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35wwl7p5h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Supplier Performance Scorecard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tdcf11a0x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model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9m27hyv8lt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Core tables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Supplier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SupplierName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</w:r>
      <w:r w:rsidDel="00000000" w:rsidR="00000000" w:rsidRPr="00000000">
        <w:rPr>
          <w:rtl w:val="0"/>
        </w:rPr>
        <w:t xml:space="preserve"> (buyer entity/tenant)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CategorySecondary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(Active/Suspended)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SupplierPerformanceEvent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(atomic events; append-only)</w:t>
      </w:r>
    </w:p>
    <w:p w:rsidR="00000000" w:rsidDel="00000000" w:rsidP="00000000" w:rsidRDefault="00000000" w:rsidRPr="00000000" w14:paraId="0000000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SupplierId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EventType</w:t>
      </w:r>
      <w:r w:rsidDel="00000000" w:rsidR="00000000" w:rsidRPr="00000000">
        <w:rPr>
          <w:rtl w:val="0"/>
        </w:rPr>
        <w:t xml:space="preserve"> (RFQ_INVITED, RFQ_VIEWED, RFQ_ACCEPTED, BID_SUBMITTED, BID_REVISED, RFQ_AWARDED, PO_ISSUED, PO_ACCEPTED, PO_CHANGE_REQUESTED, INVOICE_SUBMITTED_QB, INVOICE_MATCHED, INVOICE_DISPUTED, INVOICE_PAID_QB, DELIVERY_POD, etc.)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RefType</w:t>
      </w:r>
      <w:r w:rsidDel="00000000" w:rsidR="00000000" w:rsidRPr="00000000">
        <w:rPr>
          <w:rtl w:val="0"/>
        </w:rPr>
        <w:t xml:space="preserve"> (RFQ/PO/Invoice/Delivery)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RefId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ValueNumeric</w:t>
      </w:r>
      <w:r w:rsidDel="00000000" w:rsidR="00000000" w:rsidRPr="00000000">
        <w:rPr>
          <w:rtl w:val="0"/>
        </w:rPr>
        <w:t xml:space="preserve"> (optional: amounts, days late, etc.)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ValueText</w:t>
      </w:r>
      <w:r w:rsidDel="00000000" w:rsidR="00000000" w:rsidRPr="00000000">
        <w:rPr>
          <w:rtl w:val="0"/>
        </w:rPr>
        <w:t xml:space="preserve"> (optional: reason codes)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SupplierScoreSnapshot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(materialized scores for fast dashboards)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SupplierId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PeriodStart</w:t>
      </w:r>
      <w:r w:rsidDel="00000000" w:rsidR="00000000" w:rsidRPr="00000000">
        <w:rPr>
          <w:rtl w:val="0"/>
        </w:rPr>
        <w:t xml:space="preserve"> (date)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PeriodEnd</w:t>
      </w:r>
      <w:r w:rsidDel="00000000" w:rsidR="00000000" w:rsidRPr="00000000">
        <w:rPr>
          <w:rtl w:val="0"/>
        </w:rPr>
        <w:t xml:space="preserve"> (date)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OverallScore</w:t>
      </w:r>
      <w:r w:rsidDel="00000000" w:rsidR="00000000" w:rsidRPr="00000000">
        <w:rPr>
          <w:rtl w:val="0"/>
        </w:rPr>
        <w:t xml:space="preserve"> (0–100)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ResponsivenessScore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QuoteQualityScore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InvoiceAccuracyScore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DeliveryReliabilityScore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(only if delivery module enabled)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DisputeRateScore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LastUpdatedAt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SupplierScoreWeightConfig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(per entity + optional per category)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 (nullable for global)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WeightResponsiveness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WeightQuoteQuality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WeightInvoiceAccuracy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WeightDeliveryReliability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WeightDisputeRate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MinDataThreshold</w:t>
      </w:r>
      <w:r w:rsidDel="00000000" w:rsidR="00000000" w:rsidRPr="00000000">
        <w:rPr>
          <w:rtl w:val="0"/>
        </w:rPr>
        <w:t xml:space="preserve"> (e.g., min RFQs in period)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OutlierThresholdPct</w:t>
      </w:r>
      <w:r w:rsidDel="00000000" w:rsidR="00000000" w:rsidRPr="00000000">
        <w:rPr>
          <w:rtl w:val="0"/>
        </w:rPr>
        <w:t xml:space="preserve"> (for price outliers)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SupplierKPIConfig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(SLA targets per entity/category)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TargetResponseHours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(invite→bid)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TargetPOAcceptHours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TargetInvoiceMatchDays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TargetOnTimeDeliveryPct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9yul96vg8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Optional (high value)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SupplierCategoryEligibility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ApprovedAt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SupplierIssue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(manual flags)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15c6fejxh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 logic (transparent, explainable)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scoring is </w:t>
      </w:r>
      <w:r w:rsidDel="00000000" w:rsidR="00000000" w:rsidRPr="00000000">
        <w:rPr>
          <w:b w:val="1"/>
          <w:bCs w:val="1"/>
          <w:rtl w:val="0"/>
        </w:rPr>
        <w:t xml:space="preserve">rule-based</w:t>
      </w:r>
      <w:r w:rsidDel="00000000" w:rsidR="00000000" w:rsidRPr="00000000">
        <w:rPr>
          <w:rtl w:val="0"/>
        </w:rPr>
        <w:t xml:space="preserve">, not black-box.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b2utytcp0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Responsiveness Score (0–100)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 from events:</w:t>
      </w:r>
    </w:p>
    <w:p w:rsidR="00000000" w:rsidDel="00000000" w:rsidP="00000000" w:rsidRDefault="00000000" w:rsidRPr="00000000" w14:paraId="0000003D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RFQ invite → first bid submitted time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scoring:</w:t>
      </w:r>
    </w:p>
    <w:p w:rsidR="00000000" w:rsidDel="00000000" w:rsidP="00000000" w:rsidRDefault="00000000" w:rsidRPr="00000000" w14:paraId="0000003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TargetResponseHours: 100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1–2× target: 70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2× target: 30</w:t>
        <w:br w:type="textWrapping"/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response: 0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track: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ParticipationRate = bids_submitted / invitations</w:t>
        <w:br w:type="textWrapping"/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6j0xmp5bu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Quote Quality Score (0–100)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bid completeness + revision churn:</w:t>
      </w:r>
    </w:p>
    <w:p w:rsidR="00000000" w:rsidDel="00000000" w:rsidP="00000000" w:rsidRDefault="00000000" w:rsidRPr="00000000" w14:paraId="0000004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lines priced + required docs: 100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non-critical: 70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critical/compliance: 0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revisions (optional): small penalty</w:t>
        <w:br w:type="textWrapping"/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92he1apc2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Invoice Accuracy Score (0–100)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QB invoice + your validation: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MatchRate = matched / submitted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DisputeRate = disputed / submitted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MatchRate ≥ 95% and DisputeRate ≤ 2% → 100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MatchRate 90–95% → 80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MatchRate 80–90% → 60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&lt;80% → 30</w:t>
        <w:br w:type="textWrapping"/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ngkefc946pk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Delivery Reliability Score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(only if delivery module enabled)</w:t>
      </w:r>
    </w:p>
    <w:p w:rsidR="00000000" w:rsidDel="00000000" w:rsidP="00000000" w:rsidRDefault="00000000" w:rsidRPr="00000000" w14:paraId="0000005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On-time POD % and damage/short-delivery flags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delivery module off: weight is redistributed (or set 0).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wztu3m2g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Overall Score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OverallScore =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Resp*W1 + QuoteQuality*W2 + InvoiceAcc*W3 + DeliveryRel*W4 + Dispute*W5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RFQ count &lt; MinDataThreshold</w:t>
      </w:r>
      <w:r w:rsidDel="00000000" w:rsidR="00000000" w:rsidRPr="00000000">
        <w:rPr>
          <w:rtl w:val="0"/>
        </w:rPr>
        <w:t xml:space="preserve">, show “Insufficient data” and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penalize heavily—use neutral default (e.g., 70) or category median.</w:t>
        <w:br w:type="textWrapping"/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d8gjph0iy7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F. Auditability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score shown in UI should link to: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Period window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used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thresholds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config version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ewwpij0tn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Spend Analytics &amp; Dashboards (Power BI-ready)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b3ntiu3c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model (star schema recommended)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dfdwg3w6b8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Fact tables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FactSpend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(driven from QuickBooks invoice snapshots + PO references)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InvoiceIdQB</w:t>
      </w:r>
      <w:r w:rsidDel="00000000" w:rsidR="00000000" w:rsidRPr="00000000">
        <w:rPr>
          <w:rtl w:val="0"/>
        </w:rPr>
        <w:t xml:space="preserve"> (degenerate key)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SupplierId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CostCentreId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InvoiceDate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PaidDate</w:t>
      </w:r>
      <w:r w:rsidDel="00000000" w:rsidR="00000000" w:rsidRPr="00000000">
        <w:rPr>
          <w:rtl w:val="0"/>
        </w:rPr>
        <w:t xml:space="preserve"> (nullable)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ExchangeRate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NetAmount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TaxAmount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GrossAmount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POId</w:t>
      </w:r>
      <w:r w:rsidDel="00000000" w:rsidR="00000000" w:rsidRPr="00000000">
        <w:rPr>
          <w:rtl w:val="0"/>
        </w:rPr>
        <w:t xml:space="preserve"> (E-Connect ref)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RFQId</w:t>
      </w:r>
      <w:r w:rsidDel="00000000" w:rsidR="00000000" w:rsidRPr="00000000">
        <w:rPr>
          <w:rtl w:val="0"/>
        </w:rPr>
        <w:t xml:space="preserve"> (E-Connect ref)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IsMatched</w:t>
      </w:r>
      <w:r w:rsidDel="00000000" w:rsidR="00000000" w:rsidRPr="00000000">
        <w:rPr>
          <w:rtl w:val="0"/>
        </w:rPr>
        <w:t xml:space="preserve"> (Y/N)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IsDisputed</w:t>
      </w:r>
      <w:r w:rsidDel="00000000" w:rsidR="00000000" w:rsidRPr="00000000">
        <w:rPr>
          <w:rtl w:val="0"/>
        </w:rPr>
        <w:t xml:space="preserve"> (Y/N)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FactSourcing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(RFQ outcomes, savings proxies)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RFQId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CostCentreId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CreatedDate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ReleasedDate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ClosedDate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AwardedDate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AwardedSupplierId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AwardedTotal</w:t>
      </w:r>
      <w:r w:rsidDel="00000000" w:rsidR="00000000" w:rsidRPr="00000000">
        <w:rPr>
          <w:rtl w:val="0"/>
        </w:rPr>
        <w:t xml:space="preserve"> (landed or excl delivery depending on setup)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BidCount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InvitedCount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AvgBidValue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MinBidValue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MaxBidValue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FactCycleTime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(process speed)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EntityId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CostCentreId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PRSubmittedDate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PRApprovedDate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RFQReleasedDate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RFQAwardedDate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POIssuedDate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POAcceptedDate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InvoiceSubmittedDateQB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InvoicePaidDateQB</w:t>
        <w:br w:type="textWrapping"/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skdrt2hhlh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Dimension tables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DimSupplier</w:t>
      </w:r>
      <w:r w:rsidDel="00000000" w:rsidR="00000000" w:rsidRPr="00000000">
        <w:rPr>
          <w:rtl w:val="0"/>
        </w:rPr>
        <w:t xml:space="preserve"> (SupplierId, name, category, status)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DimCategory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DimCostCentre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DimEntity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DimDate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DimUser</w:t>
      </w:r>
      <w:r w:rsidDel="00000000" w:rsidR="00000000" w:rsidRPr="00000000">
        <w:rPr>
          <w:rtl w:val="0"/>
        </w:rPr>
        <w:t xml:space="preserve"> (optional: requester/approver analytics)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oplp279qz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BI measures (starter set)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Spend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Spend = SUM(FactSpend[NetAmount])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YTD / MTD (using DimDate)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 by Supplier / Category / CostCentre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Savings proxies (RFQ)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Savings vs Avg Bid = (AvgBidValue - AwardedTotal)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% = DIVIDE(Savings, AvgBidValue)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Variance vs Last Award (needs historical table or measure)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</w:t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 Cycle Time = DATEDIFF(ReleasedDate, AwardedDate, DAY)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Approval Time = DATEDIFF(PRSubmittedDate, PRApprovedDate, DAY)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Approval Proxy = DATEDIFF(InvoiceSubmittedDateQB, PaidDate, DAY) </w:t>
      </w:r>
      <w:r w:rsidDel="00000000" w:rsidR="00000000" w:rsidRPr="00000000">
        <w:rPr>
          <w:i w:val="1"/>
          <w:iCs w:val="1"/>
          <w:rtl w:val="0"/>
        </w:rPr>
        <w:t xml:space="preserve">(or add “ApprovedForPaymentDate” if you store it)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Supplier engagement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Participation Rate = DIVIDE(BidCount, InvitedCount)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 Rate (if tracked) = declined / invited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</w:t>
      </w:r>
    </w:p>
    <w:p w:rsidR="00000000" w:rsidDel="00000000" w:rsidP="00000000" w:rsidRDefault="00000000" w:rsidRPr="00000000" w14:paraId="000000A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Dispute Rate = disputed / submitted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Rate = matched / submitted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i17dj628w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pages (Power BI)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Executive Overview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spend, top suppliers, top categories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 cycle time trend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proxy trend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rate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Spend Breakdown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cost centre, category, supplier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Heatmap: cost centre × category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Drillthrough to invoice list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Sourcing Performance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RFQs count, participation rate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distribution (single vs multiple suppliers)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dispersion (min/avg/max) per RFQ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Performance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Scorecards + trend per supplier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Breakdown of score components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list (low match rate, late responses)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Bottlenecks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times (PR approve, RFQ, PO accept, invoice paid)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by entity, category, requester/approver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2e097t2ko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Feeding Insights back into RFQ Recommendations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(recommend only; buyer decides)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h6aks0pvz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Where insights are used (and where they aren’t)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for</w:t>
      </w:r>
    </w:p>
    <w:p w:rsidR="00000000" w:rsidDel="00000000" w:rsidP="00000000" w:rsidRDefault="00000000" w:rsidRPr="00000000" w14:paraId="000000C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shortlist ordering (recommendation)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RFQ strategy (limited vs competitive)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defaults for scoring (category-based)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used for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Auto-excluding suppliers (unless buyer/admin sets policy)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Auto-awarding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a2v69loc0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Recommendation pipeline (simple &amp; powerful)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3a0d7ymhgr9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Build eligible supplier pool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Eligibility filters (configurable):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match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status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approval (if required)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geography/coverage</w:t>
        <w:br w:type="textWrapping"/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lmfhwcs79nv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Compute a “Recommendation Profile” per supplier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scorecards + recent behaviour: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OverallScore</w:t>
      </w:r>
      <w:r w:rsidDel="00000000" w:rsidR="00000000" w:rsidRPr="00000000">
        <w:rPr>
          <w:rtl w:val="0"/>
        </w:rPr>
        <w:t xml:space="preserve"> (period)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ParticipationRate</w:t>
      </w:r>
      <w:r w:rsidDel="00000000" w:rsidR="00000000" w:rsidRPr="00000000">
        <w:rPr>
          <w:rtl w:val="0"/>
        </w:rPr>
        <w:t xml:space="preserve"> (last N RFQs)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InvoiceAccuracyScore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RecentRiskFlags</w:t>
      </w:r>
      <w:r w:rsidDel="00000000" w:rsidR="00000000" w:rsidRPr="00000000">
        <w:rPr>
          <w:rtl w:val="0"/>
        </w:rPr>
        <w:t xml:space="preserve"> (manual issues, repeated disputes)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 signal</w:t>
      </w:r>
      <w:r w:rsidDel="00000000" w:rsidR="00000000" w:rsidRPr="00000000">
        <w:rPr>
          <w:rtl w:val="0"/>
        </w:rPr>
        <w:t xml:space="preserve"> (optional: declined due to capacity)</w:t>
        <w:br w:type="textWrapping"/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6k3g5kyu5a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Produce ranked shortlist (explainable)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ranking logic:</w:t>
      </w:r>
    </w:p>
    <w:p w:rsidR="00000000" w:rsidDel="00000000" w:rsidP="00000000" w:rsidRDefault="00000000" w:rsidRPr="00000000" w14:paraId="000000E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sort: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OverallScore desc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Tie-break: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ParticipationRate desc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Tie-break: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InvoiceAccuracyScore desc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outputs: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“Top recommended suppliers to invite” (e.g., 5–10)</w:t>
        <w:br w:type="textWrapping"/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h4pbz44tr1y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During evaluation (after bids)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existing bid scoring stays primary: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Price, delivery, compliance, risk/history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“risk/history” is now driven by scorecards:</w:t>
      </w:r>
    </w:p>
    <w:p w:rsidR="00000000" w:rsidDel="00000000" w:rsidP="00000000" w:rsidRDefault="00000000" w:rsidRPr="00000000" w14:paraId="000000E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supplier OverallScore &lt; threshold → add risk flag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invoice dispute rate high → show “Invoice risk” badge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poor participation historically → show “Low responsiveness”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Explainability text example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“Supplier X ranked lower because invoice match rate is 82% over last 90 days (target 95%).”</w:t>
        <w:br w:type="textWrapping"/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27o4oqg8a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Closed-loop learning rules (key optimizations)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Invitation optimization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participation &lt; min threshold, system suggests expanding pool earlier next time.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weight defaults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safety-critical categories, compliance weight default higher.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commodities, price weight higher.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development prompts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supplier is frequently non-compliant, system suggests requesting missing certificates upfront next RFQ.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override learning (optional)</w:t>
        <w:br w:type="textWrapping"/>
      </w:r>
      <w:r w:rsidDel="00000000" w:rsidR="00000000" w:rsidRPr="00000000">
        <w:rPr>
          <w:rtl w:val="0"/>
        </w:rPr>
        <w:t xml:space="preserve"> Track override reasons (strategic supplier, quality preference) to: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future recommendations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 auto-change outcomes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p2qlhd3a3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hand your developer team right now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SupplierPerformanceEvent</w:t>
      </w:r>
      <w:r w:rsidDel="00000000" w:rsidR="00000000" w:rsidRPr="00000000">
        <w:rPr>
          <w:rtl w:val="0"/>
        </w:rPr>
        <w:t xml:space="preserve"> (append-only)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scheduled job to compute </w:t>
      </w:r>
      <w:r w:rsidDel="00000000" w:rsidR="00000000" w:rsidRPr="00000000">
        <w:rPr>
          <w:b w:val="1"/>
          <w:bCs w:val="1"/>
          <w:rtl w:val="0"/>
        </w:rPr>
        <w:t xml:space="preserve">SupplierScoreSnapshot</w:t>
      </w:r>
      <w:r w:rsidDel="00000000" w:rsidR="00000000" w:rsidRPr="00000000">
        <w:rPr>
          <w:rtl w:val="0"/>
        </w:rPr>
        <w:t xml:space="preserve"> (daily/weekly)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star schema views for Power BI: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vw_FactSpend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vw_FactSourcing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vw_FactCycleTime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SupplierRecommendationService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shortlist + reasons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evaluation risk flags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