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ftuqwatz8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FINANCIAL REPORTING &amp; ANALYTICS – TIERED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l668uyk04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(lock this in)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procurement is included.</w:t>
        <w:br w:type="textWrapping"/>
        <w:t xml:space="preserve"> Financial intelligence is premium.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Procurify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Precoro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Spendesk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hu30cic5w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1 — CORE FINANCIAL VISIBILITY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(Included with E-Connect base subscription)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b40vcmlib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 owner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manager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finance team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vphwdg5nj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“Tell me what we spent and where.”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0eyschwhc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dashboards (read-only, essential)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9ultprga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Spend Overview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spend (MTD / YTD)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by supplier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by category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by cost centre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18oig156o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Invoice Status View (from QuickBooks)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vs unpaid invoices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invoices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aging summary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vi60a9bpn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PO → Invoice Traceability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number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invoices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(matched / disputed)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forecasting, no benchmarking, no savings math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33krbx60k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Tier 1 must be included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CFO objections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QuickBooks integration feel “real”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appetite for deeper insight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li9473peb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2 — ADVANCED FINANCIAL CONTROL &amp; INSIGHT (PREMIUM)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0okeeiv7m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CFO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manager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lead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pgyz6ohxd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“Help me control spend, cash flow, and risk.”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pyf62cgv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Everything in Tier 1, plus: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08995wqr6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Budget vs Actual Intelligence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vs: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Committed spend (POs)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spend (invoices)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analysis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 overrun alerts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over time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where finance starts seeing </w:t>
      </w:r>
      <w:r w:rsidDel="00000000" w:rsidR="00000000" w:rsidRPr="00000000">
        <w:rPr>
          <w:b w:val="1"/>
          <w:bCs w:val="1"/>
          <w:rtl w:val="0"/>
        </w:rPr>
        <w:t xml:space="preserve">real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50cc1zu3n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Commitment &amp; Accrual Visibility (Huge Differentiator)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 showing: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POs (future spend)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PRs not yet invoiced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cash outflow (30 / 60 / 90 days)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SMEs </w:t>
      </w:r>
      <w:r w:rsidDel="00000000" w:rsidR="00000000" w:rsidRPr="00000000">
        <w:rPr>
          <w:b w:val="1"/>
          <w:bCs w:val="1"/>
          <w:rtl w:val="0"/>
        </w:rPr>
        <w:t xml:space="preserve">do not have this today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av088drn8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Supplier Financial Performance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 concentration risk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accuracy rate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days to pay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frequency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variance over time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ties directly into your </w:t>
      </w:r>
      <w:r w:rsidDel="00000000" w:rsidR="00000000" w:rsidRPr="00000000">
        <w:rPr>
          <w:b w:val="1"/>
          <w:bCs w:val="1"/>
          <w:rtl w:val="0"/>
        </w:rPr>
        <w:t xml:space="preserve">Supplier Performance Scorecard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xg7y82wnm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Sourcing ROI &amp; Savings Proxy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RFQs issued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vs limited sourcing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bid vs awarded price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savings (proxy, not accounting claim)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Cycle-time reduction metrics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justifies procurement internally.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hrx1txpft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Advanced Alerts (Proactive Finance)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exceeds PO by X%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 approaching budget limit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dispute rate increasing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Uninvoiced POs older than X days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are: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Configurable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Insight-only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7rfztpfu2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3 — STRATEGIC &amp; ENTERPRISE ANALYTICS (OPTIONAL, LATER)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this for MVP, but </w:t>
      </w:r>
      <w:r w:rsidDel="00000000" w:rsidR="00000000" w:rsidRPr="00000000">
        <w:rPr>
          <w:b w:val="1"/>
          <w:bCs w:val="1"/>
          <w:rtl w:val="0"/>
        </w:rPr>
        <w:t xml:space="preserve">design for it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rever8mq4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CFO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Multi-entity businesses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 / boards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1may913at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Cross-entity consolidation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benchmarking (anonymous)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Multi-year trend analysis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Power BI models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board packs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becomes a </w:t>
      </w:r>
      <w:r w:rsidDel="00000000" w:rsidR="00000000" w:rsidRPr="00000000">
        <w:rPr>
          <w:b w:val="1"/>
          <w:bCs w:val="1"/>
          <w:rtl w:val="0"/>
        </w:rPr>
        <w:t xml:space="preserve">high-margin upsell</w:t>
      </w:r>
      <w:r w:rsidDel="00000000" w:rsidR="00000000" w:rsidRPr="00000000">
        <w:rPr>
          <w:rtl w:val="0"/>
        </w:rPr>
        <w:t xml:space="preserve"> later.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vgiy8zcsz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POWERS THESE TIERS (FOR DEVELOPERS)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udfjoknve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E-Connect: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estimates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 commitments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RFQ outcomes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performance events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3zk54z7eh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rule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tiers use the same data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controlled by: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flags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BI workspace permissions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scopes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pipelines.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vhscav6vq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ENFORCE TIERS TECHNICALLY (IMPORTANT)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z2994sb5j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(Recommended)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Power BI dataset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report pages per tier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Page-level security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vbd2ckm44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Power BI apps per tier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UX, slightly more admin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works — Option 1 is faster for MVP.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g5cfv7gpk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 &amp; PACKAGING LOGIC (NO NUMBERS YET)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ui0bqspm8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customers upgrade (natural trigger points)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overruns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questions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pressure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savings conversations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sell Tier 2 when: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“They ask questions Tier 1 can’t answer.”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pcgw1t7bu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MODEL WORKS (STRATEGIC VIEW)</w:t>
      </w:r>
    </w:p>
    <w:tbl>
      <w:tblPr>
        <w:tblStyle w:val="Table1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510"/>
        <w:tblGridChange w:id="0">
          <w:tblGrid>
            <w:gridCol w:w="2375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Clear value ladder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High conversion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CFO-aligned upsell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Low churn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 feature bloat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Clean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Data moat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Long-term defensibility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High-margin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Better LTV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qyaobtaoo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DOCUMENT NOW (NON-NEGOTIABLE)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definitions (locked)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dashboards belong to which tier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QuickBooks remains system of record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analytics are insight-only (no posting)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Upgrade path (Tier 1 → Tier 2)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btlqhhssz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STRATEGIC TAKEAWAY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doing </w:t>
      </w:r>
      <w:r w:rsidDel="00000000" w:rsidR="00000000" w:rsidRPr="00000000">
        <w:rPr>
          <w:b w:val="1"/>
          <w:bCs w:val="1"/>
          <w:rtl w:val="0"/>
        </w:rPr>
        <w:t xml:space="preserve">exactly what best-in-class procurement SaaS does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 the basics away,</w:t>
        <w:br w:type="textWrapping"/>
        <w:t xml:space="preserve"> sell insight,</w:t>
        <w:br w:type="textWrapping"/>
        <w:t xml:space="preserve"> and make finance your strongest ally.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