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D447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|| — оттенок значения</w:t>
      </w:r>
    </w:p>
    <w:p w14:paraId="3C2A6802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| — употребление</w:t>
      </w:r>
    </w:p>
    <w:p w14:paraId="41E4E1C1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(«тире Срезневского») — аспект значения или применение</w:t>
      </w:r>
    </w:p>
    <w:p w14:paraId="04B57877" w14:textId="67FDC19C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◊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(стоячий ромб) — несвободное устойчивое сочетание</w:t>
      </w:r>
    </w:p>
    <w:p w14:paraId="40DB2E6B" w14:textId="799AF347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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показатель синтаксической сочетаемости слов</w:t>
      </w:r>
    </w:p>
    <w:p w14:paraId="339099C3" w14:textId="5B4F539B" w:rsidR="00DE3059" w:rsidRPr="00DE3059" w:rsidRDefault="00944A4C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□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дополнительные грамматические формы</w:t>
      </w:r>
    </w:p>
    <w:p w14:paraId="4D678DFA" w14:textId="05A7FA5C" w:rsidR="00DE3059" w:rsidRPr="00DE3059" w:rsidRDefault="00944A4C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>▭</w:t>
      </w:r>
      <w:r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показатель изменения исходной грамматической характеристики </w:t>
      </w:r>
    </w:p>
    <w:p w14:paraId="18BE9C3F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637CC9FE" w14:textId="0D4751C8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0B9F">
        <w:rPr>
          <w:b/>
          <w:bCs/>
          <w:sz w:val="28"/>
          <w:szCs w:val="24"/>
          <w:lang w:eastAsia="ru-RU"/>
        </w:rPr>
        <w:t>~</w:t>
      </w:r>
      <w:r w:rsidR="00944A4C">
        <w:rPr>
          <w:b/>
          <w:bCs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фразеология</w:t>
      </w:r>
    </w:p>
    <w:p w14:paraId="455DFC73" w14:textId="1B447AA7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</w:t>
      </w:r>
      <w:r w:rsid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новое слово (вариант, форма)</w:t>
      </w:r>
    </w:p>
    <w:p w14:paraId="41AAA630" w14:textId="04190B6D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</w:t>
      </w:r>
      <w:r w:rsidR="00944A4C"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слово (вариант, форма), выпавшее из употребления</w:t>
      </w:r>
    </w:p>
    <w:p w14:paraId="4AB6542E" w14:textId="3BE28026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Code2000" w:hAnsi="Code2000"/>
          <w:sz w:val="28"/>
          <w:szCs w:val="28"/>
          <w:lang w:eastAsia="ru-RU"/>
        </w:rPr>
        <w:sym w:font="Sym0" w:char="F047"/>
      </w:r>
      <w:r w:rsidR="00944A4C">
        <w:rPr>
          <w:sz w:val="28"/>
          <w:szCs w:val="28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слово, расширившее употребление</w:t>
      </w:r>
      <w:r w:rsidR="001D286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 w:rsidR="001D2867" w:rsidRPr="001D286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В </w:t>
      </w:r>
      <w:r w:rsidR="001D2867" w:rsidRPr="001D286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val="en-US" w:eastAsia="ru-RU"/>
        </w:rPr>
        <w:t>TEI</w:t>
      </w:r>
      <w:r w:rsidR="001D2867" w:rsidRPr="001D286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версии заменено на </w:t>
      </w:r>
      <w:r w:rsidR="001D2867" w:rsidRPr="001D2867">
        <w:rPr>
          <w:rStyle w:val="mord"/>
          <w:rFonts w:ascii="Cambria Math" w:hAnsi="Cambria Math" w:cs="Cambria Math"/>
        </w:rPr>
        <w:t>⋆</w:t>
      </w:r>
    </w:p>
    <w:p w14:paraId="4FC85342" w14:textId="3F86B56F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</w:t>
      </w:r>
      <w:r w:rsidR="00DE3059"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слово, выходящее из употребления</w:t>
      </w:r>
    </w:p>
    <w:p w14:paraId="532EF00E" w14:textId="5E36A389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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новое слово, в XVIII в. вышедшее из употребления</w:t>
      </w:r>
    </w:p>
    <w:p w14:paraId="4ABC2433" w14:textId="40F3038D" w:rsidR="00DE3059" w:rsidRPr="00DE3059" w:rsidRDefault="00541C26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t>→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указатель направления в изменении стилистической характеристики</w:t>
      </w:r>
    </w:p>
    <w:p w14:paraId="35EE37EB" w14:textId="05038C1C" w:rsidR="008C3E85" w:rsidRPr="00681CC4" w:rsidRDefault="00944A4C" w:rsidP="008C3E85">
      <w:pPr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 w:rsidRPr="00D17E47">
        <w:rPr>
          <w:sz w:val="28"/>
          <w:szCs w:val="24"/>
          <w:lang w:eastAsia="ru-RU"/>
        </w:rPr>
        <w:t>&lt;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</w:t>
      </w:r>
      <w:proofErr w:type="gramEnd"/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указание на этимон заимствованного слова ( &lt; гр. — из греческого)</w:t>
      </w:r>
      <w:r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*Полностью совпадает со случаями </w:t>
      </w:r>
      <w:bookmarkStart w:id="0" w:name="_Hlk214580582"/>
      <w:r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</w:t>
      </w:r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Одна &lt;десятина земли&gt; </w:t>
      </w:r>
      <w:bookmarkEnd w:id="0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моя», можно добавить правило, чтобы в </w:t>
      </w:r>
      <w:proofErr w:type="spellStart"/>
      <w:r w:rsidRPr="00233D0B">
        <w:rPr>
          <w:rFonts w:ascii="Times New Roman" w:hAnsi="Times New Roman" w:cs="Times New Roman"/>
          <w:sz w:val="32"/>
          <w:szCs w:val="32"/>
          <w:lang w:eastAsia="ru-RU"/>
        </w:rPr>
        <w:t>теч</w:t>
      </w:r>
      <w:proofErr w:type="spellEnd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. 15 символов после </w:t>
      </w:r>
      <w:proofErr w:type="gramStart"/>
      <w:r w:rsidRPr="00233D0B">
        <w:rPr>
          <w:rFonts w:ascii="Times New Roman" w:hAnsi="Times New Roman" w:cs="Times New Roman"/>
          <w:sz w:val="32"/>
          <w:szCs w:val="32"/>
          <w:lang w:eastAsia="ru-RU"/>
        </w:rPr>
        <w:t>&lt; обязательно</w:t>
      </w:r>
      <w:proofErr w:type="gramEnd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 не было символа &gt;.</w:t>
      </w:r>
    </w:p>
    <w:sectPr w:rsidR="008C3E85" w:rsidRPr="00681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0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de20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59"/>
    <w:rsid w:val="001D2867"/>
    <w:rsid w:val="001F3C76"/>
    <w:rsid w:val="00233D0B"/>
    <w:rsid w:val="003B0DD5"/>
    <w:rsid w:val="00455D1B"/>
    <w:rsid w:val="00541C26"/>
    <w:rsid w:val="00681CC4"/>
    <w:rsid w:val="008C3E85"/>
    <w:rsid w:val="00944A4C"/>
    <w:rsid w:val="00BC41FB"/>
    <w:rsid w:val="00DE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C7B"/>
  <w15:chartTrackingRefBased/>
  <w15:docId w15:val="{88134DC1-6AB9-4AD6-B8BB-41716D27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1D2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Мазилкин</dc:creator>
  <cp:keywords/>
  <dc:description/>
  <cp:lastModifiedBy>Никита Мазилкин</cp:lastModifiedBy>
  <cp:revision>2</cp:revision>
  <dcterms:created xsi:type="dcterms:W3CDTF">2025-11-27T19:57:00Z</dcterms:created>
  <dcterms:modified xsi:type="dcterms:W3CDTF">2025-11-27T19:57:00Z</dcterms:modified>
</cp:coreProperties>
</file>