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32"/>
          <w:szCs w:val="32"/>
        </w:rPr>
        <w:t xml:space="preserve">UNIVERSIDAD CATÓLICA DE COLOMBIA</w:t>
      </w:r>
    </w:p>
    <w:p>
      <w:pPr>
        <w:spacing w:after="600" w:before="100"/>
        <w:jc w:val="center"/>
      </w:pPr>
      <w:r>
        <w:rPr>
          <w:sz w:val="26"/>
          <w:szCs w:val="26"/>
        </w:rPr>
        <w:t xml:space="preserve">Facultad de Ingeniería</w:t>
      </w:r>
    </w:p>
    <w:p>
      <w:pPr>
        <w:jc w:val="center"/>
      </w:pPr>
      <w:r>
        <w:rPr>
          <w:b/>
          <w:bCs/>
          <w:sz w:val="30"/>
          <w:szCs w:val="30"/>
        </w:rPr>
        <w:t xml:space="preserve">Fundamentos, Arquitectura y Modelado Inicial</w:t>
      </w:r>
    </w:p>
    <w:p>
      <w:pPr>
        <w:spacing w:after="100" w:before="100"/>
        <w:jc w:val="center"/>
      </w:pPr>
      <w:r>
        <w:rPr>
          <w:sz w:val="26"/>
          <w:szCs w:val="26"/>
        </w:rPr>
        <w:t xml:space="preserve">Avance del Proyecto Integrador — Semana 3</w:t>
      </w:r>
    </w:p>
    <w:p>
      <w:pPr>
        <w:spacing w:after="1200"/>
        <w:jc w:val="center"/>
      </w:pPr>
      <w:r>
        <w:rPr>
          <w:i/>
          <w:iCs/>
          <w:sz w:val="24"/>
          <w:szCs w:val="24"/>
        </w:rPr>
        <w:t xml:space="preserve">Dominio: Lavadero de Motos</w:t>
      </w:r>
    </w:p>
    <w:p>
      <w:pPr>
        <w:jc w:val="center"/>
      </w:pPr>
      <w:r>
        <w:rPr>
          <w:sz w:val="22"/>
          <w:szCs w:val="22"/>
        </w:rPr>
        <w:t xml:space="preserve">Curso: Ingeniería de Datos</w:t>
      </w:r>
    </w:p>
    <w:p>
      <w:pPr>
        <w:spacing w:after="800"/>
        <w:jc w:val="center"/>
      </w:pPr>
      <w:r>
        <w:rPr>
          <w:sz w:val="22"/>
          <w:szCs w:val="22"/>
        </w:rPr>
        <w:t xml:space="preserve">Docente: Diego Iván Oliveros Acosta</w:t>
      </w:r>
    </w:p>
    <w:p>
      <w:pPr>
        <w:jc w:val="center"/>
      </w:pPr>
      <w:r>
        <w:rPr>
          <w:sz w:val="22"/>
          <w:szCs w:val="22"/>
        </w:rPr>
        <w:t xml:space="preserve">Edwin Alejandro López Montero</w:t>
      </w:r>
    </w:p>
    <w:p>
      <w:pPr>
        <w:spacing w:before="800"/>
        <w:jc w:val="center"/>
      </w:pPr>
      <w:r>
        <w:rPr>
          <w:sz w:val="22"/>
          <w:szCs w:val="22"/>
        </w:rPr>
        <w:t xml:space="preserve">Bogotá D.C., Colombia — 2026</w:t>
      </w:r>
    </w:p>
    <w:p>
      <w:r>
        <w:br w:type="page"/>
      </w:r>
    </w:p>
    <w:p>
      <w:pPr>
        <w:pStyle w:val="Heading1"/>
        <w:spacing w:after="150" w:before="300"/>
      </w:pPr>
      <w:r>
        <w:t xml:space="preserve">Introducción</w:t>
      </w:r>
    </w:p>
    <w:p>
      <w:pPr>
        <w:spacing w:after="150"/>
      </w:pPr>
      <w:r>
        <w:t xml:space="preserve">Este documento presenta el avance del proyecto integrador correspondiente al primer corte del curso de Ingeniería de Datos. El dominio seleccionado por el equipo es un lavadero de motos, un negocio que registra manualmente cada servicio prestado y que hoy no cuenta con una forma sencilla de analizar sus ingresos, sus servicios más solicitados ni sus clientes recurrentes.</w:t>
      </w:r>
    </w:p>
    <w:p>
      <w:pPr>
        <w:spacing w:after="150"/>
      </w:pPr>
      <w:r>
        <w:t xml:space="preserve">El avance reutiliza y consolida las evidencias construidas durante las semanas 1 a 3: definición del problema, mapa del viaje del dato, contrato y diccionario de datos, arquitectura por capas y el modelo conceptual inicial que orientará el resto del semestre.</w:t>
      </w:r>
    </w:p>
    <w:p>
      <w:pPr>
        <w:pStyle w:val="Heading1"/>
        <w:spacing w:after="150" w:before="300"/>
      </w:pPr>
      <w:r>
        <w:t xml:space="preserve">Objetivos</w:t>
      </w:r>
    </w:p>
    <w:p>
      <w:pPr>
        <w:pStyle w:val="Heading2"/>
        <w:spacing w:after="100" w:before="200"/>
      </w:pPr>
      <w:r>
        <w:t xml:space="preserve">Objetivo general</w:t>
      </w:r>
    </w:p>
    <w:p>
      <w:pPr>
        <w:spacing w:after="150"/>
      </w:pPr>
      <w:r>
        <w:t xml:space="preserve">Construir la base de un producto de datos para un lavadero de motos, estableciendo el problema, la arquitectura por capas, el contrato de datos y el modelo conceptual inicial, con evidencia verificable de código, transformación y análisis.</w:t>
      </w:r>
    </w:p>
    <w:p>
      <w:pPr>
        <w:pStyle w:val="Heading2"/>
        <w:spacing w:after="100" w:before="200"/>
      </w:pPr>
      <w:r>
        <w:t xml:space="preserve">Objetivos específicos</w:t>
      </w:r>
    </w:p>
    <w:p>
      <w:pPr>
        <w:pStyle w:val="ListParagraph"/>
        <w:numPr>
          <w:ilvl w:val="0"/>
          <w:numId w:val="1"/>
        </w:numPr>
        <w:spacing w:after="80"/>
      </w:pPr>
      <w:r>
        <w:t xml:space="preserve">Caracterizar el problema, la fuente y los consumidores del dominio del lavadero de motos.</w:t>
      </w:r>
    </w:p>
    <w:p>
      <w:pPr>
        <w:pStyle w:val="ListParagraph"/>
        <w:numPr>
          <w:ilvl w:val="0"/>
          <w:numId w:val="1"/>
        </w:numPr>
        <w:spacing w:after="80"/>
      </w:pPr>
      <w:r>
        <w:t xml:space="preserve">Diseñar el mapa del viaje del dato entre la fuente, la capa RAW, la capa STAGING y la capa analítica.</w:t>
      </w:r>
    </w:p>
    <w:p>
      <w:pPr>
        <w:pStyle w:val="ListParagraph"/>
        <w:numPr>
          <w:ilvl w:val="0"/>
          <w:numId w:val="1"/>
        </w:numPr>
        <w:spacing w:after="80"/>
      </w:pPr>
      <w:r>
        <w:t xml:space="preserve">Definir un contrato de datos y un diccionario que garanticen la calidad de la información.</w:t>
      </w:r>
    </w:p>
    <w:p>
      <w:pPr>
        <w:pStyle w:val="ListParagraph"/>
        <w:numPr>
          <w:ilvl w:val="0"/>
          <w:numId w:val="1"/>
        </w:numPr>
        <w:spacing w:after="80"/>
      </w:pPr>
      <w:r>
        <w:t xml:space="preserve">Construir un modelo conceptual dimensional (hechos y dimensiones) que responda las preguntas analíticas del negocio.</w:t>
      </w:r>
    </w:p>
    <w:p>
      <w:pPr>
        <w:pStyle w:val="ListParagraph"/>
        <w:numPr>
          <w:ilvl w:val="0"/>
          <w:numId w:val="1"/>
        </w:numPr>
        <w:spacing w:after="80"/>
      </w:pPr>
      <w:r>
        <w:t xml:space="preserve">Documentar los riesgos y pendientes que orientarán las semanas 4 y 5 del proyecto.</w:t>
      </w:r>
    </w:p>
    <w:p>
      <w:pPr>
        <w:pStyle w:val="Heading1"/>
        <w:spacing w:after="150" w:before="300"/>
      </w:pPr>
      <w:r>
        <w:t xml:space="preserve">1. Problema y dominio</w:t>
      </w:r>
    </w:p>
    <w:p>
      <w:pPr>
        <w:spacing w:after="150"/>
      </w:pPr>
      <w:r>
        <w:t xml:space="preserve">Un lavadero de motos registra en una planilla física cada servicio prestado (lavado básico, completo o encerado). El dueño del negocio no tiene forma sencilla de saber qué servicio es más rentable, qué días de la semana generan más ingresos, ni cuáles son sus clientes recurrentes. El problema es concreto y analizable con datos: se resuelve construyendo un flujo que capture, limpie y analice los registros de servicios.</w:t>
      </w:r>
    </w:p>
    <w:p>
      <w:pPr>
        <w:spacing w:after="150"/>
      </w:pPr>
      <w:r>
        <w:t xml:space="preserve">Consumidor principal: el dueño del lavadero, interesado en decisiones sobre precios, horarios de mayor demanda y fidelización de clientes.</w:t>
      </w:r>
    </w:p>
    <w:p>
      <w:pPr>
        <w:spacing w:after="150"/>
      </w:pPr>
      <w:r>
        <w:t xml:space="preserve">Alcance de este corte: un mes de servicios (julio de 2026). Los datos son simulados, pero replican errores reales de captura manual (duplicados, formatos de fecha inconsistentes, precios vacíos o inválidos, placas mal escritas).</w:t>
      </w:r>
    </w:p>
    <w:p>
      <w:pPr>
        <w:pStyle w:val="Heading1"/>
        <w:spacing w:after="150" w:before="300"/>
      </w:pPr>
      <w:r>
        <w:t xml:space="preserve">2. Mapa del viaje del dato y arquitectura por capas</w:t>
      </w:r>
    </w:p>
    <w:p>
      <w:pPr>
        <w:spacing w:after="150"/>
      </w:pPr>
      <w:r>
        <w:t xml:space="preserve">La arquitectura se organiza en cuatro capas, tal como se describe a continuación: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200"/>
      </w:tblGrid>
      <w:tr>
        <w:tc>
          <w:tcPr>
            <w:tcW w:type="dxa" w:w="1800"/>
            <w:shd w:fill="1F4E79" w:val="clear"/>
          </w:tcPr>
          <w:p>
            <w:r>
              <w:rPr>
                <w:b/>
                <w:bCs/>
                <w:color w:val="FFFFFF"/>
                <w:sz w:val="20"/>
                <w:szCs w:val="20"/>
              </w:rPr>
              <w:t xml:space="preserve">Capa</w:t>
            </w:r>
          </w:p>
        </w:tc>
        <w:tc>
          <w:tcPr>
            <w:tcW w:type="dxa" w:w="4600"/>
            <w:shd w:fill="1F4E79" w:val="clear"/>
          </w:tcPr>
          <w:p>
            <w:r>
              <w:rPr>
                <w:b/>
                <w:bCs/>
                <w:color w:val="FFFFFF"/>
                <w:sz w:val="20"/>
                <w:szCs w:val="20"/>
              </w:rPr>
              <w:t xml:space="preserve">Función</w:t>
            </w:r>
          </w:p>
        </w:tc>
        <w:tc>
          <w:tcPr>
            <w:tcW w:type="dxa" w:w="3200"/>
            <w:shd w:fill="1F4E79" w:val="clear"/>
          </w:tcPr>
          <w:p>
            <w:r>
              <w:rPr>
                <w:b/>
                <w:bCs/>
                <w:color w:val="FFFFFF"/>
                <w:sz w:val="20"/>
                <w:szCs w:val="20"/>
              </w:rPr>
              <w:t xml:space="preserve">Qué se conserva</w:t>
            </w:r>
          </w:p>
        </w:tc>
      </w:tr>
      <w:tr>
        <w:tc>
          <w:tcPr>
            <w:tcW w:type="dxa" w:w="1800"/>
          </w:tcPr>
          <w:p>
            <w:r>
              <w:rPr>
                <w:b w:val="false"/>
                <w:bCs w:val="false"/>
                <w:color w:val="000000"/>
                <w:sz w:val="20"/>
                <w:szCs w:val="20"/>
              </w:rPr>
              <w:t xml:space="preserve">FUENTE</w:t>
            </w:r>
          </w:p>
        </w:tc>
        <w:tc>
          <w:tcPr>
            <w:tcW w:type="dxa" w:w="4600"/>
          </w:tcPr>
          <w:p>
            <w:r>
              <w:rPr>
                <w:b w:val="false"/>
                <w:bCs w:val="false"/>
                <w:color w:val="000000"/>
                <w:sz w:val="20"/>
                <w:szCs w:val="20"/>
              </w:rPr>
              <w:t xml:space="preserve">Empleado del lavadero anota cada servicio prestado.</w:t>
            </w:r>
          </w:p>
        </w:tc>
        <w:tc>
          <w:tcPr>
            <w:tcW w:type="dxa" w:w="3200"/>
          </w:tcPr>
          <w:p>
            <w:r>
              <w:rPr>
                <w:b w:val="false"/>
                <w:bCs w:val="false"/>
                <w:color w:val="000000"/>
                <w:sz w:val="20"/>
                <w:szCs w:val="20"/>
              </w:rPr>
              <w:t xml:space="preserve">El proceso de captura manual, propenso a error humano.</w:t>
            </w:r>
          </w:p>
        </w:tc>
      </w:tr>
      <w:tr>
        <w:tc>
          <w:tcPr>
            <w:tcW w:type="dxa" w:w="1800"/>
          </w:tcPr>
          <w:p>
            <w:r>
              <w:rPr>
                <w:b w:val="false"/>
                <w:bCs w:val="false"/>
                <w:color w:val="000000"/>
                <w:sz w:val="20"/>
                <w:szCs w:val="20"/>
              </w:rPr>
              <w:t xml:space="preserve">RAW</w:t>
            </w:r>
          </w:p>
        </w:tc>
        <w:tc>
          <w:tcPr>
            <w:tcW w:type="dxa" w:w="4600"/>
          </w:tcPr>
          <w:p>
            <w:r>
              <w:rPr>
                <w:b w:val="false"/>
                <w:bCs w:val="false"/>
                <w:color w:val="000000"/>
                <w:sz w:val="20"/>
                <w:szCs w:val="20"/>
              </w:rPr>
              <w:t xml:space="preserve">Copia fiel de lo que llegó, sin transformación alguna.</w:t>
            </w:r>
          </w:p>
        </w:tc>
        <w:tc>
          <w:tcPr>
            <w:tcW w:type="dxa" w:w="3200"/>
          </w:tcPr>
          <w:p>
            <w:r>
              <w:rPr>
                <w:b w:val="false"/>
                <w:bCs w:val="false"/>
                <w:color w:val="000000"/>
                <w:sz w:val="20"/>
                <w:szCs w:val="20"/>
              </w:rPr>
              <w:t xml:space="preserve">servicios_raw.csv nunca se edita a mano; solo se lee.</w:t>
            </w:r>
          </w:p>
        </w:tc>
      </w:tr>
      <w:tr>
        <w:tc>
          <w:tcPr>
            <w:tcW w:type="dxa" w:w="1800"/>
          </w:tcPr>
          <w:p>
            <w:r>
              <w:rPr>
                <w:b w:val="false"/>
                <w:bCs w:val="false"/>
                <w:color w:val="000000"/>
                <w:sz w:val="20"/>
                <w:szCs w:val="20"/>
              </w:rPr>
              <w:t xml:space="preserve">STAGING</w:t>
            </w:r>
          </w:p>
        </w:tc>
        <w:tc>
          <w:tcPr>
            <w:tcW w:type="dxa" w:w="4600"/>
          </w:tcPr>
          <w:p>
            <w:r>
              <w:rPr>
                <w:b w:val="false"/>
                <w:bCs w:val="false"/>
                <w:color w:val="000000"/>
                <w:sz w:val="20"/>
                <w:szCs w:val="20"/>
              </w:rPr>
              <w:t xml:space="preserve">Aplica las reglas del contrato: limpia, corrige o descarta filas inválidas.</w:t>
            </w:r>
          </w:p>
        </w:tc>
        <w:tc>
          <w:tcPr>
            <w:tcW w:type="dxa" w:w="3200"/>
          </w:tcPr>
          <w:p>
            <w:r>
              <w:rPr>
                <w:b w:val="false"/>
                <w:bCs w:val="false"/>
                <w:color w:val="000000"/>
                <w:sz w:val="20"/>
                <w:szCs w:val="20"/>
              </w:rPr>
              <w:t xml:space="preserve">El log de ejecución documenta qué cambió y por qué.</w:t>
            </w:r>
          </w:p>
        </w:tc>
      </w:tr>
      <w:tr>
        <w:tc>
          <w:tcPr>
            <w:tcW w:type="dxa" w:w="1800"/>
          </w:tcPr>
          <w:p>
            <w:r>
              <w:rPr>
                <w:b w:val="false"/>
                <w:bCs w:val="false"/>
                <w:color w:val="000000"/>
                <w:sz w:val="20"/>
                <w:szCs w:val="20"/>
              </w:rPr>
              <w:t xml:space="preserve">Analítica</w:t>
            </w:r>
          </w:p>
        </w:tc>
        <w:tc>
          <w:tcPr>
            <w:tcW w:type="dxa" w:w="4600"/>
          </w:tcPr>
          <w:p>
            <w:r>
              <w:rPr>
                <w:b w:val="false"/>
                <w:bCs w:val="false"/>
                <w:color w:val="000000"/>
                <w:sz w:val="20"/>
                <w:szCs w:val="20"/>
              </w:rPr>
              <w:t xml:space="preserve">Consume solo STAGING para responder preguntas de negocio.</w:t>
            </w:r>
          </w:p>
        </w:tc>
        <w:tc>
          <w:tcPr>
            <w:tcW w:type="dxa" w:w="3200"/>
          </w:tcPr>
          <w:p>
            <w:r>
              <w:rPr>
                <w:b w:val="false"/>
                <w:bCs w:val="false"/>
                <w:color w:val="000000"/>
                <w:sz w:val="20"/>
                <w:szCs w:val="20"/>
              </w:rPr>
              <w:t xml:space="preserve">Resultados reproducibles con evidencia de ejecución.</w:t>
            </w:r>
          </w:p>
        </w:tc>
      </w:tr>
    </w:tbl>
    <w:p>
      <w:pPr>
        <w:spacing w:after="150"/>
      </w:pPr>
      <w:r>
        <w:t xml:space="preserve"/>
      </w:r>
    </w:p>
    <w:p>
      <w:pPr>
        <w:spacing w:after="150"/>
      </w:pPr>
      <w:r>
        <w:t xml:space="preserve">Conservar el RAW sin modificar permite responder, ante cualquier duda del dueño del negocio, por qué un registro no aparece en el reporte final: se puede volver al origen y comprobar si el dato llegó vacío o mal escrito, garantizando trazabilidad completa entre la fuente y el resultado analítico.</w:t>
      </w:r>
    </w:p>
    <w:p>
      <w:pPr>
        <w:pStyle w:val="Heading2"/>
        <w:spacing w:after="100" w:before="200"/>
      </w:pPr>
      <w:r>
        <w:t xml:space="preserve">Riesgos de calidad identificados en la fuente</w:t>
      </w:r>
    </w:p>
    <w:p>
      <w:pPr>
        <w:pStyle w:val="ListParagraph"/>
        <w:numPr>
          <w:ilvl w:val="0"/>
          <w:numId w:val="1"/>
        </w:numPr>
        <w:spacing w:after="80"/>
      </w:pPr>
      <w:r>
        <w:t xml:space="preserve">Doble digitación de un mismo servicio (duplicados).</w:t>
      </w:r>
    </w:p>
    <w:p>
      <w:pPr>
        <w:pStyle w:val="ListParagraph"/>
        <w:numPr>
          <w:ilvl w:val="0"/>
          <w:numId w:val="1"/>
        </w:numPr>
        <w:spacing w:after="80"/>
      </w:pPr>
      <w:r>
        <w:t xml:space="preserve">Formatos de fecha inconsistentes (ISO vs. DD/MM/AAAA) según el empleado que registra.</w:t>
      </w:r>
    </w:p>
    <w:p>
      <w:pPr>
        <w:pStyle w:val="ListParagraph"/>
        <w:numPr>
          <w:ilvl w:val="0"/>
          <w:numId w:val="1"/>
        </w:numPr>
        <w:spacing w:after="80"/>
      </w:pPr>
      <w:r>
        <w:t xml:space="preserve">Precios vacíos o negativos por error de digitación.</w:t>
      </w:r>
    </w:p>
    <w:p>
      <w:pPr>
        <w:pStyle w:val="ListParagraph"/>
        <w:numPr>
          <w:ilvl w:val="0"/>
          <w:numId w:val="1"/>
        </w:numPr>
        <w:spacing w:after="80"/>
      </w:pPr>
      <w:r>
        <w:t xml:space="preserve">Tipo de servicio escrito con mayúsculas, tildes o vacíos inconsistentes.</w:t>
      </w:r>
    </w:p>
    <w:p>
      <w:pPr>
        <w:pStyle w:val="ListParagraph"/>
        <w:numPr>
          <w:ilvl w:val="0"/>
          <w:numId w:val="1"/>
        </w:numPr>
        <w:spacing w:after="80"/>
      </w:pPr>
      <w:r>
        <w:t xml:space="preserve">Placas sin registrar cuando el cliente tiene prisa.</w:t>
      </w:r>
    </w:p>
    <w:p>
      <w:pPr>
        <w:pStyle w:val="Heading1"/>
        <w:spacing w:after="150" w:before="300"/>
      </w:pPr>
      <w:r>
        <w:t xml:space="preserve">3. Contrato de datos y diccionario</w:t>
      </w:r>
    </w:p>
    <w:p>
      <w:pPr>
        <w:spacing w:after="150"/>
      </w:pPr>
      <w:r>
        <w:t xml:space="preserve">El diccionario de datos describe qué es cada campo (nombre, tipo, formato, ejemplo). El contrato de datos añade las reglas de calidad que debe cumplir cada campo y la acción a tomar cuando una fila no las cumple. Es el acuerdo entre quien produce el dato (el empleado del lavadero) y quien lo consume (el proceso de limpieza y el dueño del negocio).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1900"/>
        <w:gridCol w:w="1300"/>
        <w:gridCol w:w="2200"/>
      </w:tblGrid>
      <w:tr>
        <w:tc>
          <w:tcPr>
            <w:tcW w:type="dxa" w:w="1600"/>
            <w:shd w:fill="1F4E79" w:val="clear"/>
          </w:tcPr>
          <w:p>
            <w:r>
              <w:rPr>
                <w:b/>
                <w:bCs/>
                <w:color w:val="FFFFFF"/>
                <w:sz w:val="20"/>
                <w:szCs w:val="20"/>
              </w:rPr>
              <w:t xml:space="preserve">Campo</w:t>
            </w:r>
          </w:p>
        </w:tc>
        <w:tc>
          <w:tcPr>
            <w:tcW w:type="dxa" w:w="1000"/>
            <w:shd w:fill="1F4E79" w:val="clear"/>
          </w:tcPr>
          <w:p>
            <w:r>
              <w:rPr>
                <w:b/>
                <w:bCs/>
                <w:color w:val="FFFFFF"/>
                <w:sz w:val="20"/>
                <w:szCs w:val="20"/>
              </w:rPr>
              <w:t xml:space="preserve">Tipo</w:t>
            </w:r>
          </w:p>
        </w:tc>
        <w:tc>
          <w:tcPr>
            <w:tcW w:type="dxa" w:w="1800"/>
            <w:shd w:fill="1F4E79" w:val="clear"/>
          </w:tcPr>
          <w:p>
            <w:r>
              <w:rPr>
                <w:b/>
                <w:bCs/>
                <w:color w:val="FFFFFF"/>
                <w:sz w:val="20"/>
                <w:szCs w:val="20"/>
              </w:rPr>
              <w:t xml:space="preserve">Formato</w:t>
            </w:r>
          </w:p>
        </w:tc>
        <w:tc>
          <w:tcPr>
            <w:tcW w:type="dxa" w:w="1900"/>
            <w:shd w:fill="1F4E79" w:val="clear"/>
          </w:tcPr>
          <w:p>
            <w:r>
              <w:rPr>
                <w:b/>
                <w:bCs/>
                <w:color w:val="FFFFFF"/>
                <w:sz w:val="20"/>
                <w:szCs w:val="20"/>
              </w:rPr>
              <w:t xml:space="preserve">Regla</w:t>
            </w:r>
          </w:p>
        </w:tc>
        <w:tc>
          <w:tcPr>
            <w:tcW w:type="dxa" w:w="1300"/>
            <w:shd w:fill="1F4E79" w:val="clear"/>
          </w:tcPr>
          <w:p>
            <w:r>
              <w:rPr>
                <w:b/>
                <w:bCs/>
                <w:color w:val="FFFFFF"/>
                <w:sz w:val="20"/>
                <w:szCs w:val="20"/>
              </w:rPr>
              <w:t xml:space="preserve">Ejemplo</w:t>
            </w:r>
          </w:p>
        </w:tc>
        <w:tc>
          <w:tcPr>
            <w:tcW w:type="dxa" w:w="2200"/>
            <w:shd w:fill="1F4E79" w:val="clear"/>
          </w:tcPr>
          <w:p>
            <w:r>
              <w:rPr>
                <w:b/>
                <w:bCs/>
                <w:color w:val="FFFFFF"/>
                <w:sz w:val="20"/>
                <w:szCs w:val="20"/>
              </w:rPr>
              <w:t xml:space="preserve">Acción ante error</w:t>
            </w:r>
          </w:p>
        </w:tc>
      </w:tr>
      <w:tr>
        <w:tc>
          <w:tcPr>
            <w:tcW w:type="dxa" w:w="1600"/>
          </w:tcPr>
          <w:p>
            <w:r>
              <w:rPr>
                <w:b w:val="false"/>
                <w:bCs w:val="false"/>
                <w:color w:val="000000"/>
                <w:sz w:val="20"/>
                <w:szCs w:val="20"/>
              </w:rPr>
              <w:t xml:space="preserve">id_servicio</w:t>
            </w:r>
          </w:p>
        </w:tc>
        <w:tc>
          <w:tcPr>
            <w:tcW w:type="dxa" w:w="1000"/>
          </w:tcPr>
          <w:p>
            <w:r>
              <w:rPr>
                <w:b w:val="false"/>
                <w:bCs w:val="false"/>
                <w:color w:val="000000"/>
                <w:sz w:val="20"/>
                <w:szCs w:val="20"/>
              </w:rPr>
              <w:t xml:space="preserve">entero</w:t>
            </w:r>
          </w:p>
        </w:tc>
        <w:tc>
          <w:tcPr>
            <w:tcW w:type="dxa" w:w="1800"/>
          </w:tcPr>
          <w:p>
            <w:r>
              <w:rPr>
                <w:b w:val="false"/>
                <w:bCs w:val="false"/>
                <w:color w:val="000000"/>
                <w:sz w:val="20"/>
                <w:szCs w:val="20"/>
              </w:rPr>
              <w:t xml:space="preserve">autoincremental</w:t>
            </w:r>
          </w:p>
        </w:tc>
        <w:tc>
          <w:tcPr>
            <w:tcW w:type="dxa" w:w="1900"/>
          </w:tcPr>
          <w:p>
            <w:r>
              <w:rPr>
                <w:b w:val="false"/>
                <w:bCs w:val="false"/>
                <w:color w:val="000000"/>
                <w:sz w:val="20"/>
                <w:szCs w:val="20"/>
              </w:rPr>
              <w:t xml:space="preserve">único</w:t>
            </w:r>
          </w:p>
        </w:tc>
        <w:tc>
          <w:tcPr>
            <w:tcW w:type="dxa" w:w="1300"/>
          </w:tcPr>
          <w:p>
            <w:r>
              <w:rPr>
                <w:b w:val="false"/>
                <w:bCs w:val="false"/>
                <w:color w:val="000000"/>
                <w:sz w:val="20"/>
                <w:szCs w:val="20"/>
              </w:rPr>
              <w:t xml:space="preserve">42</w:t>
            </w:r>
          </w:p>
        </w:tc>
        <w:tc>
          <w:tcPr>
            <w:tcW w:type="dxa" w:w="2200"/>
          </w:tcPr>
          <w:p>
            <w:r>
              <w:rPr>
                <w:b w:val="false"/>
                <w:bCs w:val="false"/>
                <w:color w:val="000000"/>
                <w:sz w:val="20"/>
                <w:szCs w:val="20"/>
              </w:rPr>
              <w:t xml:space="preserve">descartar duplicado</w:t>
            </w:r>
          </w:p>
        </w:tc>
      </w:tr>
      <w:tr>
        <w:tc>
          <w:tcPr>
            <w:tcW w:type="dxa" w:w="1600"/>
          </w:tcPr>
          <w:p>
            <w:r>
              <w:rPr>
                <w:b w:val="false"/>
                <w:bCs w:val="false"/>
                <w:color w:val="000000"/>
                <w:sz w:val="20"/>
                <w:szCs w:val="20"/>
              </w:rPr>
              <w:t xml:space="preserve">placa</w:t>
            </w:r>
          </w:p>
        </w:tc>
        <w:tc>
          <w:tcPr>
            <w:tcW w:type="dxa" w:w="1000"/>
          </w:tcPr>
          <w:p>
            <w:r>
              <w:rPr>
                <w:b w:val="false"/>
                <w:bCs w:val="false"/>
                <w:color w:val="000000"/>
                <w:sz w:val="20"/>
                <w:szCs w:val="20"/>
              </w:rPr>
              <w:t xml:space="preserve">texto</w:t>
            </w:r>
          </w:p>
        </w:tc>
        <w:tc>
          <w:tcPr>
            <w:tcW w:type="dxa" w:w="1800"/>
          </w:tcPr>
          <w:p>
            <w:r>
              <w:rPr>
                <w:b w:val="false"/>
                <w:bCs w:val="false"/>
                <w:color w:val="000000"/>
                <w:sz w:val="20"/>
                <w:szCs w:val="20"/>
              </w:rPr>
              <w:t xml:space="preserve">6 caract. alfanum.</w:t>
            </w:r>
          </w:p>
        </w:tc>
        <w:tc>
          <w:tcPr>
            <w:tcW w:type="dxa" w:w="1900"/>
          </w:tcPr>
          <w:p>
            <w:r>
              <w:rPr>
                <w:b w:val="false"/>
                <w:bCs w:val="false"/>
                <w:color w:val="000000"/>
                <w:sz w:val="20"/>
                <w:szCs w:val="20"/>
              </w:rPr>
              <w:t xml:space="preserve">no vacío, mayúsculas</w:t>
            </w:r>
          </w:p>
        </w:tc>
        <w:tc>
          <w:tcPr>
            <w:tcW w:type="dxa" w:w="1300"/>
          </w:tcPr>
          <w:p>
            <w:r>
              <w:rPr>
                <w:b w:val="false"/>
                <w:bCs w:val="false"/>
                <w:color w:val="000000"/>
                <w:sz w:val="20"/>
                <w:szCs w:val="20"/>
              </w:rPr>
              <w:t xml:space="preserve">ABC12D</w:t>
            </w:r>
          </w:p>
        </w:tc>
        <w:tc>
          <w:tcPr>
            <w:tcW w:type="dxa" w:w="2200"/>
          </w:tcPr>
          <w:p>
            <w:r>
              <w:rPr>
                <w:b w:val="false"/>
                <w:bCs w:val="false"/>
                <w:color w:val="000000"/>
                <w:sz w:val="20"/>
                <w:szCs w:val="20"/>
              </w:rPr>
              <w:t xml:space="preserve">descartar si queda vacía</w:t>
            </w:r>
          </w:p>
        </w:tc>
      </w:tr>
      <w:tr>
        <w:tc>
          <w:tcPr>
            <w:tcW w:type="dxa" w:w="1600"/>
          </w:tcPr>
          <w:p>
            <w:r>
              <w:rPr>
                <w:b w:val="false"/>
                <w:bCs w:val="false"/>
                <w:color w:val="000000"/>
                <w:sz w:val="20"/>
                <w:szCs w:val="20"/>
              </w:rPr>
              <w:t xml:space="preserve">tipo_moto</w:t>
            </w:r>
          </w:p>
        </w:tc>
        <w:tc>
          <w:tcPr>
            <w:tcW w:type="dxa" w:w="1000"/>
          </w:tcPr>
          <w:p>
            <w:r>
              <w:rPr>
                <w:b w:val="false"/>
                <w:bCs w:val="false"/>
                <w:color w:val="000000"/>
                <w:sz w:val="20"/>
                <w:szCs w:val="20"/>
              </w:rPr>
              <w:t xml:space="preserve">texto</w:t>
            </w:r>
          </w:p>
        </w:tc>
        <w:tc>
          <w:tcPr>
            <w:tcW w:type="dxa" w:w="1800"/>
          </w:tcPr>
          <w:p>
            <w:r>
              <w:rPr>
                <w:b w:val="false"/>
                <w:bCs w:val="false"/>
                <w:color w:val="000000"/>
                <w:sz w:val="20"/>
                <w:szCs w:val="20"/>
              </w:rPr>
              <w:t xml:space="preserve">catálogo abierto</w:t>
            </w:r>
          </w:p>
        </w:tc>
        <w:tc>
          <w:tcPr>
            <w:tcW w:type="dxa" w:w="1900"/>
          </w:tcPr>
          <w:p>
            <w:r>
              <w:rPr>
                <w:b w:val="false"/>
                <w:bCs w:val="false"/>
                <w:color w:val="000000"/>
                <w:sz w:val="20"/>
                <w:szCs w:val="20"/>
              </w:rPr>
              <w:t xml:space="preserve">si falta, valor por defecto</w:t>
            </w:r>
          </w:p>
        </w:tc>
        <w:tc>
          <w:tcPr>
            <w:tcW w:type="dxa" w:w="1300"/>
          </w:tcPr>
          <w:p>
            <w:r>
              <w:rPr>
                <w:b w:val="false"/>
                <w:bCs w:val="false"/>
                <w:color w:val="000000"/>
                <w:sz w:val="20"/>
                <w:szCs w:val="20"/>
              </w:rPr>
              <w:t xml:space="preserve">scooter</w:t>
            </w:r>
          </w:p>
        </w:tc>
        <w:tc>
          <w:tcPr>
            <w:tcW w:type="dxa" w:w="2200"/>
          </w:tcPr>
          <w:p>
            <w:r>
              <w:rPr>
                <w:b w:val="false"/>
                <w:bCs w:val="false"/>
                <w:color w:val="000000"/>
                <w:sz w:val="20"/>
                <w:szCs w:val="20"/>
              </w:rPr>
              <w:t xml:space="preserve">usar "no_registrado"</w:t>
            </w:r>
          </w:p>
        </w:tc>
      </w:tr>
      <w:tr>
        <w:tc>
          <w:tcPr>
            <w:tcW w:type="dxa" w:w="1600"/>
          </w:tcPr>
          <w:p>
            <w:r>
              <w:rPr>
                <w:b w:val="false"/>
                <w:bCs w:val="false"/>
                <w:color w:val="000000"/>
                <w:sz w:val="20"/>
                <w:szCs w:val="20"/>
              </w:rPr>
              <w:t xml:space="preserve">tipo_servicio</w:t>
            </w:r>
          </w:p>
        </w:tc>
        <w:tc>
          <w:tcPr>
            <w:tcW w:type="dxa" w:w="1000"/>
          </w:tcPr>
          <w:p>
            <w:r>
              <w:rPr>
                <w:b w:val="false"/>
                <w:bCs w:val="false"/>
                <w:color w:val="000000"/>
                <w:sz w:val="20"/>
                <w:szCs w:val="20"/>
              </w:rPr>
              <w:t xml:space="preserve">texto</w:t>
            </w:r>
          </w:p>
        </w:tc>
        <w:tc>
          <w:tcPr>
            <w:tcW w:type="dxa" w:w="1800"/>
          </w:tcPr>
          <w:p>
            <w:r>
              <w:rPr>
                <w:b w:val="false"/>
                <w:bCs w:val="false"/>
                <w:color w:val="000000"/>
                <w:sz w:val="20"/>
                <w:szCs w:val="20"/>
              </w:rPr>
              <w:t xml:space="preserve">catálogo cerrado</w:t>
            </w:r>
          </w:p>
        </w:tc>
        <w:tc>
          <w:tcPr>
            <w:tcW w:type="dxa" w:w="1900"/>
          </w:tcPr>
          <w:p>
            <w:r>
              <w:rPr>
                <w:b w:val="false"/>
                <w:bCs w:val="false"/>
                <w:color w:val="000000"/>
                <w:sz w:val="20"/>
                <w:szCs w:val="20"/>
              </w:rPr>
              <w:t xml:space="preserve">básico/completo/encerado</w:t>
            </w:r>
          </w:p>
        </w:tc>
        <w:tc>
          <w:tcPr>
            <w:tcW w:type="dxa" w:w="1300"/>
          </w:tcPr>
          <w:p>
            <w:r>
              <w:rPr>
                <w:b w:val="false"/>
                <w:bCs w:val="false"/>
                <w:color w:val="000000"/>
                <w:sz w:val="20"/>
                <w:szCs w:val="20"/>
              </w:rPr>
              <w:t xml:space="preserve">completo</w:t>
            </w:r>
          </w:p>
        </w:tc>
        <w:tc>
          <w:tcPr>
            <w:tcW w:type="dxa" w:w="2200"/>
          </w:tcPr>
          <w:p>
            <w:r>
              <w:rPr>
                <w:b w:val="false"/>
                <w:bCs w:val="false"/>
                <w:color w:val="000000"/>
                <w:sz w:val="20"/>
                <w:szCs w:val="20"/>
              </w:rPr>
              <w:t xml:space="preserve">marcar "sin_definir"</w:t>
            </w:r>
          </w:p>
        </w:tc>
      </w:tr>
      <w:tr>
        <w:tc>
          <w:tcPr>
            <w:tcW w:type="dxa" w:w="1600"/>
          </w:tcPr>
          <w:p>
            <w:r>
              <w:rPr>
                <w:b w:val="false"/>
                <w:bCs w:val="false"/>
                <w:color w:val="000000"/>
                <w:sz w:val="20"/>
                <w:szCs w:val="20"/>
              </w:rPr>
              <w:t xml:space="preserve">precio</w:t>
            </w:r>
          </w:p>
        </w:tc>
        <w:tc>
          <w:tcPr>
            <w:tcW w:type="dxa" w:w="1000"/>
          </w:tcPr>
          <w:p>
            <w:r>
              <w:rPr>
                <w:b w:val="false"/>
                <w:bCs w:val="false"/>
                <w:color w:val="000000"/>
                <w:sz w:val="20"/>
                <w:szCs w:val="20"/>
              </w:rPr>
              <w:t xml:space="preserve">decimal</w:t>
            </w:r>
          </w:p>
        </w:tc>
        <w:tc>
          <w:tcPr>
            <w:tcW w:type="dxa" w:w="1800"/>
          </w:tcPr>
          <w:p>
            <w:r>
              <w:rPr>
                <w:b w:val="false"/>
                <w:bCs w:val="false"/>
                <w:color w:val="000000"/>
                <w:sz w:val="20"/>
                <w:szCs w:val="20"/>
              </w:rPr>
              <w:t xml:space="preserve">&gt; 0, en COP</w:t>
            </w:r>
          </w:p>
        </w:tc>
        <w:tc>
          <w:tcPr>
            <w:tcW w:type="dxa" w:w="1900"/>
          </w:tcPr>
          <w:p>
            <w:r>
              <w:rPr>
                <w:b w:val="false"/>
                <w:bCs w:val="false"/>
                <w:color w:val="000000"/>
                <w:sz w:val="20"/>
                <w:szCs w:val="20"/>
              </w:rPr>
              <w:t xml:space="preserve">no negativo ni vacío</w:t>
            </w:r>
          </w:p>
        </w:tc>
        <w:tc>
          <w:tcPr>
            <w:tcW w:type="dxa" w:w="1300"/>
          </w:tcPr>
          <w:p>
            <w:r>
              <w:rPr>
                <w:b w:val="false"/>
                <w:bCs w:val="false"/>
                <w:color w:val="000000"/>
                <w:sz w:val="20"/>
                <w:szCs w:val="20"/>
              </w:rPr>
              <w:t xml:space="preserve">15000</w:t>
            </w:r>
          </w:p>
        </w:tc>
        <w:tc>
          <w:tcPr>
            <w:tcW w:type="dxa" w:w="2200"/>
          </w:tcPr>
          <w:p>
            <w:r>
              <w:rPr>
                <w:b w:val="false"/>
                <w:bCs w:val="false"/>
                <w:color w:val="000000"/>
                <w:sz w:val="20"/>
                <w:szCs w:val="20"/>
              </w:rPr>
              <w:t xml:space="preserve">recalcular desde catálogo</w:t>
            </w:r>
          </w:p>
        </w:tc>
      </w:tr>
      <w:tr>
        <w:tc>
          <w:tcPr>
            <w:tcW w:type="dxa" w:w="1600"/>
          </w:tcPr>
          <w:p>
            <w:r>
              <w:rPr>
                <w:b w:val="false"/>
                <w:bCs w:val="false"/>
                <w:color w:val="000000"/>
                <w:sz w:val="20"/>
                <w:szCs w:val="20"/>
              </w:rPr>
              <w:t xml:space="preserve">fecha</w:t>
            </w:r>
          </w:p>
        </w:tc>
        <w:tc>
          <w:tcPr>
            <w:tcW w:type="dxa" w:w="1000"/>
          </w:tcPr>
          <w:p>
            <w:r>
              <w:rPr>
                <w:b w:val="false"/>
                <w:bCs w:val="false"/>
                <w:color w:val="000000"/>
                <w:sz w:val="20"/>
                <w:szCs w:val="20"/>
              </w:rPr>
              <w:t xml:space="preserve">fecha</w:t>
            </w:r>
          </w:p>
        </w:tc>
        <w:tc>
          <w:tcPr>
            <w:tcW w:type="dxa" w:w="1800"/>
          </w:tcPr>
          <w:p>
            <w:r>
              <w:rPr>
                <w:b w:val="false"/>
                <w:bCs w:val="false"/>
                <w:color w:val="000000"/>
                <w:sz w:val="20"/>
                <w:szCs w:val="20"/>
              </w:rPr>
              <w:t xml:space="preserve">ISO AAAA-MM-DD</w:t>
            </w:r>
          </w:p>
        </w:tc>
        <w:tc>
          <w:tcPr>
            <w:tcW w:type="dxa" w:w="1900"/>
          </w:tcPr>
          <w:p>
            <w:r>
              <w:rPr>
                <w:b w:val="false"/>
                <w:bCs w:val="false"/>
                <w:color w:val="000000"/>
                <w:sz w:val="20"/>
                <w:szCs w:val="20"/>
              </w:rPr>
              <w:t xml:space="preserve">fecha válida</w:t>
            </w:r>
          </w:p>
        </w:tc>
        <w:tc>
          <w:tcPr>
            <w:tcW w:type="dxa" w:w="1300"/>
          </w:tcPr>
          <w:p>
            <w:r>
              <w:rPr>
                <w:b w:val="false"/>
                <w:bCs w:val="false"/>
                <w:color w:val="000000"/>
                <w:sz w:val="20"/>
                <w:szCs w:val="20"/>
              </w:rPr>
              <w:t xml:space="preserve">2026-07-21</w:t>
            </w:r>
          </w:p>
        </w:tc>
        <w:tc>
          <w:tcPr>
            <w:tcW w:type="dxa" w:w="2200"/>
          </w:tcPr>
          <w:p>
            <w:r>
              <w:rPr>
                <w:b w:val="false"/>
                <w:bCs w:val="false"/>
                <w:color w:val="000000"/>
                <w:sz w:val="20"/>
                <w:szCs w:val="20"/>
              </w:rPr>
              <w:t xml:space="preserve">reparsear o descartar</w:t>
            </w:r>
          </w:p>
        </w:tc>
      </w:tr>
    </w:tbl>
    <w:p>
      <w:pPr>
        <w:spacing w:after="150"/>
      </w:pPr>
      <w:r>
        <w:t xml:space="preserve"/>
      </w:r>
    </w:p>
    <w:p>
      <w:pPr>
        <w:pStyle w:val="Heading2"/>
        <w:spacing w:after="100" w:before="200"/>
      </w:pPr>
      <w:r>
        <w:t xml:space="preserve">Dimensiones de calidad aplicadas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400"/>
      </w:tblGrid>
      <w:tr>
        <w:tc>
          <w:tcPr>
            <w:tcW w:type="dxa" w:w="1800"/>
            <w:shd w:fill="1F4E79" w:val="clear"/>
          </w:tcPr>
          <w:p>
            <w:r>
              <w:rPr>
                <w:b/>
                <w:bCs/>
                <w:color w:val="FFFFFF"/>
                <w:sz w:val="20"/>
                <w:szCs w:val="20"/>
              </w:rPr>
              <w:t xml:space="preserve">Dimensión</w:t>
            </w:r>
          </w:p>
        </w:tc>
        <w:tc>
          <w:tcPr>
            <w:tcW w:type="dxa" w:w="4400"/>
            <w:shd w:fill="1F4E79" w:val="clear"/>
          </w:tcPr>
          <w:p>
            <w:r>
              <w:rPr>
                <w:b/>
                <w:bCs/>
                <w:color w:val="FFFFFF"/>
                <w:sz w:val="20"/>
                <w:szCs w:val="20"/>
              </w:rPr>
              <w:t xml:space="preserve">Definición aplicada</w:t>
            </w:r>
          </w:p>
        </w:tc>
        <w:tc>
          <w:tcPr>
            <w:tcW w:type="dxa" w:w="3400"/>
            <w:shd w:fill="1F4E79" w:val="clear"/>
          </w:tcPr>
          <w:p>
            <w:r>
              <w:rPr>
                <w:b/>
                <w:bCs/>
                <w:color w:val="FFFFFF"/>
                <w:sz w:val="20"/>
                <w:szCs w:val="20"/>
              </w:rPr>
              <w:t xml:space="preserve">Cómo se verifica</w:t>
            </w:r>
          </w:p>
        </w:tc>
      </w:tr>
      <w:tr>
        <w:tc>
          <w:tcPr>
            <w:tcW w:type="dxa" w:w="1800"/>
          </w:tcPr>
          <w:p>
            <w:r>
              <w:rPr>
                <w:b w:val="false"/>
                <w:bCs w:val="false"/>
                <w:color w:val="000000"/>
                <w:sz w:val="20"/>
                <w:szCs w:val="20"/>
              </w:rPr>
              <w:t xml:space="preserve">Completitud</w:t>
            </w:r>
          </w:p>
        </w:tc>
        <w:tc>
          <w:tcPr>
            <w:tcW w:type="dxa" w:w="4400"/>
          </w:tcPr>
          <w:p>
            <w:r>
              <w:rPr>
                <w:b w:val="false"/>
                <w:bCs w:val="false"/>
                <w:color w:val="000000"/>
                <w:sz w:val="20"/>
                <w:szCs w:val="20"/>
              </w:rPr>
              <w:t xml:space="preserve">Que no falten placa, precio, tipo de servicio o fecha.</w:t>
            </w:r>
          </w:p>
        </w:tc>
        <w:tc>
          <w:tcPr>
            <w:tcW w:type="dxa" w:w="3400"/>
          </w:tcPr>
          <w:p>
            <w:r>
              <w:rPr>
                <w:b w:val="false"/>
                <w:bCs w:val="false"/>
                <w:color w:val="000000"/>
                <w:sz w:val="20"/>
                <w:szCs w:val="20"/>
              </w:rPr>
              <w:t xml:space="preserve">Conteo de nulos en el perfilamiento del RAW.</w:t>
            </w:r>
          </w:p>
        </w:tc>
      </w:tr>
      <w:tr>
        <w:tc>
          <w:tcPr>
            <w:tcW w:type="dxa" w:w="1800"/>
          </w:tcPr>
          <w:p>
            <w:r>
              <w:rPr>
                <w:b w:val="false"/>
                <w:bCs w:val="false"/>
                <w:color w:val="000000"/>
                <w:sz w:val="20"/>
                <w:szCs w:val="20"/>
              </w:rPr>
              <w:t xml:space="preserve">Validez</w:t>
            </w:r>
          </w:p>
        </w:tc>
        <w:tc>
          <w:tcPr>
            <w:tcW w:type="dxa" w:w="4400"/>
          </w:tcPr>
          <w:p>
            <w:r>
              <w:rPr>
                <w:b w:val="false"/>
                <w:bCs w:val="false"/>
                <w:color w:val="000000"/>
                <w:sz w:val="20"/>
                <w:szCs w:val="20"/>
              </w:rPr>
              <w:t xml:space="preserve">Tipo de servicio en catálogo cerrado y precio positivo.</w:t>
            </w:r>
          </w:p>
        </w:tc>
        <w:tc>
          <w:tcPr>
            <w:tcW w:type="dxa" w:w="3400"/>
          </w:tcPr>
          <w:p>
            <w:r>
              <w:rPr>
                <w:b w:val="false"/>
                <w:bCs w:val="false"/>
                <w:color w:val="000000"/>
                <w:sz w:val="20"/>
                <w:szCs w:val="20"/>
              </w:rPr>
              <w:t xml:space="preserve">Reglas del contrato en la transformación.</w:t>
            </w:r>
          </w:p>
        </w:tc>
      </w:tr>
      <w:tr>
        <w:tc>
          <w:tcPr>
            <w:tcW w:type="dxa" w:w="1800"/>
          </w:tcPr>
          <w:p>
            <w:r>
              <w:rPr>
                <w:b w:val="false"/>
                <w:bCs w:val="false"/>
                <w:color w:val="000000"/>
                <w:sz w:val="20"/>
                <w:szCs w:val="20"/>
              </w:rPr>
              <w:t xml:space="preserve">Unicidad</w:t>
            </w:r>
          </w:p>
        </w:tc>
        <w:tc>
          <w:tcPr>
            <w:tcW w:type="dxa" w:w="4400"/>
          </w:tcPr>
          <w:p>
            <w:r>
              <w:rPr>
                <w:b w:val="false"/>
                <w:bCs w:val="false"/>
                <w:color w:val="000000"/>
                <w:sz w:val="20"/>
                <w:szCs w:val="20"/>
              </w:rPr>
              <w:t xml:space="preserve">No existen filas duplicadas exactas.</w:t>
            </w:r>
          </w:p>
        </w:tc>
        <w:tc>
          <w:tcPr>
            <w:tcW w:type="dxa" w:w="3400"/>
          </w:tcPr>
          <w:p>
            <w:r>
              <w:rPr>
                <w:b w:val="false"/>
                <w:bCs w:val="false"/>
                <w:color w:val="000000"/>
                <w:sz w:val="20"/>
                <w:szCs w:val="20"/>
              </w:rPr>
              <w:t xml:space="preserve">Eliminación de duplicados sobre el RAW.</w:t>
            </w:r>
          </w:p>
        </w:tc>
      </w:tr>
      <w:tr>
        <w:tc>
          <w:tcPr>
            <w:tcW w:type="dxa" w:w="1800"/>
          </w:tcPr>
          <w:p>
            <w:r>
              <w:rPr>
                <w:b w:val="false"/>
                <w:bCs w:val="false"/>
                <w:color w:val="000000"/>
                <w:sz w:val="20"/>
                <w:szCs w:val="20"/>
              </w:rPr>
              <w:t xml:space="preserve">Consistencia</w:t>
            </w:r>
          </w:p>
        </w:tc>
        <w:tc>
          <w:tcPr>
            <w:tcW w:type="dxa" w:w="4400"/>
          </w:tcPr>
          <w:p>
            <w:r>
              <w:rPr>
                <w:b w:val="false"/>
                <w:bCs w:val="false"/>
                <w:color w:val="000000"/>
                <w:sz w:val="20"/>
                <w:szCs w:val="20"/>
              </w:rPr>
              <w:t xml:space="preserve">Placa y tipo de servicio en formato uniforme.</w:t>
            </w:r>
          </w:p>
        </w:tc>
        <w:tc>
          <w:tcPr>
            <w:tcW w:type="dxa" w:w="3400"/>
          </w:tcPr>
          <w:p>
            <w:r>
              <w:rPr>
                <w:b w:val="false"/>
                <w:bCs w:val="false"/>
                <w:color w:val="000000"/>
                <w:sz w:val="20"/>
                <w:szCs w:val="20"/>
              </w:rPr>
              <w:t xml:space="preserve">Normalización en STAGING.</w:t>
            </w:r>
          </w:p>
        </w:tc>
      </w:tr>
      <w:tr>
        <w:tc>
          <w:tcPr>
            <w:tcW w:type="dxa" w:w="1800"/>
          </w:tcPr>
          <w:p>
            <w:r>
              <w:rPr>
                <w:b w:val="false"/>
                <w:bCs w:val="false"/>
                <w:color w:val="000000"/>
                <w:sz w:val="20"/>
                <w:szCs w:val="20"/>
              </w:rPr>
              <w:t xml:space="preserve">Oportunidad</w:t>
            </w:r>
          </w:p>
        </w:tc>
        <w:tc>
          <w:tcPr>
            <w:tcW w:type="dxa" w:w="4400"/>
          </w:tcPr>
          <w:p>
            <w:r>
              <w:rPr>
                <w:b w:val="false"/>
                <w:bCs w:val="false"/>
                <w:color w:val="000000"/>
                <w:sz w:val="20"/>
                <w:szCs w:val="20"/>
              </w:rPr>
              <w:t xml:space="preserve">La fecha corresponde al período del corte.</w:t>
            </w:r>
          </w:p>
        </w:tc>
        <w:tc>
          <w:tcPr>
            <w:tcW w:type="dxa" w:w="3400"/>
          </w:tcPr>
          <w:p>
            <w:r>
              <w:rPr>
                <w:b w:val="false"/>
                <w:bCs w:val="false"/>
                <w:color w:val="000000"/>
                <w:sz w:val="20"/>
                <w:szCs w:val="20"/>
              </w:rPr>
              <w:t xml:space="preserve">Validación de rango de fechas al parsear.</w:t>
            </w:r>
          </w:p>
        </w:tc>
      </w:tr>
    </w:tbl>
    <w:p>
      <w:pPr>
        <w:spacing w:after="150"/>
      </w:pPr>
      <w:r>
        <w:t xml:space="preserve"/>
      </w:r>
    </w:p>
    <w:p>
      <w:pPr>
        <w:pStyle w:val="Heading2"/>
        <w:spacing w:after="100" w:before="200"/>
      </w:pPr>
      <w:r>
        <w:t xml:space="preserve">Responsabilidad y trazabilidad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00"/>
      </w:tblGrid>
      <w:tr>
        <w:tc>
          <w:tcPr>
            <w:tcW w:type="dxa" w:w="2200"/>
            <w:shd w:fill="1F4E79" w:val="clear"/>
          </w:tcPr>
          <w:p>
            <w:r>
              <w:rPr>
                <w:b/>
                <w:bCs/>
                <w:color w:val="FFFFFF"/>
                <w:sz w:val="20"/>
                <w:szCs w:val="20"/>
              </w:rPr>
              <w:t xml:space="preserve">Rol</w:t>
            </w:r>
          </w:p>
        </w:tc>
        <w:tc>
          <w:tcPr>
            <w:tcW w:type="dxa" w:w="3200"/>
            <w:shd w:fill="1F4E79" w:val="clear"/>
          </w:tcPr>
          <w:p>
            <w:r>
              <w:rPr>
                <w:b/>
                <w:bCs/>
                <w:color w:val="FFFFFF"/>
                <w:sz w:val="20"/>
                <w:szCs w:val="20"/>
              </w:rPr>
              <w:t xml:space="preserve">Responsable</w:t>
            </w:r>
          </w:p>
        </w:tc>
        <w:tc>
          <w:tcPr>
            <w:tcW w:type="dxa" w:w="4200"/>
            <w:shd w:fill="1F4E79" w:val="clear"/>
          </w:tcPr>
          <w:p>
            <w:r>
              <w:rPr>
                <w:b/>
                <w:bCs/>
                <w:color w:val="FFFFFF"/>
                <w:sz w:val="20"/>
                <w:szCs w:val="20"/>
              </w:rPr>
              <w:t xml:space="preserve">Qué hace</w:t>
            </w:r>
          </w:p>
        </w:tc>
      </w:tr>
      <w:tr>
        <w:tc>
          <w:tcPr>
            <w:tcW w:type="dxa" w:w="2200"/>
          </w:tcPr>
          <w:p>
            <w:r>
              <w:rPr>
                <w:b w:val="false"/>
                <w:bCs w:val="false"/>
                <w:color w:val="000000"/>
                <w:sz w:val="20"/>
                <w:szCs w:val="20"/>
              </w:rPr>
              <w:t xml:space="preserve">Produce el dato</w:t>
            </w:r>
          </w:p>
        </w:tc>
        <w:tc>
          <w:tcPr>
            <w:tcW w:type="dxa" w:w="3200"/>
          </w:tcPr>
          <w:p>
            <w:r>
              <w:rPr>
                <w:b w:val="false"/>
                <w:bCs w:val="false"/>
                <w:color w:val="000000"/>
                <w:sz w:val="20"/>
                <w:szCs w:val="20"/>
              </w:rPr>
              <w:t xml:space="preserve">Empleado del lavadero</w:t>
            </w:r>
          </w:p>
        </w:tc>
        <w:tc>
          <w:tcPr>
            <w:tcW w:type="dxa" w:w="4200"/>
          </w:tcPr>
          <w:p>
            <w:r>
              <w:rPr>
                <w:b w:val="false"/>
                <w:bCs w:val="false"/>
                <w:color w:val="000000"/>
                <w:sz w:val="20"/>
                <w:szCs w:val="20"/>
              </w:rPr>
              <w:t xml:space="preserve">Anota el servicio en la planilla.</w:t>
            </w:r>
          </w:p>
        </w:tc>
      </w:tr>
      <w:tr>
        <w:tc>
          <w:tcPr>
            <w:tcW w:type="dxa" w:w="2200"/>
          </w:tcPr>
          <w:p>
            <w:r>
              <w:rPr>
                <w:b w:val="false"/>
                <w:bCs w:val="false"/>
                <w:color w:val="000000"/>
                <w:sz w:val="20"/>
                <w:szCs w:val="20"/>
              </w:rPr>
              <w:t xml:space="preserve">Transforma el dato</w:t>
            </w:r>
          </w:p>
        </w:tc>
        <w:tc>
          <w:tcPr>
            <w:tcW w:type="dxa" w:w="3200"/>
          </w:tcPr>
          <w:p>
            <w:r>
              <w:rPr>
                <w:b w:val="false"/>
                <w:bCs w:val="false"/>
                <w:color w:val="000000"/>
                <w:sz w:val="20"/>
                <w:szCs w:val="20"/>
              </w:rPr>
              <w:t xml:space="preserve">Proceso de limpieza (STAGING)</w:t>
            </w:r>
          </w:p>
        </w:tc>
        <w:tc>
          <w:tcPr>
            <w:tcW w:type="dxa" w:w="4200"/>
          </w:tcPr>
          <w:p>
            <w:r>
              <w:rPr>
                <w:b w:val="false"/>
                <w:bCs w:val="false"/>
                <w:color w:val="000000"/>
                <w:sz w:val="20"/>
                <w:szCs w:val="20"/>
              </w:rPr>
              <w:t xml:space="preserve">Limpia, normaliza y valida contra el contrato.</w:t>
            </w:r>
          </w:p>
        </w:tc>
      </w:tr>
      <w:tr>
        <w:tc>
          <w:tcPr>
            <w:tcW w:type="dxa" w:w="2200"/>
          </w:tcPr>
          <w:p>
            <w:r>
              <w:rPr>
                <w:b w:val="false"/>
                <w:bCs w:val="false"/>
                <w:color w:val="000000"/>
                <w:sz w:val="20"/>
                <w:szCs w:val="20"/>
              </w:rPr>
              <w:t xml:space="preserve">Administra el dato</w:t>
            </w:r>
          </w:p>
        </w:tc>
        <w:tc>
          <w:tcPr>
            <w:tcW w:type="dxa" w:w="3200"/>
          </w:tcPr>
          <w:p>
            <w:r>
              <w:rPr>
                <w:b w:val="false"/>
                <w:bCs w:val="false"/>
                <w:color w:val="000000"/>
                <w:sz w:val="20"/>
                <w:szCs w:val="20"/>
              </w:rPr>
              <w:t xml:space="preserve">Repositorio del proyecto</w:t>
            </w:r>
          </w:p>
        </w:tc>
        <w:tc>
          <w:tcPr>
            <w:tcW w:type="dxa" w:w="4200"/>
          </w:tcPr>
          <w:p>
            <w:r>
              <w:rPr>
                <w:b w:val="false"/>
                <w:bCs w:val="false"/>
                <w:color w:val="000000"/>
                <w:sz w:val="20"/>
                <w:szCs w:val="20"/>
              </w:rPr>
              <w:t xml:space="preserve">Conserva RAW y STAGING para auditoría.</w:t>
            </w:r>
          </w:p>
        </w:tc>
      </w:tr>
      <w:tr>
        <w:tc>
          <w:tcPr>
            <w:tcW w:type="dxa" w:w="2200"/>
          </w:tcPr>
          <w:p>
            <w:r>
              <w:rPr>
                <w:b w:val="false"/>
                <w:bCs w:val="false"/>
                <w:color w:val="000000"/>
                <w:sz w:val="20"/>
                <w:szCs w:val="20"/>
              </w:rPr>
              <w:t xml:space="preserve">Consume el dato</w:t>
            </w:r>
          </w:p>
        </w:tc>
        <w:tc>
          <w:tcPr>
            <w:tcW w:type="dxa" w:w="3200"/>
          </w:tcPr>
          <w:p>
            <w:r>
              <w:rPr>
                <w:b w:val="false"/>
                <w:bCs w:val="false"/>
                <w:color w:val="000000"/>
                <w:sz w:val="20"/>
                <w:szCs w:val="20"/>
              </w:rPr>
              <w:t xml:space="preserve">Dueño del lavadero</w:t>
            </w:r>
          </w:p>
        </w:tc>
        <w:tc>
          <w:tcPr>
            <w:tcW w:type="dxa" w:w="4200"/>
          </w:tcPr>
          <w:p>
            <w:r>
              <w:rPr>
                <w:b w:val="false"/>
                <w:bCs w:val="false"/>
                <w:color w:val="000000"/>
                <w:sz w:val="20"/>
                <w:szCs w:val="20"/>
              </w:rPr>
              <w:t xml:space="preserve">Usa las respuestas de la capa analítica.</w:t>
            </w:r>
          </w:p>
        </w:tc>
      </w:tr>
    </w:tbl>
    <w:p>
      <w:r>
        <w:br w:type="page"/>
      </w:r>
    </w:p>
    <w:p>
      <w:pPr>
        <w:pStyle w:val="Heading1"/>
        <w:spacing w:after="150" w:before="300"/>
      </w:pPr>
      <w:r>
        <w:t xml:space="preserve">4. Modelo conceptual inicial</w:t>
      </w:r>
    </w:p>
    <w:p>
      <w:pPr>
        <w:spacing w:after="150"/>
      </w:pPr>
      <w:r>
        <w:t xml:space="preserve">Evento central del proceso: un servicio de lavado prestado a una moto en una fecha determinada.</w:t>
      </w:r>
    </w:p>
    <w:p>
      <w:pPr>
        <w:spacing w:after="150"/>
      </w:pPr>
      <w:r>
        <w:t xml:space="preserve">Grano (unidad de análisis): una fila representa un servicio individual prestado a una moto en una fecha. El grano es inequívoco: no se agregan varios lavados en una fila ni se divide un lavado en varias.</w:t>
      </w:r>
    </w:p>
    <w:p>
      <w:pPr>
        <w:pStyle w:val="Heading2"/>
        <w:spacing w:after="100" w:before="200"/>
      </w:pPr>
      <w:r>
        <w:t xml:space="preserve">Preguntas analíticas que responde el modelo</w:t>
      </w:r>
    </w:p>
    <w:p>
      <w:pPr>
        <w:pStyle w:val="ListParagraph"/>
        <w:numPr>
          <w:ilvl w:val="0"/>
          <w:numId w:val="1"/>
        </w:numPr>
        <w:spacing w:after="80"/>
      </w:pPr>
      <w:r>
        <w:t xml:space="preserve">¿Cuál es el servicio más solicitado (básico, completo, encerado)?</w:t>
      </w:r>
    </w:p>
    <w:p>
      <w:pPr>
        <w:pStyle w:val="ListParagraph"/>
        <w:numPr>
          <w:ilvl w:val="0"/>
          <w:numId w:val="1"/>
        </w:numPr>
        <w:spacing w:after="80"/>
      </w:pPr>
      <w:r>
        <w:t xml:space="preserve">¿Qué día de la semana genera más ingresos?</w:t>
      </w:r>
    </w:p>
    <w:p>
      <w:pPr>
        <w:pStyle w:val="ListParagraph"/>
        <w:numPr>
          <w:ilvl w:val="0"/>
          <w:numId w:val="1"/>
        </w:numPr>
        <w:spacing w:after="80"/>
      </w:pPr>
      <w:r>
        <w:t xml:space="preserve">¿Cuál es el ingreso total y el ticket promedio del período?</w:t>
      </w:r>
    </w:p>
    <w:p>
      <w:pPr>
        <w:pStyle w:val="ListParagraph"/>
        <w:numPr>
          <w:ilvl w:val="0"/>
          <w:numId w:val="1"/>
        </w:numPr>
        <w:spacing w:after="80"/>
      </w:pPr>
      <w:r>
        <w:t xml:space="preserve">¿Qué motos o placas son clientes recurrentes?</w:t>
      </w:r>
    </w:p>
    <w:p>
      <w:pPr>
        <w:pStyle w:val="ListParagraph"/>
        <w:numPr>
          <w:ilvl w:val="0"/>
          <w:numId w:val="1"/>
        </w:numPr>
        <w:spacing w:after="80"/>
      </w:pPr>
      <w:r>
        <w:t xml:space="preserve">¿Qué tipo de moto genera más ingresos?</w:t>
      </w:r>
    </w:p>
    <w:p>
      <w:pPr>
        <w:pStyle w:val="Heading2"/>
        <w:spacing w:after="100" w:before="200"/>
      </w:pPr>
      <w:r>
        <w:t xml:space="preserve">Hechos y dimensiones (esquema estrella)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00"/>
      </w:tblGrid>
      <w:tr>
        <w:tc>
          <w:tcPr>
            <w:tcW w:type="dxa" w:w="1800"/>
            <w:shd w:fill="1F4E79" w:val="clear"/>
          </w:tcPr>
          <w:p>
            <w:r>
              <w:rPr>
                <w:b/>
                <w:bCs/>
                <w:color w:val="FFFFFF"/>
                <w:sz w:val="20"/>
                <w:szCs w:val="20"/>
              </w:rPr>
              <w:t xml:space="preserve">Elemento</w:t>
            </w:r>
          </w:p>
        </w:tc>
        <w:tc>
          <w:tcPr>
            <w:tcW w:type="dxa" w:w="3600"/>
            <w:shd w:fill="1F4E79" w:val="clear"/>
          </w:tcPr>
          <w:p>
            <w:r>
              <w:rPr>
                <w:b/>
                <w:bCs/>
                <w:color w:val="FFFFFF"/>
                <w:sz w:val="20"/>
                <w:szCs w:val="20"/>
              </w:rPr>
              <w:t xml:space="preserve">Nombre</w:t>
            </w:r>
          </w:p>
        </w:tc>
        <w:tc>
          <w:tcPr>
            <w:tcW w:type="dxa" w:w="4200"/>
            <w:shd w:fill="1F4E79" w:val="clear"/>
          </w:tcPr>
          <w:p>
            <w:r>
              <w:rPr>
                <w:b/>
                <w:bCs/>
                <w:color w:val="FFFFFF"/>
                <w:sz w:val="20"/>
                <w:szCs w:val="20"/>
              </w:rPr>
              <w:t xml:space="preserve">Atributos</w:t>
            </w:r>
          </w:p>
        </w:tc>
      </w:tr>
      <w:tr>
        <w:tc>
          <w:tcPr>
            <w:tcW w:type="dxa" w:w="1800"/>
          </w:tcPr>
          <w:p>
            <w:r>
              <w:rPr>
                <w:b w:val="false"/>
                <w:bCs w:val="false"/>
                <w:color w:val="000000"/>
                <w:sz w:val="20"/>
                <w:szCs w:val="20"/>
              </w:rPr>
              <w:t xml:space="preserve">Hecho</w:t>
            </w:r>
          </w:p>
        </w:tc>
        <w:tc>
          <w:tcPr>
            <w:tcW w:type="dxa" w:w="3600"/>
          </w:tcPr>
          <w:p>
            <w:r>
              <w:rPr>
                <w:b w:val="false"/>
                <w:bCs w:val="false"/>
                <w:color w:val="000000"/>
                <w:sz w:val="20"/>
                <w:szCs w:val="20"/>
              </w:rPr>
              <w:t xml:space="preserve">HECHO_SERVICIO</w:t>
            </w:r>
          </w:p>
        </w:tc>
        <w:tc>
          <w:tcPr>
            <w:tcW w:type="dxa" w:w="4200"/>
          </w:tcPr>
          <w:p>
            <w:r>
              <w:rPr>
                <w:b w:val="false"/>
                <w:bCs w:val="false"/>
                <w:color w:val="000000"/>
                <w:sz w:val="20"/>
                <w:szCs w:val="20"/>
              </w:rPr>
              <w:t xml:space="preserve">precio (medida numérica)</w:t>
            </w:r>
          </w:p>
        </w:tc>
      </w:tr>
      <w:tr>
        <w:tc>
          <w:tcPr>
            <w:tcW w:type="dxa" w:w="1800"/>
          </w:tcPr>
          <w:p>
            <w:r>
              <w:rPr>
                <w:b w:val="false"/>
                <w:bCs w:val="false"/>
                <w:color w:val="000000"/>
                <w:sz w:val="20"/>
                <w:szCs w:val="20"/>
              </w:rPr>
              <w:t xml:space="preserve">Dimensión</w:t>
            </w:r>
          </w:p>
        </w:tc>
        <w:tc>
          <w:tcPr>
            <w:tcW w:type="dxa" w:w="3600"/>
          </w:tcPr>
          <w:p>
            <w:r>
              <w:rPr>
                <w:b w:val="false"/>
                <w:bCs w:val="false"/>
                <w:color w:val="000000"/>
                <w:sz w:val="20"/>
                <w:szCs w:val="20"/>
              </w:rPr>
              <w:t xml:space="preserve">DIM_VEHICULO</w:t>
            </w:r>
          </w:p>
        </w:tc>
        <w:tc>
          <w:tcPr>
            <w:tcW w:type="dxa" w:w="4200"/>
          </w:tcPr>
          <w:p>
            <w:r>
              <w:rPr>
                <w:b w:val="false"/>
                <w:bCs w:val="false"/>
                <w:color w:val="000000"/>
                <w:sz w:val="20"/>
                <w:szCs w:val="20"/>
              </w:rPr>
              <w:t xml:space="preserve">placa, tipo_moto</w:t>
            </w:r>
          </w:p>
        </w:tc>
      </w:tr>
      <w:tr>
        <w:tc>
          <w:tcPr>
            <w:tcW w:type="dxa" w:w="1800"/>
          </w:tcPr>
          <w:p>
            <w:r>
              <w:rPr>
                <w:b w:val="false"/>
                <w:bCs w:val="false"/>
                <w:color w:val="000000"/>
                <w:sz w:val="20"/>
                <w:szCs w:val="20"/>
              </w:rPr>
              <w:t xml:space="preserve">Dimensión</w:t>
            </w:r>
          </w:p>
        </w:tc>
        <w:tc>
          <w:tcPr>
            <w:tcW w:type="dxa" w:w="3600"/>
          </w:tcPr>
          <w:p>
            <w:r>
              <w:rPr>
                <w:b w:val="false"/>
                <w:bCs w:val="false"/>
                <w:color w:val="000000"/>
                <w:sz w:val="20"/>
                <w:szCs w:val="20"/>
              </w:rPr>
              <w:t xml:space="preserve">DIM_FECHA</w:t>
            </w:r>
          </w:p>
        </w:tc>
        <w:tc>
          <w:tcPr>
            <w:tcW w:type="dxa" w:w="4200"/>
          </w:tcPr>
          <w:p>
            <w:r>
              <w:rPr>
                <w:b w:val="false"/>
                <w:bCs w:val="false"/>
                <w:color w:val="000000"/>
                <w:sz w:val="20"/>
                <w:szCs w:val="20"/>
              </w:rPr>
              <w:t xml:space="preserve">fecha, día de la semana, mes</w:t>
            </w:r>
          </w:p>
        </w:tc>
      </w:tr>
      <w:tr>
        <w:tc>
          <w:tcPr>
            <w:tcW w:type="dxa" w:w="1800"/>
          </w:tcPr>
          <w:p>
            <w:r>
              <w:rPr>
                <w:b w:val="false"/>
                <w:bCs w:val="false"/>
                <w:color w:val="000000"/>
                <w:sz w:val="20"/>
                <w:szCs w:val="20"/>
              </w:rPr>
              <w:t xml:space="preserve">Dimensión</w:t>
            </w:r>
          </w:p>
        </w:tc>
        <w:tc>
          <w:tcPr>
            <w:tcW w:type="dxa" w:w="3600"/>
          </w:tcPr>
          <w:p>
            <w:r>
              <w:rPr>
                <w:b w:val="false"/>
                <w:bCs w:val="false"/>
                <w:color w:val="000000"/>
                <w:sz w:val="20"/>
                <w:szCs w:val="20"/>
              </w:rPr>
              <w:t xml:space="preserve">DIM_TIPO_SERVICIO</w:t>
            </w:r>
          </w:p>
        </w:tc>
        <w:tc>
          <w:tcPr>
            <w:tcW w:type="dxa" w:w="4200"/>
          </w:tcPr>
          <w:p>
            <w:r>
              <w:rPr>
                <w:b w:val="false"/>
                <w:bCs w:val="false"/>
                <w:color w:val="000000"/>
                <w:sz w:val="20"/>
                <w:szCs w:val="20"/>
              </w:rPr>
              <w:t xml:space="preserve">tipo_servicio, categoría / precio base</w:t>
            </w:r>
          </w:p>
        </w:tc>
      </w:tr>
    </w:tbl>
    <w:p>
      <w:pPr>
        <w:spacing w:after="150"/>
      </w:pPr>
      <w:r>
        <w:t xml:space="preserve"/>
      </w:r>
    </w:p>
    <w:p>
      <w:pPr>
        <w:spacing w:after="150"/>
      </w:pPr>
      <w:r>
        <w:t xml:space="preserve">Este modelo responde directamente las cinco preguntas analíticas: cada una se resuelve agrupando el hecho HECHO_SERVICIO por una o más dimensiones.</w:t>
      </w:r>
    </w:p>
    <w:p>
      <w:pPr>
        <w:pStyle w:val="Heading1"/>
        <w:spacing w:after="150" w:before="300"/>
      </w:pPr>
      <w:r>
        <w:t xml:space="preserve">5. Implementación y evidencia de ejecución</w:t>
      </w:r>
    </w:p>
    <w:p>
      <w:pPr>
        <w:spacing w:after="150"/>
      </w:pPr>
      <w:r>
        <w:t xml:space="preserve">El flujo se implementó en Python (pandas) con tres scripts reproducibles: generación de la fuente simulada, limpieza RAW → STAGING y capa analítica. El repositorio conserva ambos archivos de datos (RAW y STAGING) para trazabilidad completa.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600"/>
        <w:gridCol w:w="4000"/>
      </w:tblGrid>
      <w:tr>
        <w:tc>
          <w:tcPr>
            <w:tcW w:type="dxa" w:w="5600"/>
            <w:shd w:fill="1F4E79" w:val="clear"/>
          </w:tcPr>
          <w:p>
            <w:r>
              <w:rPr>
                <w:b/>
                <w:bCs/>
                <w:color w:val="FFFFFF"/>
                <w:sz w:val="20"/>
                <w:szCs w:val="20"/>
              </w:rPr>
              <w:t xml:space="preserve">Indicador</w:t>
            </w:r>
          </w:p>
        </w:tc>
        <w:tc>
          <w:tcPr>
            <w:tcW w:type="dxa" w:w="4000"/>
            <w:shd w:fill="1F4E79" w:val="clear"/>
          </w:tcPr>
          <w:p>
            <w:r>
              <w:rPr>
                <w:b/>
                <w:bCs/>
                <w:color w:val="FFFFFF"/>
                <w:sz w:val="20"/>
                <w:szCs w:val="20"/>
              </w:rPr>
              <w:t xml:space="preserve">Valor</w:t>
            </w:r>
          </w:p>
        </w:tc>
      </w:tr>
      <w:tr>
        <w:tc>
          <w:tcPr>
            <w:tcW w:type="dxa" w:w="5600"/>
          </w:tcPr>
          <w:p>
            <w:r>
              <w:rPr>
                <w:b w:val="false"/>
                <w:bCs w:val="false"/>
                <w:color w:val="000000"/>
                <w:sz w:val="20"/>
                <w:szCs w:val="20"/>
              </w:rPr>
              <w:t xml:space="preserve">Registros en RAW</w:t>
            </w:r>
          </w:p>
        </w:tc>
        <w:tc>
          <w:tcPr>
            <w:tcW w:type="dxa" w:w="4000"/>
          </w:tcPr>
          <w:p>
            <w:r>
              <w:rPr>
                <w:b w:val="false"/>
                <w:bCs w:val="false"/>
                <w:color w:val="000000"/>
                <w:sz w:val="20"/>
                <w:szCs w:val="20"/>
              </w:rPr>
              <w:t xml:space="preserve">186</w:t>
            </w:r>
          </w:p>
        </w:tc>
      </w:tr>
      <w:tr>
        <w:tc>
          <w:tcPr>
            <w:tcW w:type="dxa" w:w="5600"/>
          </w:tcPr>
          <w:p>
            <w:r>
              <w:rPr>
                <w:b w:val="false"/>
                <w:bCs w:val="false"/>
                <w:color w:val="000000"/>
                <w:sz w:val="20"/>
                <w:szCs w:val="20"/>
              </w:rPr>
              <w:t xml:space="preserve">Duplicados exactos removidos</w:t>
            </w:r>
          </w:p>
        </w:tc>
        <w:tc>
          <w:tcPr>
            <w:tcW w:type="dxa" w:w="4000"/>
          </w:tcPr>
          <w:p>
            <w:r>
              <w:rPr>
                <w:b w:val="false"/>
                <w:bCs w:val="false"/>
                <w:color w:val="000000"/>
                <w:sz w:val="20"/>
                <w:szCs w:val="20"/>
              </w:rPr>
              <w:t xml:space="preserve">6</w:t>
            </w:r>
          </w:p>
        </w:tc>
      </w:tr>
      <w:tr>
        <w:tc>
          <w:tcPr>
            <w:tcW w:type="dxa" w:w="5600"/>
          </w:tcPr>
          <w:p>
            <w:r>
              <w:rPr>
                <w:b w:val="false"/>
                <w:bCs w:val="false"/>
                <w:color w:val="000000"/>
                <w:sz w:val="20"/>
                <w:szCs w:val="20"/>
              </w:rPr>
              <w:t xml:space="preserve">Registros descartados (datos no recuperables)</w:t>
            </w:r>
          </w:p>
        </w:tc>
        <w:tc>
          <w:tcPr>
            <w:tcW w:type="dxa" w:w="4000"/>
          </w:tcPr>
          <w:p>
            <w:r>
              <w:rPr>
                <w:b w:val="false"/>
                <w:bCs w:val="false"/>
                <w:color w:val="000000"/>
                <w:sz w:val="20"/>
                <w:szCs w:val="20"/>
              </w:rPr>
              <w:t xml:space="preserve">95</w:t>
            </w:r>
          </w:p>
        </w:tc>
      </w:tr>
      <w:tr>
        <w:tc>
          <w:tcPr>
            <w:tcW w:type="dxa" w:w="5600"/>
          </w:tcPr>
          <w:p>
            <w:r>
              <w:rPr>
                <w:b w:val="false"/>
                <w:bCs w:val="false"/>
                <w:color w:val="000000"/>
                <w:sz w:val="20"/>
                <w:szCs w:val="20"/>
              </w:rPr>
              <w:t xml:space="preserve">Registros válidos en STAGING</w:t>
            </w:r>
          </w:p>
        </w:tc>
        <w:tc>
          <w:tcPr>
            <w:tcW w:type="dxa" w:w="4000"/>
          </w:tcPr>
          <w:p>
            <w:r>
              <w:rPr>
                <w:b w:val="false"/>
                <w:bCs w:val="false"/>
                <w:color w:val="000000"/>
                <w:sz w:val="20"/>
                <w:szCs w:val="20"/>
              </w:rPr>
              <w:t xml:space="preserve">85</w:t>
            </w:r>
          </w:p>
        </w:tc>
      </w:tr>
      <w:tr>
        <w:tc>
          <w:tcPr>
            <w:tcW w:type="dxa" w:w="5600"/>
          </w:tcPr>
          <w:p>
            <w:r>
              <w:rPr>
                <w:b w:val="false"/>
                <w:bCs w:val="false"/>
                <w:color w:val="000000"/>
                <w:sz w:val="20"/>
                <w:szCs w:val="20"/>
              </w:rPr>
              <w:t xml:space="preserve">Servicio más solicitado</w:t>
            </w:r>
          </w:p>
        </w:tc>
        <w:tc>
          <w:tcPr>
            <w:tcW w:type="dxa" w:w="4000"/>
          </w:tcPr>
          <w:p>
            <w:r>
              <w:rPr>
                <w:b w:val="false"/>
                <w:bCs w:val="false"/>
                <w:color w:val="000000"/>
                <w:sz w:val="20"/>
                <w:szCs w:val="20"/>
              </w:rPr>
              <w:t xml:space="preserve">completo (36 servicios)</w:t>
            </w:r>
          </w:p>
        </w:tc>
      </w:tr>
      <w:tr>
        <w:tc>
          <w:tcPr>
            <w:tcW w:type="dxa" w:w="5600"/>
          </w:tcPr>
          <w:p>
            <w:r>
              <w:rPr>
                <w:b w:val="false"/>
                <w:bCs w:val="false"/>
                <w:color w:val="000000"/>
                <w:sz w:val="20"/>
                <w:szCs w:val="20"/>
              </w:rPr>
              <w:t xml:space="preserve">Ingreso total del mes</w:t>
            </w:r>
          </w:p>
        </w:tc>
        <w:tc>
          <w:tcPr>
            <w:tcW w:type="dxa" w:w="4000"/>
          </w:tcPr>
          <w:p>
            <w:r>
              <w:rPr>
                <w:b w:val="false"/>
                <w:bCs w:val="false"/>
                <w:color w:val="000000"/>
                <w:sz w:val="20"/>
                <w:szCs w:val="20"/>
              </w:rPr>
              <w:t xml:space="preserve">$1.310.000</w:t>
            </w:r>
          </w:p>
        </w:tc>
      </w:tr>
      <w:tr>
        <w:tc>
          <w:tcPr>
            <w:tcW w:type="dxa" w:w="5600"/>
          </w:tcPr>
          <w:p>
            <w:r>
              <w:rPr>
                <w:b w:val="false"/>
                <w:bCs w:val="false"/>
                <w:color w:val="000000"/>
                <w:sz w:val="20"/>
                <w:szCs w:val="20"/>
              </w:rPr>
              <w:t xml:space="preserve">Ticket promedio</w:t>
            </w:r>
          </w:p>
        </w:tc>
        <w:tc>
          <w:tcPr>
            <w:tcW w:type="dxa" w:w="4000"/>
          </w:tcPr>
          <w:p>
            <w:r>
              <w:rPr>
                <w:b w:val="false"/>
                <w:bCs w:val="false"/>
                <w:color w:val="000000"/>
                <w:sz w:val="20"/>
                <w:szCs w:val="20"/>
              </w:rPr>
              <w:t xml:space="preserve">$15.412</w:t>
            </w:r>
          </w:p>
        </w:tc>
      </w:tr>
    </w:tbl>
    <w:p>
      <w:pPr>
        <w:spacing w:after="150"/>
      </w:pPr>
      <w:r>
        <w:t xml:space="preserve"/>
      </w:r>
    </w:p>
    <w:p>
      <w:pPr>
        <w:spacing w:after="150"/>
      </w:pPr>
      <w:r>
        <w:t xml:space="preserve">El alto número de registros descartados (95 de 186) no se interpreta como un fallo del proceso de limpieza, sino como un hallazgo relevante para el negocio: el problema principal no está en el análisis sino en la captura de datos en el origen.</w:t>
      </w:r>
    </w:p>
    <w:p>
      <w:pPr>
        <w:pStyle w:val="Heading1"/>
        <w:spacing w:after="150" w:before="300"/>
      </w:pPr>
      <w:r>
        <w:t xml:space="preserve">6. Riesgos y pendientes priorizados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600"/>
      </w:tblGrid>
      <w:tr>
        <w:tc>
          <w:tcPr>
            <w:tcW w:type="dxa" w:w="1400"/>
            <w:shd w:fill="1F4E79" w:val="clear"/>
          </w:tcPr>
          <w:p>
            <w:r>
              <w:rPr>
                <w:b/>
                <w:bCs/>
                <w:color w:val="FFFFFF"/>
                <w:sz w:val="20"/>
                <w:szCs w:val="20"/>
              </w:rPr>
              <w:t xml:space="preserve">Prioridad</w:t>
            </w:r>
          </w:p>
        </w:tc>
        <w:tc>
          <w:tcPr>
            <w:tcW w:type="dxa" w:w="4600"/>
            <w:shd w:fill="1F4E79" w:val="clear"/>
          </w:tcPr>
          <w:p>
            <w:r>
              <w:rPr>
                <w:b/>
                <w:bCs/>
                <w:color w:val="FFFFFF"/>
                <w:sz w:val="20"/>
                <w:szCs w:val="20"/>
              </w:rPr>
              <w:t xml:space="preserve">Riesgo / pendiente</w:t>
            </w:r>
          </w:p>
        </w:tc>
        <w:tc>
          <w:tcPr>
            <w:tcW w:type="dxa" w:w="3600"/>
            <w:shd w:fill="1F4E79" w:val="clear"/>
          </w:tcPr>
          <w:p>
            <w:r>
              <w:rPr>
                <w:b/>
                <w:bCs/>
                <w:color w:val="FFFFFF"/>
                <w:sz w:val="20"/>
                <w:szCs w:val="20"/>
              </w:rPr>
              <w:t xml:space="preserve">Acción propuesta</w:t>
            </w:r>
          </w:p>
        </w:tc>
      </w:tr>
      <w:tr>
        <w:tc>
          <w:tcPr>
            <w:tcW w:type="dxa" w:w="1400"/>
          </w:tcPr>
          <w:p>
            <w:r>
              <w:rPr>
                <w:b w:val="false"/>
                <w:bCs w:val="false"/>
                <w:color w:val="000000"/>
                <w:sz w:val="20"/>
                <w:szCs w:val="20"/>
              </w:rPr>
              <w:t xml:space="preserve">Alta</w:t>
            </w:r>
          </w:p>
        </w:tc>
        <w:tc>
          <w:tcPr>
            <w:tcW w:type="dxa" w:w="4600"/>
          </w:tcPr>
          <w:p>
            <w:r>
              <w:rPr>
                <w:b w:val="false"/>
                <w:bCs w:val="false"/>
                <w:color w:val="000000"/>
                <w:sz w:val="20"/>
                <w:szCs w:val="20"/>
              </w:rPr>
              <w:t xml:space="preserve">~51% de los registros se descartan por fecha o placa faltante.</w:t>
            </w:r>
          </w:p>
        </w:tc>
        <w:tc>
          <w:tcPr>
            <w:tcW w:type="dxa" w:w="3600"/>
          </w:tcPr>
          <w:p>
            <w:r>
              <w:rPr>
                <w:b w:val="false"/>
                <w:bCs w:val="false"/>
                <w:color w:val="000000"/>
                <w:sz w:val="20"/>
                <w:szCs w:val="20"/>
              </w:rPr>
              <w:t xml:space="preserve">Diseñar un formulario de captura con campos obligatorios.</w:t>
            </w:r>
          </w:p>
        </w:tc>
      </w:tr>
      <w:tr>
        <w:tc>
          <w:tcPr>
            <w:tcW w:type="dxa" w:w="1400"/>
          </w:tcPr>
          <w:p>
            <w:r>
              <w:rPr>
                <w:b w:val="false"/>
                <w:bCs w:val="false"/>
                <w:color w:val="000000"/>
                <w:sz w:val="20"/>
                <w:szCs w:val="20"/>
              </w:rPr>
              <w:t xml:space="preserve">Alta</w:t>
            </w:r>
          </w:p>
        </w:tc>
        <w:tc>
          <w:tcPr>
            <w:tcW w:type="dxa" w:w="4600"/>
          </w:tcPr>
          <w:p>
            <w:r>
              <w:rPr>
                <w:b w:val="false"/>
                <w:bCs w:val="false"/>
                <w:color w:val="000000"/>
                <w:sz w:val="20"/>
                <w:szCs w:val="20"/>
              </w:rPr>
              <w:t xml:space="preserve">El catálogo de precios está fijo en el código.</w:t>
            </w:r>
          </w:p>
        </w:tc>
        <w:tc>
          <w:tcPr>
            <w:tcW w:type="dxa" w:w="3600"/>
          </w:tcPr>
          <w:p>
            <w:r>
              <w:rPr>
                <w:b w:val="false"/>
                <w:bCs w:val="false"/>
                <w:color w:val="000000"/>
                <w:sz w:val="20"/>
                <w:szCs w:val="20"/>
              </w:rPr>
              <w:t xml:space="preserve">Moverlo a una dimensión o archivo de configuración.</w:t>
            </w:r>
          </w:p>
        </w:tc>
      </w:tr>
      <w:tr>
        <w:tc>
          <w:tcPr>
            <w:tcW w:type="dxa" w:w="1400"/>
          </w:tcPr>
          <w:p>
            <w:r>
              <w:rPr>
                <w:b w:val="false"/>
                <w:bCs w:val="false"/>
                <w:color w:val="000000"/>
                <w:sz w:val="20"/>
                <w:szCs w:val="20"/>
              </w:rPr>
              <w:t xml:space="preserve">Media</w:t>
            </w:r>
          </w:p>
        </w:tc>
        <w:tc>
          <w:tcPr>
            <w:tcW w:type="dxa" w:w="4600"/>
          </w:tcPr>
          <w:p>
            <w:r>
              <w:rPr>
                <w:b w:val="false"/>
                <w:bCs w:val="false"/>
                <w:color w:val="000000"/>
                <w:sz w:val="20"/>
                <w:szCs w:val="20"/>
              </w:rPr>
              <w:t xml:space="preserve">No existe dimensión de empleado responsable.</w:t>
            </w:r>
          </w:p>
        </w:tc>
        <w:tc>
          <w:tcPr>
            <w:tcW w:type="dxa" w:w="3600"/>
          </w:tcPr>
          <w:p>
            <w:r>
              <w:rPr>
                <w:b w:val="false"/>
                <w:bCs w:val="false"/>
                <w:color w:val="000000"/>
                <w:sz w:val="20"/>
                <w:szCs w:val="20"/>
              </w:rPr>
              <w:t xml:space="preserve">Agregar el campo en la próxima captura de datos.</w:t>
            </w:r>
          </w:p>
        </w:tc>
      </w:tr>
      <w:tr>
        <w:tc>
          <w:tcPr>
            <w:tcW w:type="dxa" w:w="1400"/>
          </w:tcPr>
          <w:p>
            <w:r>
              <w:rPr>
                <w:b w:val="false"/>
                <w:bCs w:val="false"/>
                <w:color w:val="000000"/>
                <w:sz w:val="20"/>
                <w:szCs w:val="20"/>
              </w:rPr>
              <w:t xml:space="preserve">Media</w:t>
            </w:r>
          </w:p>
        </w:tc>
        <w:tc>
          <w:tcPr>
            <w:tcW w:type="dxa" w:w="4600"/>
          </w:tcPr>
          <w:p>
            <w:r>
              <w:rPr>
                <w:b w:val="false"/>
                <w:bCs w:val="false"/>
                <w:color w:val="000000"/>
                <w:sz w:val="20"/>
                <w:szCs w:val="20"/>
              </w:rPr>
              <w:t xml:space="preserve">No se diferencia explícitamente cliente nuevo vs. recurrente.</w:t>
            </w:r>
          </w:p>
        </w:tc>
        <w:tc>
          <w:tcPr>
            <w:tcW w:type="dxa" w:w="3600"/>
          </w:tcPr>
          <w:p>
            <w:r>
              <w:rPr>
                <w:b w:val="false"/>
                <w:bCs w:val="false"/>
                <w:color w:val="000000"/>
                <w:sz w:val="20"/>
                <w:szCs w:val="20"/>
              </w:rPr>
              <w:t xml:space="preserve">Crear dimensión CLIENTE con fecha de primera visita.</w:t>
            </w:r>
          </w:p>
        </w:tc>
      </w:tr>
      <w:tr>
        <w:tc>
          <w:tcPr>
            <w:tcW w:type="dxa" w:w="1400"/>
          </w:tcPr>
          <w:p>
            <w:r>
              <w:rPr>
                <w:b w:val="false"/>
                <w:bCs w:val="false"/>
                <w:color w:val="000000"/>
                <w:sz w:val="20"/>
                <w:szCs w:val="20"/>
              </w:rPr>
              <w:t xml:space="preserve">Baja</w:t>
            </w:r>
          </w:p>
        </w:tc>
        <w:tc>
          <w:tcPr>
            <w:tcW w:type="dxa" w:w="4600"/>
          </w:tcPr>
          <w:p>
            <w:r>
              <w:rPr>
                <w:b w:val="false"/>
                <w:bCs w:val="false"/>
                <w:color w:val="000000"/>
                <w:sz w:val="20"/>
                <w:szCs w:val="20"/>
              </w:rPr>
              <w:t xml:space="preserve">No hay control de vigencia de precios en el tiempo.</w:t>
            </w:r>
          </w:p>
        </w:tc>
        <w:tc>
          <w:tcPr>
            <w:tcW w:type="dxa" w:w="3600"/>
          </w:tcPr>
          <w:p>
            <w:r>
              <w:rPr>
                <w:b w:val="false"/>
                <w:bCs w:val="false"/>
                <w:color w:val="000000"/>
                <w:sz w:val="20"/>
                <w:szCs w:val="20"/>
              </w:rPr>
              <w:t xml:space="preserve">Añadir fecha_inicio/fecha_fin al catálogo de precios.</w:t>
            </w:r>
          </w:p>
        </w:tc>
      </w:tr>
    </w:tbl>
    <w:p>
      <w:pPr>
        <w:pStyle w:val="Heading1"/>
        <w:spacing w:after="150" w:before="300"/>
      </w:pPr>
      <w:r>
        <w:t xml:space="preserve">7. Conclusiones</w:t>
      </w:r>
    </w:p>
    <w:p>
      <w:pPr>
        <w:pStyle w:val="Heading2"/>
        <w:spacing w:after="100" w:before="200"/>
      </w:pPr>
      <w:r>
        <w:t xml:space="preserve">Conclusiones técnicas individuales</w:t>
      </w:r>
    </w:p>
    <w:p>
      <w:pPr>
        <w:spacing w:after="150"/>
      </w:pPr>
      <w:r>
        <w:t xml:space="preserve">Conservar el RAW sin modificar permitió detectar que más de la mitad de los registros originales tenían problemas de completitud (fecha o placa faltante), lo que constituye información valiosa para el dueño del negocio: el problema no es de análisis sino de captura de datos en el origen.</w:t>
      </w:r>
    </w:p>
    <w:p>
      <w:pPr>
        <w:spacing w:after="150"/>
      </w:pPr>
      <w:r>
        <w:t xml:space="preserve">Definir el contrato de datos antes de programar la limpieza evitó decisiones ad-hoc dentro del código: cada regla aplicada en la transformación está justificada en el documento de contrato y diccionario.</w:t>
      </w:r>
    </w:p>
    <w:p>
      <w:pPr>
        <w:pStyle w:val="Heading2"/>
        <w:spacing w:after="100" w:before="200"/>
      </w:pPr>
      <w:r>
        <w:t xml:space="preserve">Conclusiones grupales</w:t>
      </w:r>
    </w:p>
    <w:p>
      <w:pPr>
        <w:spacing w:after="150"/>
      </w:pPr>
      <w:r>
        <w:t xml:space="preserve">El equipo decidió mantener el mismo dominio (lavadero de motos) desde la semana 1 para conservar trazabilidad entre el problema, las fuentes, las transformaciones y las decisiones tomadas. El riesgo priorizado para las semanas 4 y 5 es mejorar la forma de captura en la fuente, en lugar de seguir corrigiendo errores únicamente en la capa STAGING.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2026-08-31T00:44:16.166Z</dcterms:created>
  <dcterms:modified xsi:type="dcterms:W3CDTF">2026-08-31T00:44:16.166Z</dcterms:modified>
</cp:coreProperties>
</file>

<file path=docProps/custom.xml><?xml version="1.0" encoding="utf-8"?>
<Properties xmlns="http://schemas.openxmlformats.org/officeDocument/2006/custom-properties" xmlns:vt="http://schemas.openxmlformats.org/officeDocument/2006/docPropsVTypes"/>
</file>