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DC7" w:rsidRDefault="006B0DC7" w:rsidP="006B0DC7">
      <w:pPr>
        <w:rPr>
          <w:rFonts w:ascii="Cambria" w:eastAsia="Times New Roman" w:hAnsi="Cambria" w:cs="Segoe UI"/>
          <w:b/>
          <w:bCs/>
          <w:color w:val="4F81BD"/>
          <w:sz w:val="32"/>
          <w:szCs w:val="32"/>
        </w:rPr>
      </w:pPr>
      <w:r>
        <w:rPr>
          <w:rFonts w:ascii="Cambria" w:eastAsia="Times New Roman" w:hAnsi="Cambria" w:cs="Segoe UI"/>
          <w:b/>
          <w:bCs/>
          <w:color w:val="4F81BD"/>
          <w:sz w:val="32"/>
          <w:szCs w:val="32"/>
        </w:rPr>
        <w:t>Security response template for release build assessment</w:t>
      </w:r>
    </w:p>
    <w:p w:rsidR="00551E26" w:rsidRPr="006B0DC7" w:rsidRDefault="006B0DC7">
      <w:pPr>
        <w:rPr>
          <w:highlight w:val="yellow"/>
        </w:rPr>
      </w:pPr>
      <w:r w:rsidRPr="006B0DC7">
        <w:rPr>
          <w:highlight w:val="yellow"/>
        </w:rPr>
        <w:t>&lt;Remove all yellow highlighted text&gt;</w:t>
      </w:r>
    </w:p>
    <w:p w:rsidR="006B0DC7" w:rsidRDefault="006B0DC7">
      <w:r w:rsidRPr="006B0DC7">
        <w:rPr>
          <w:highlight w:val="yellow"/>
        </w:rPr>
        <w:t>&lt;Complete the form below regarding your release build and archive as a release record for this product&gt;</w:t>
      </w:r>
      <w:r>
        <w:t xml:space="preserve"> </w:t>
      </w:r>
    </w:p>
    <w:tbl>
      <w:tblPr>
        <w:tblStyle w:val="TableGrid"/>
        <w:tblpPr w:leftFromText="180" w:rightFromText="180" w:vertAnchor="page" w:horzAnchor="margin" w:tblpY="3193"/>
        <w:tblW w:w="10525" w:type="dxa"/>
        <w:tblLook w:val="04A0" w:firstRow="1" w:lastRow="0" w:firstColumn="1" w:lastColumn="0" w:noHBand="0" w:noVBand="1"/>
      </w:tblPr>
      <w:tblGrid>
        <w:gridCol w:w="3055"/>
        <w:gridCol w:w="7470"/>
      </w:tblGrid>
      <w:tr w:rsidR="006B0DC7" w:rsidTr="006B70DF">
        <w:tc>
          <w:tcPr>
            <w:tcW w:w="3055" w:type="dxa"/>
            <w:shd w:val="pct10" w:color="F2F2F2" w:themeColor="background1" w:themeShade="F2" w:fill="F2F2F2" w:themeFill="background1" w:themeFillShade="F2"/>
          </w:tcPr>
          <w:p w:rsidR="006B0DC7" w:rsidRPr="00BC243C" w:rsidRDefault="006B0DC7" w:rsidP="00666353">
            <w:pPr>
              <w:rPr>
                <w:b/>
              </w:rPr>
            </w:pPr>
            <w:bookmarkStart w:id="0" w:name="_GoBack" w:colFirst="0" w:colLast="0"/>
            <w:r w:rsidRPr="00BC243C">
              <w:rPr>
                <w:b/>
              </w:rPr>
              <w:t>Candidate release identifier</w:t>
            </w:r>
          </w:p>
        </w:tc>
        <w:tc>
          <w:tcPr>
            <w:tcW w:w="7470" w:type="dxa"/>
          </w:tcPr>
          <w:p w:rsidR="006B0DC7" w:rsidRDefault="00D5483E" w:rsidP="00666353">
            <w:r w:rsidRPr="00D5483E">
              <w:t xml:space="preserve">AB123 </w:t>
            </w:r>
            <w:r w:rsidRPr="00D5483E">
              <w:rPr>
                <w:highlight w:val="yellow"/>
              </w:rPr>
              <w:t>&lt;</w:t>
            </w:r>
            <w:r>
              <w:rPr>
                <w:highlight w:val="yellow"/>
              </w:rPr>
              <w:t>unique ID</w:t>
            </w:r>
            <w:r w:rsidRPr="00D5483E">
              <w:rPr>
                <w:highlight w:val="yellow"/>
              </w:rPr>
              <w:t>&gt;</w:t>
            </w:r>
          </w:p>
        </w:tc>
      </w:tr>
      <w:tr w:rsidR="006B0DC7" w:rsidTr="006B70DF">
        <w:tc>
          <w:tcPr>
            <w:tcW w:w="3055" w:type="dxa"/>
            <w:shd w:val="pct10" w:color="F2F2F2" w:themeColor="background1" w:themeShade="F2" w:fill="F2F2F2" w:themeFill="background1" w:themeFillShade="F2"/>
          </w:tcPr>
          <w:p w:rsidR="006B0DC7" w:rsidRPr="00BC243C" w:rsidRDefault="006B0DC7" w:rsidP="00666353">
            <w:pPr>
              <w:rPr>
                <w:b/>
              </w:rPr>
            </w:pPr>
            <w:r w:rsidRPr="00BC243C">
              <w:rPr>
                <w:b/>
              </w:rPr>
              <w:t>Product Name</w:t>
            </w:r>
          </w:p>
        </w:tc>
        <w:tc>
          <w:tcPr>
            <w:tcW w:w="7470" w:type="dxa"/>
          </w:tcPr>
          <w:p w:rsidR="006B0DC7" w:rsidRPr="00BE38A0" w:rsidRDefault="00D5483E" w:rsidP="00666353">
            <w:proofErr w:type="spellStart"/>
            <w:r w:rsidRPr="00D5483E">
              <w:t>Carwashmax</w:t>
            </w:r>
            <w:proofErr w:type="spellEnd"/>
            <w:r w:rsidRPr="00D5483E">
              <w:t xml:space="preserve"> </w:t>
            </w:r>
            <w:r w:rsidRPr="00D5483E">
              <w:rPr>
                <w:highlight w:val="yellow"/>
              </w:rPr>
              <w:t>&lt;</w:t>
            </w:r>
            <w:r w:rsidR="006B0DC7" w:rsidRPr="00D5483E">
              <w:rPr>
                <w:highlight w:val="yellow"/>
              </w:rPr>
              <w:t>Internal or external name of the release build</w:t>
            </w:r>
            <w:r w:rsidRPr="00D5483E">
              <w:rPr>
                <w:highlight w:val="yellow"/>
              </w:rPr>
              <w:t>&gt;</w:t>
            </w:r>
          </w:p>
        </w:tc>
      </w:tr>
      <w:tr w:rsidR="006B0DC7" w:rsidTr="006B70DF">
        <w:tc>
          <w:tcPr>
            <w:tcW w:w="3055" w:type="dxa"/>
            <w:shd w:val="pct10" w:color="F2F2F2" w:themeColor="background1" w:themeShade="F2" w:fill="F2F2F2" w:themeFill="background1" w:themeFillShade="F2"/>
          </w:tcPr>
          <w:p w:rsidR="006B0DC7" w:rsidRPr="00BC243C" w:rsidRDefault="006B0DC7" w:rsidP="00666353">
            <w:pPr>
              <w:rPr>
                <w:b/>
              </w:rPr>
            </w:pPr>
            <w:r w:rsidRPr="00BC243C">
              <w:rPr>
                <w:b/>
              </w:rPr>
              <w:t>Release Scope</w:t>
            </w:r>
          </w:p>
        </w:tc>
        <w:tc>
          <w:tcPr>
            <w:tcW w:w="7470" w:type="dxa"/>
          </w:tcPr>
          <w:p w:rsidR="00D5483E" w:rsidRDefault="00D5483E" w:rsidP="00666353">
            <w:r w:rsidRPr="00D5483E">
              <w:t xml:space="preserve">External beta </w:t>
            </w:r>
          </w:p>
          <w:p w:rsidR="00D5483E" w:rsidRDefault="00D5483E" w:rsidP="00666353"/>
          <w:p w:rsidR="006B0DC7" w:rsidRPr="00D5483E" w:rsidRDefault="00D5483E" w:rsidP="00666353">
            <w:pPr>
              <w:rPr>
                <w:highlight w:val="yellow"/>
              </w:rPr>
            </w:pPr>
            <w:r w:rsidRPr="00D5483E">
              <w:rPr>
                <w:highlight w:val="yellow"/>
              </w:rPr>
              <w:t>&lt;</w:t>
            </w:r>
            <w:r w:rsidR="006B0DC7" w:rsidRPr="00D5483E">
              <w:rPr>
                <w:highlight w:val="yellow"/>
              </w:rPr>
              <w:t>Audience for this release.</w:t>
            </w:r>
          </w:p>
          <w:p w:rsidR="006B0DC7" w:rsidRPr="00D5483E" w:rsidRDefault="006B0DC7" w:rsidP="00666353">
            <w:pPr>
              <w:rPr>
                <w:highlight w:val="yellow"/>
              </w:rPr>
            </w:pPr>
            <w:r w:rsidRPr="00D5483E">
              <w:rPr>
                <w:highlight w:val="yellow"/>
              </w:rPr>
              <w:t>Example:</w:t>
            </w:r>
          </w:p>
          <w:p w:rsidR="006B0DC7" w:rsidRPr="00D5483E" w:rsidRDefault="006B0DC7" w:rsidP="00666353">
            <w:pPr>
              <w:rPr>
                <w:highlight w:val="yellow"/>
              </w:rPr>
            </w:pPr>
            <w:r w:rsidRPr="00D5483E">
              <w:rPr>
                <w:highlight w:val="yellow"/>
              </w:rPr>
              <w:t>Internal, beta release</w:t>
            </w:r>
          </w:p>
          <w:p w:rsidR="006B0DC7" w:rsidRPr="00D5483E" w:rsidRDefault="006B0DC7" w:rsidP="00666353">
            <w:pPr>
              <w:rPr>
                <w:highlight w:val="yellow"/>
              </w:rPr>
            </w:pPr>
            <w:r w:rsidRPr="00D5483E">
              <w:rPr>
                <w:highlight w:val="yellow"/>
              </w:rPr>
              <w:t>OR</w:t>
            </w:r>
          </w:p>
          <w:p w:rsidR="006B0DC7" w:rsidRPr="00D5483E" w:rsidRDefault="006B0DC7" w:rsidP="00666353">
            <w:pPr>
              <w:rPr>
                <w:highlight w:val="yellow"/>
              </w:rPr>
            </w:pPr>
            <w:r w:rsidRPr="00D5483E">
              <w:rPr>
                <w:highlight w:val="yellow"/>
              </w:rPr>
              <w:t xml:space="preserve">Public, limited beta release </w:t>
            </w:r>
          </w:p>
          <w:p w:rsidR="006B0DC7" w:rsidRPr="00D5483E" w:rsidRDefault="006B0DC7" w:rsidP="00666353">
            <w:pPr>
              <w:rPr>
                <w:highlight w:val="yellow"/>
              </w:rPr>
            </w:pPr>
            <w:r w:rsidRPr="00D5483E">
              <w:rPr>
                <w:highlight w:val="yellow"/>
              </w:rPr>
              <w:t>OR</w:t>
            </w:r>
          </w:p>
          <w:p w:rsidR="006B0DC7" w:rsidRDefault="006B0DC7" w:rsidP="00D5483E">
            <w:r w:rsidRPr="00D5483E">
              <w:rPr>
                <w:highlight w:val="yellow"/>
              </w:rPr>
              <w:t>Public, gold candidate full release</w:t>
            </w:r>
            <w:r w:rsidR="00D5483E" w:rsidRPr="00D5483E">
              <w:rPr>
                <w:highlight w:val="yellow"/>
              </w:rPr>
              <w:t>&gt;</w:t>
            </w:r>
          </w:p>
        </w:tc>
      </w:tr>
      <w:tr w:rsidR="006B0DC7" w:rsidTr="006B70DF">
        <w:tc>
          <w:tcPr>
            <w:tcW w:w="3055" w:type="dxa"/>
            <w:shd w:val="pct10" w:color="F2F2F2" w:themeColor="background1" w:themeShade="F2" w:fill="F2F2F2" w:themeFill="background1" w:themeFillShade="F2"/>
          </w:tcPr>
          <w:p w:rsidR="006B0DC7" w:rsidRPr="00BC243C" w:rsidRDefault="006B0DC7" w:rsidP="00666353">
            <w:pPr>
              <w:rPr>
                <w:b/>
              </w:rPr>
            </w:pPr>
            <w:r w:rsidRPr="00BC243C">
              <w:rPr>
                <w:b/>
              </w:rPr>
              <w:t>Release Date</w:t>
            </w:r>
          </w:p>
        </w:tc>
        <w:tc>
          <w:tcPr>
            <w:tcW w:w="7470" w:type="dxa"/>
          </w:tcPr>
          <w:p w:rsidR="00D5483E" w:rsidRPr="00D5483E" w:rsidRDefault="00D5483E" w:rsidP="00666353">
            <w:r w:rsidRPr="00D5483E">
              <w:t>08/21/2017</w:t>
            </w:r>
          </w:p>
          <w:p w:rsidR="006B0DC7" w:rsidRDefault="00D5483E" w:rsidP="00666353">
            <w:r w:rsidRPr="00D5483E">
              <w:rPr>
                <w:highlight w:val="yellow"/>
              </w:rPr>
              <w:t>&lt;</w:t>
            </w:r>
            <w:r w:rsidR="006B0DC7" w:rsidRPr="00D5483E">
              <w:rPr>
                <w:highlight w:val="yellow"/>
              </w:rPr>
              <w:t>Date the release build will be available to the audience based on scope.</w:t>
            </w:r>
            <w:r w:rsidRPr="00D5483E">
              <w:rPr>
                <w:highlight w:val="yellow"/>
              </w:rPr>
              <w:t>&gt;</w:t>
            </w:r>
          </w:p>
        </w:tc>
      </w:tr>
      <w:tr w:rsidR="006B0DC7" w:rsidTr="006B70DF">
        <w:tc>
          <w:tcPr>
            <w:tcW w:w="3055" w:type="dxa"/>
            <w:shd w:val="pct10" w:color="F2F2F2" w:themeColor="background1" w:themeShade="F2" w:fill="F2F2F2" w:themeFill="background1" w:themeFillShade="F2"/>
          </w:tcPr>
          <w:p w:rsidR="006B0DC7" w:rsidRPr="00BC243C" w:rsidRDefault="006B0DC7" w:rsidP="00666353">
            <w:pPr>
              <w:rPr>
                <w:b/>
              </w:rPr>
            </w:pPr>
            <w:r w:rsidRPr="00BC243C">
              <w:rPr>
                <w:b/>
              </w:rPr>
              <w:t>Release Target</w:t>
            </w:r>
          </w:p>
        </w:tc>
        <w:tc>
          <w:tcPr>
            <w:tcW w:w="7470" w:type="dxa"/>
          </w:tcPr>
          <w:p w:rsidR="006B0DC7" w:rsidRPr="00D5483E" w:rsidRDefault="00D5483E" w:rsidP="006B0DC7">
            <w:pPr>
              <w:rPr>
                <w:highlight w:val="yellow"/>
              </w:rPr>
            </w:pPr>
            <w:r>
              <w:rPr>
                <w:highlight w:val="yellow"/>
              </w:rPr>
              <w:t>&lt;</w:t>
            </w:r>
            <w:r w:rsidR="006B0DC7" w:rsidRPr="00D5483E">
              <w:rPr>
                <w:highlight w:val="yellow"/>
              </w:rPr>
              <w:t xml:space="preserve">Example: </w:t>
            </w:r>
            <w:r>
              <w:rPr>
                <w:highlight w:val="yellow"/>
              </w:rPr>
              <w:t>&gt;</w:t>
            </w:r>
          </w:p>
          <w:p w:rsidR="006B0DC7" w:rsidRPr="00D5483E" w:rsidRDefault="006B0DC7" w:rsidP="006B0DC7">
            <w:r w:rsidRPr="00D5483E">
              <w:t>Unresolved security critical issue count = 0</w:t>
            </w:r>
          </w:p>
          <w:p w:rsidR="006B0DC7" w:rsidRPr="006B0DC7" w:rsidRDefault="006B0DC7" w:rsidP="006B0DC7">
            <w:r w:rsidRPr="00D5483E">
              <w:t>Unresolved security severe issue count &lt;= 5</w:t>
            </w:r>
          </w:p>
          <w:p w:rsidR="006B0DC7" w:rsidRPr="006B0DC7" w:rsidRDefault="006B0DC7" w:rsidP="006B0DC7">
            <w:pPr>
              <w:rPr>
                <w:highlight w:val="yellow"/>
              </w:rPr>
            </w:pPr>
            <w:r w:rsidRPr="006B0DC7">
              <w:rPr>
                <w:highlight w:val="yellow"/>
              </w:rPr>
              <w:t xml:space="preserve">&lt;What do you need to pass? What is the </w:t>
            </w:r>
            <w:r>
              <w:rPr>
                <w:highlight w:val="yellow"/>
              </w:rPr>
              <w:t>defined, agreed upon pass mark?</w:t>
            </w:r>
            <w:r w:rsidRPr="006B0DC7">
              <w:rPr>
                <w:highlight w:val="yellow"/>
              </w:rPr>
              <w:t>&gt;</w:t>
            </w:r>
          </w:p>
        </w:tc>
      </w:tr>
      <w:tr w:rsidR="006B0DC7" w:rsidTr="006B70DF">
        <w:tc>
          <w:tcPr>
            <w:tcW w:w="3055" w:type="dxa"/>
            <w:shd w:val="pct10" w:color="F2F2F2" w:themeColor="background1" w:themeShade="F2" w:fill="F2F2F2" w:themeFill="background1" w:themeFillShade="F2"/>
          </w:tcPr>
          <w:p w:rsidR="006B0DC7" w:rsidRPr="00BC243C" w:rsidRDefault="006B0DC7" w:rsidP="006B0DC7">
            <w:pPr>
              <w:rPr>
                <w:b/>
              </w:rPr>
            </w:pPr>
            <w:r w:rsidRPr="00BC243C">
              <w:rPr>
                <w:b/>
              </w:rPr>
              <w:t>Results:</w:t>
            </w:r>
          </w:p>
          <w:p w:rsidR="006B0DC7" w:rsidRPr="00BC243C" w:rsidRDefault="006B0DC7" w:rsidP="00666353">
            <w:pPr>
              <w:rPr>
                <w:b/>
              </w:rPr>
            </w:pPr>
          </w:p>
        </w:tc>
        <w:tc>
          <w:tcPr>
            <w:tcW w:w="7470" w:type="dxa"/>
          </w:tcPr>
          <w:p w:rsidR="006B0DC7" w:rsidRDefault="006B0DC7" w:rsidP="006B0DC7">
            <w:r w:rsidRPr="00D5483E">
              <w:t>Pass</w:t>
            </w:r>
            <w:r w:rsidRPr="00D5483E">
              <w:rPr>
                <w:highlight w:val="yellow"/>
              </w:rPr>
              <w:t xml:space="preserve"> / Fail</w:t>
            </w:r>
            <w:r w:rsidRPr="00BE38A0">
              <w:t xml:space="preserve"> </w:t>
            </w:r>
            <w:r w:rsidRPr="006B0DC7">
              <w:rPr>
                <w:highlight w:val="yellow"/>
              </w:rPr>
              <w:t>&lt;Based on whether the defined target is met.&gt;</w:t>
            </w:r>
          </w:p>
          <w:p w:rsidR="00D5483E" w:rsidRPr="00D5483E" w:rsidRDefault="00D5483E" w:rsidP="00D5483E">
            <w:r w:rsidRPr="00D5483E">
              <w:t>Unresolved security critical issue count = 0</w:t>
            </w:r>
          </w:p>
          <w:p w:rsidR="00D5483E" w:rsidRPr="00BE38A0" w:rsidRDefault="00D5483E" w:rsidP="00D5483E">
            <w:r w:rsidRPr="00D5483E">
              <w:t>Unresolved security s</w:t>
            </w:r>
            <w:r>
              <w:t>evere issue count = 0</w:t>
            </w:r>
          </w:p>
        </w:tc>
      </w:tr>
      <w:tr w:rsidR="006B0DC7" w:rsidTr="006B70DF">
        <w:tc>
          <w:tcPr>
            <w:tcW w:w="3055" w:type="dxa"/>
            <w:shd w:val="pct10" w:color="F2F2F2" w:themeColor="background1" w:themeShade="F2" w:fill="F2F2F2" w:themeFill="background1" w:themeFillShade="F2"/>
          </w:tcPr>
          <w:p w:rsidR="006B0DC7" w:rsidRPr="00BC243C" w:rsidRDefault="006B0DC7" w:rsidP="006B0DC7">
            <w:pPr>
              <w:rPr>
                <w:b/>
              </w:rPr>
            </w:pPr>
            <w:r w:rsidRPr="00BC243C">
              <w:rPr>
                <w:b/>
              </w:rPr>
              <w:t>Risk/Mitigation statement</w:t>
            </w:r>
          </w:p>
        </w:tc>
        <w:tc>
          <w:tcPr>
            <w:tcW w:w="7470" w:type="dxa"/>
          </w:tcPr>
          <w:p w:rsidR="006B0DC7" w:rsidRPr="00D5483E" w:rsidRDefault="006B0DC7" w:rsidP="006B0DC7">
            <w:r w:rsidRPr="00D5483E">
              <w:t>There are no known unresolved security issues pending mitigation in release ABC123.</w:t>
            </w:r>
          </w:p>
          <w:p w:rsidR="006B0DC7" w:rsidRPr="00D5483E" w:rsidRDefault="00D5483E" w:rsidP="006B0DC7">
            <w:pPr>
              <w:rPr>
                <w:highlight w:val="yellow"/>
              </w:rPr>
            </w:pPr>
            <w:r>
              <w:rPr>
                <w:highlight w:val="yellow"/>
              </w:rPr>
              <w:t>&lt;</w:t>
            </w:r>
            <w:r w:rsidR="006B0DC7" w:rsidRPr="00D5483E">
              <w:rPr>
                <w:highlight w:val="yellow"/>
              </w:rPr>
              <w:t>OR</w:t>
            </w:r>
          </w:p>
          <w:p w:rsidR="006B0DC7" w:rsidRPr="00BE38A0" w:rsidRDefault="006B0DC7" w:rsidP="006B0DC7">
            <w:r w:rsidRPr="00D5483E">
              <w:rPr>
                <w:highlight w:val="yellow"/>
              </w:rPr>
              <w:t>Detailed record of the unresolved items recorded in the results above, including links to relevant information. Risks to the users of the software release and company of releasing with the unresolved items. Requirements for signoff from product owner, someone to own the risk.</w:t>
            </w:r>
            <w:r w:rsidR="00D5483E">
              <w:t>&gt;</w:t>
            </w:r>
          </w:p>
        </w:tc>
      </w:tr>
      <w:tr w:rsidR="006B0DC7" w:rsidTr="006B70DF">
        <w:tc>
          <w:tcPr>
            <w:tcW w:w="3055" w:type="dxa"/>
            <w:shd w:val="pct10" w:color="F2F2F2" w:themeColor="background1" w:themeShade="F2" w:fill="F2F2F2" w:themeFill="background1" w:themeFillShade="F2"/>
          </w:tcPr>
          <w:p w:rsidR="006B0DC7" w:rsidRPr="00BC243C" w:rsidRDefault="006B0DC7" w:rsidP="006B0DC7">
            <w:pPr>
              <w:rPr>
                <w:b/>
              </w:rPr>
            </w:pPr>
            <w:r w:rsidRPr="00BC243C">
              <w:rPr>
                <w:b/>
              </w:rPr>
              <w:t>Signature</w:t>
            </w:r>
          </w:p>
        </w:tc>
        <w:tc>
          <w:tcPr>
            <w:tcW w:w="7470" w:type="dxa"/>
          </w:tcPr>
          <w:p w:rsidR="006B0DC7" w:rsidRPr="00BE38A0" w:rsidRDefault="006B0DC7" w:rsidP="006B0DC7">
            <w:r w:rsidRPr="00D5483E">
              <w:rPr>
                <w:highlight w:val="yellow"/>
              </w:rPr>
              <w:t>John Doe</w:t>
            </w:r>
            <w:r>
              <w:t xml:space="preserve"> </w:t>
            </w:r>
            <w:r w:rsidRPr="006B0DC7">
              <w:rPr>
                <w:highlight w:val="yellow"/>
              </w:rPr>
              <w:t>&lt;Security team representative.&gt;</w:t>
            </w:r>
          </w:p>
        </w:tc>
      </w:tr>
      <w:bookmarkEnd w:id="0"/>
    </w:tbl>
    <w:p w:rsidR="006B0DC7" w:rsidRDefault="006B0DC7" w:rsidP="006B0DC7"/>
    <w:sectPr w:rsidR="006B0DC7" w:rsidSect="006B7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8A0"/>
    <w:rsid w:val="00692286"/>
    <w:rsid w:val="006B0DC7"/>
    <w:rsid w:val="006B70DF"/>
    <w:rsid w:val="008D6AA3"/>
    <w:rsid w:val="00BC243C"/>
    <w:rsid w:val="00BE38A0"/>
    <w:rsid w:val="00C05332"/>
    <w:rsid w:val="00D5483E"/>
    <w:rsid w:val="00F55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2F129-AA13-4C08-89B8-9788D837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3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3851">
      <w:bodyDiv w:val="1"/>
      <w:marLeft w:val="0"/>
      <w:marRight w:val="0"/>
      <w:marTop w:val="0"/>
      <w:marBottom w:val="0"/>
      <w:divBdr>
        <w:top w:val="none" w:sz="0" w:space="0" w:color="auto"/>
        <w:left w:val="none" w:sz="0" w:space="0" w:color="auto"/>
        <w:bottom w:val="none" w:sz="0" w:space="0" w:color="auto"/>
        <w:right w:val="none" w:sz="0" w:space="0" w:color="auto"/>
      </w:divBdr>
    </w:div>
    <w:div w:id="235360168">
      <w:bodyDiv w:val="1"/>
      <w:marLeft w:val="0"/>
      <w:marRight w:val="0"/>
      <w:marTop w:val="0"/>
      <w:marBottom w:val="0"/>
      <w:divBdr>
        <w:top w:val="none" w:sz="0" w:space="0" w:color="auto"/>
        <w:left w:val="none" w:sz="0" w:space="0" w:color="auto"/>
        <w:bottom w:val="none" w:sz="0" w:space="0" w:color="auto"/>
        <w:right w:val="none" w:sz="0" w:space="0" w:color="auto"/>
      </w:divBdr>
    </w:div>
    <w:div w:id="343409751">
      <w:bodyDiv w:val="1"/>
      <w:marLeft w:val="0"/>
      <w:marRight w:val="0"/>
      <w:marTop w:val="0"/>
      <w:marBottom w:val="0"/>
      <w:divBdr>
        <w:top w:val="none" w:sz="0" w:space="0" w:color="auto"/>
        <w:left w:val="none" w:sz="0" w:space="0" w:color="auto"/>
        <w:bottom w:val="none" w:sz="0" w:space="0" w:color="auto"/>
        <w:right w:val="none" w:sz="0" w:space="0" w:color="auto"/>
      </w:divBdr>
    </w:div>
    <w:div w:id="647364815">
      <w:bodyDiv w:val="1"/>
      <w:marLeft w:val="0"/>
      <w:marRight w:val="0"/>
      <w:marTop w:val="0"/>
      <w:marBottom w:val="0"/>
      <w:divBdr>
        <w:top w:val="none" w:sz="0" w:space="0" w:color="auto"/>
        <w:left w:val="none" w:sz="0" w:space="0" w:color="auto"/>
        <w:bottom w:val="none" w:sz="0" w:space="0" w:color="auto"/>
        <w:right w:val="none" w:sz="0" w:space="0" w:color="auto"/>
      </w:divBdr>
    </w:div>
    <w:div w:id="851141690">
      <w:bodyDiv w:val="1"/>
      <w:marLeft w:val="0"/>
      <w:marRight w:val="0"/>
      <w:marTop w:val="0"/>
      <w:marBottom w:val="0"/>
      <w:divBdr>
        <w:top w:val="none" w:sz="0" w:space="0" w:color="auto"/>
        <w:left w:val="none" w:sz="0" w:space="0" w:color="auto"/>
        <w:bottom w:val="none" w:sz="0" w:space="0" w:color="auto"/>
        <w:right w:val="none" w:sz="0" w:space="0" w:color="auto"/>
      </w:divBdr>
    </w:div>
    <w:div w:id="910429239">
      <w:bodyDiv w:val="1"/>
      <w:marLeft w:val="0"/>
      <w:marRight w:val="0"/>
      <w:marTop w:val="0"/>
      <w:marBottom w:val="0"/>
      <w:divBdr>
        <w:top w:val="none" w:sz="0" w:space="0" w:color="auto"/>
        <w:left w:val="none" w:sz="0" w:space="0" w:color="auto"/>
        <w:bottom w:val="none" w:sz="0" w:space="0" w:color="auto"/>
        <w:right w:val="none" w:sz="0" w:space="0" w:color="auto"/>
      </w:divBdr>
    </w:div>
    <w:div w:id="1155991554">
      <w:bodyDiv w:val="1"/>
      <w:marLeft w:val="0"/>
      <w:marRight w:val="0"/>
      <w:marTop w:val="0"/>
      <w:marBottom w:val="0"/>
      <w:divBdr>
        <w:top w:val="none" w:sz="0" w:space="0" w:color="auto"/>
        <w:left w:val="none" w:sz="0" w:space="0" w:color="auto"/>
        <w:bottom w:val="none" w:sz="0" w:space="0" w:color="auto"/>
        <w:right w:val="none" w:sz="0" w:space="0" w:color="auto"/>
      </w:divBdr>
    </w:div>
    <w:div w:id="1424647981">
      <w:bodyDiv w:val="1"/>
      <w:marLeft w:val="0"/>
      <w:marRight w:val="0"/>
      <w:marTop w:val="0"/>
      <w:marBottom w:val="0"/>
      <w:divBdr>
        <w:top w:val="none" w:sz="0" w:space="0" w:color="auto"/>
        <w:left w:val="none" w:sz="0" w:space="0" w:color="auto"/>
        <w:bottom w:val="none" w:sz="0" w:space="0" w:color="auto"/>
        <w:right w:val="none" w:sz="0" w:space="0" w:color="auto"/>
      </w:divBdr>
    </w:div>
    <w:div w:id="1511094165">
      <w:bodyDiv w:val="1"/>
      <w:marLeft w:val="0"/>
      <w:marRight w:val="0"/>
      <w:marTop w:val="0"/>
      <w:marBottom w:val="0"/>
      <w:divBdr>
        <w:top w:val="none" w:sz="0" w:space="0" w:color="auto"/>
        <w:left w:val="none" w:sz="0" w:space="0" w:color="auto"/>
        <w:bottom w:val="none" w:sz="0" w:space="0" w:color="auto"/>
        <w:right w:val="none" w:sz="0" w:space="0" w:color="auto"/>
      </w:divBdr>
    </w:div>
    <w:div w:id="1587497507">
      <w:bodyDiv w:val="1"/>
      <w:marLeft w:val="0"/>
      <w:marRight w:val="0"/>
      <w:marTop w:val="0"/>
      <w:marBottom w:val="0"/>
      <w:divBdr>
        <w:top w:val="none" w:sz="0" w:space="0" w:color="auto"/>
        <w:left w:val="none" w:sz="0" w:space="0" w:color="auto"/>
        <w:bottom w:val="none" w:sz="0" w:space="0" w:color="auto"/>
        <w:right w:val="none" w:sz="0" w:space="0" w:color="auto"/>
      </w:divBdr>
    </w:div>
    <w:div w:id="1681931203">
      <w:bodyDiv w:val="1"/>
      <w:marLeft w:val="0"/>
      <w:marRight w:val="0"/>
      <w:marTop w:val="0"/>
      <w:marBottom w:val="0"/>
      <w:divBdr>
        <w:top w:val="none" w:sz="0" w:space="0" w:color="auto"/>
        <w:left w:val="none" w:sz="0" w:space="0" w:color="auto"/>
        <w:bottom w:val="none" w:sz="0" w:space="0" w:color="auto"/>
        <w:right w:val="none" w:sz="0" w:space="0" w:color="auto"/>
      </w:divBdr>
    </w:div>
    <w:div w:id="1684473164">
      <w:bodyDiv w:val="1"/>
      <w:marLeft w:val="0"/>
      <w:marRight w:val="0"/>
      <w:marTop w:val="0"/>
      <w:marBottom w:val="0"/>
      <w:divBdr>
        <w:top w:val="none" w:sz="0" w:space="0" w:color="auto"/>
        <w:left w:val="none" w:sz="0" w:space="0" w:color="auto"/>
        <w:bottom w:val="none" w:sz="0" w:space="0" w:color="auto"/>
        <w:right w:val="none" w:sz="0" w:space="0" w:color="auto"/>
      </w:divBdr>
    </w:div>
    <w:div w:id="1804735419">
      <w:bodyDiv w:val="1"/>
      <w:marLeft w:val="0"/>
      <w:marRight w:val="0"/>
      <w:marTop w:val="0"/>
      <w:marBottom w:val="0"/>
      <w:divBdr>
        <w:top w:val="none" w:sz="0" w:space="0" w:color="auto"/>
        <w:left w:val="none" w:sz="0" w:space="0" w:color="auto"/>
        <w:bottom w:val="none" w:sz="0" w:space="0" w:color="auto"/>
        <w:right w:val="none" w:sz="0" w:space="0" w:color="auto"/>
      </w:divBdr>
    </w:div>
    <w:div w:id="1824660899">
      <w:bodyDiv w:val="1"/>
      <w:marLeft w:val="0"/>
      <w:marRight w:val="0"/>
      <w:marTop w:val="0"/>
      <w:marBottom w:val="0"/>
      <w:divBdr>
        <w:top w:val="none" w:sz="0" w:space="0" w:color="auto"/>
        <w:left w:val="none" w:sz="0" w:space="0" w:color="auto"/>
        <w:bottom w:val="none" w:sz="0" w:space="0" w:color="auto"/>
        <w:right w:val="none" w:sz="0" w:space="0" w:color="auto"/>
      </w:divBdr>
    </w:div>
    <w:div w:id="1870872911">
      <w:bodyDiv w:val="1"/>
      <w:marLeft w:val="0"/>
      <w:marRight w:val="0"/>
      <w:marTop w:val="0"/>
      <w:marBottom w:val="0"/>
      <w:divBdr>
        <w:top w:val="none" w:sz="0" w:space="0" w:color="auto"/>
        <w:left w:val="none" w:sz="0" w:space="0" w:color="auto"/>
        <w:bottom w:val="none" w:sz="0" w:space="0" w:color="auto"/>
        <w:right w:val="none" w:sz="0" w:space="0" w:color="auto"/>
      </w:divBdr>
    </w:div>
    <w:div w:id="213158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Diahann Gooden</dc:creator>
  <cp:keywords/>
  <dc:description/>
  <cp:lastModifiedBy>Diahann Gooden</cp:lastModifiedBy>
  <cp:revision>5</cp:revision>
  <dcterms:created xsi:type="dcterms:W3CDTF">2018-07-26T18:46:00Z</dcterms:created>
  <dcterms:modified xsi:type="dcterms:W3CDTF">2018-08-03T20:05:00Z</dcterms:modified>
</cp:coreProperties>
</file>