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8FED6E" w14:textId="77777777" w:rsidR="00B52C77" w:rsidRDefault="00975D7B">
      <w:pPr>
        <w:pStyle w:val="Heading1"/>
      </w:pPr>
      <w:r>
        <w:t>Content a preview may not draw</w:t>
      </w:r>
    </w:p>
    <w:p w14:paraId="7594843A" w14:textId="77777777" w:rsidR="00B52C77" w:rsidRDefault="00975D7B">
      <w:pPr>
        <w:spacing w:after="120"/>
      </w:pPr>
      <w:r>
        <w:t>An equation:</w:t>
      </w:r>
    </w:p>
    <w:p w14:paraId="5DA19B28" w14:textId="77777777" w:rsidR="00B52C77" w:rsidRDefault="00975D7B">
      <m:oMathPara>
        <m:oMath>
          <m:r>
            <w:rPr>
              <w:rFonts w:ascii="Cambria Math" w:hAnsi="Cambria Math"/>
            </w:rPr>
            <m:t>E</m:t>
          </m:r>
          <m:r>
            <w:rPr>
              <w:rFonts w:ascii="Cambria Math" w:hAnsi="Cambria Math"/>
            </w:rPr>
            <m:t xml:space="preserve"> = </m:t>
          </m:r>
          <m:f>
            <m:fPr>
              <m:ctrlPr>
                <w:rPr>
                  <w:rFonts w:ascii="Cambria Math" w:hAnsi="Cambria Math"/>
                </w:rPr>
              </m:ctrlPr>
            </m:fPr>
            <m:num>
              <m:r>
                <w:rPr>
                  <w:rFonts w:ascii="Cambria Math" w:hAnsi="Cambria Math"/>
                </w:rPr>
                <m:t>m</m:t>
              </m:r>
            </m:num>
            <m:den>
              <m:r>
                <w:rPr>
                  <w:rFonts w:ascii="Cambria Math" w:hAnsi="Cambria Math"/>
                </w:rPr>
                <m:t>2</m:t>
              </m:r>
            </m:den>
          </m:f>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 xml:space="preserve"> + </m:t>
          </m:r>
          <m:rad>
            <m:radPr>
              <m:degHide m:val="1"/>
              <m:ctrlPr>
                <w:rPr>
                  <w:rFonts w:ascii="Cambria Math" w:hAnsi="Cambria Math"/>
                </w:rPr>
              </m:ctrlPr>
            </m:radPr>
            <m:deg/>
            <m:e>
              <m:r>
                <w:rPr>
                  <w:rFonts w:ascii="Cambria Math" w:hAnsi="Cambria Math"/>
                </w:rPr>
                <m:t>x</m:t>
              </m:r>
            </m:e>
          </m:rad>
        </m:oMath>
      </m:oMathPara>
    </w:p>
    <w:p w14:paraId="1BCA3190" w14:textId="77777777" w:rsidR="00B52C77" w:rsidRDefault="00975D7B">
      <w:pPr>
        <w:spacing w:after="120"/>
      </w:pPr>
      <w:r>
        <w:t>A chart:</w:t>
      </w:r>
    </w:p>
    <w:p w14:paraId="36DC2799" w14:textId="77777777" w:rsidR="00B52C77" w:rsidRDefault="00975D7B">
      <w:r>
        <w:rPr>
          <w:noProof/>
        </w:rPr>
        <w:drawing>
          <wp:inline distT="0" distB="0" distL="0" distR="0" wp14:anchorId="77B9D407" wp14:editId="2F081671">
            <wp:extent cx="5029200" cy="2743200"/>
            <wp:effectExtent l="0" t="0" r="0" b="0"/>
            <wp:docPr id="90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36E7DA98" w14:textId="77777777" w:rsidR="00B52C77" w:rsidRDefault="00975D7B">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sectPr w:rsidR="00B52C7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0721018"/>
    <w:multiLevelType w:val="hybridMultilevel"/>
    <w:tmpl w:val="4E22BE72"/>
    <w:lvl w:ilvl="0" w:tplc="BF8E23E4">
      <w:start w:val="1"/>
      <w:numFmt w:val="bullet"/>
      <w:lvlText w:val="●"/>
      <w:lvlJc w:val="left"/>
      <w:pPr>
        <w:ind w:left="720" w:hanging="360"/>
      </w:pPr>
    </w:lvl>
    <w:lvl w:ilvl="1" w:tplc="4E2A37B8">
      <w:start w:val="1"/>
      <w:numFmt w:val="bullet"/>
      <w:lvlText w:val="○"/>
      <w:lvlJc w:val="left"/>
      <w:pPr>
        <w:ind w:left="1440" w:hanging="360"/>
      </w:pPr>
    </w:lvl>
    <w:lvl w:ilvl="2" w:tplc="F0DE34EA">
      <w:start w:val="1"/>
      <w:numFmt w:val="bullet"/>
      <w:lvlText w:val="■"/>
      <w:lvlJc w:val="left"/>
      <w:pPr>
        <w:ind w:left="2160" w:hanging="360"/>
      </w:pPr>
    </w:lvl>
    <w:lvl w:ilvl="3" w:tplc="6714BFF0">
      <w:start w:val="1"/>
      <w:numFmt w:val="bullet"/>
      <w:lvlText w:val="●"/>
      <w:lvlJc w:val="left"/>
      <w:pPr>
        <w:ind w:left="2880" w:hanging="360"/>
      </w:pPr>
    </w:lvl>
    <w:lvl w:ilvl="4" w:tplc="0FD6C42A">
      <w:start w:val="1"/>
      <w:numFmt w:val="bullet"/>
      <w:lvlText w:val="○"/>
      <w:lvlJc w:val="left"/>
      <w:pPr>
        <w:ind w:left="3600" w:hanging="360"/>
      </w:pPr>
    </w:lvl>
    <w:lvl w:ilvl="5" w:tplc="0630C046">
      <w:start w:val="1"/>
      <w:numFmt w:val="bullet"/>
      <w:lvlText w:val="■"/>
      <w:lvlJc w:val="left"/>
      <w:pPr>
        <w:ind w:left="4320" w:hanging="360"/>
      </w:pPr>
    </w:lvl>
    <w:lvl w:ilvl="6" w:tplc="E6E6AAC0">
      <w:start w:val="1"/>
      <w:numFmt w:val="bullet"/>
      <w:lvlText w:val="●"/>
      <w:lvlJc w:val="left"/>
      <w:pPr>
        <w:ind w:left="5040" w:hanging="360"/>
      </w:pPr>
    </w:lvl>
    <w:lvl w:ilvl="7" w:tplc="186EB0CC">
      <w:start w:val="1"/>
      <w:numFmt w:val="bullet"/>
      <w:lvlText w:val="●"/>
      <w:lvlJc w:val="left"/>
      <w:pPr>
        <w:ind w:left="5760" w:hanging="360"/>
      </w:pPr>
    </w:lvl>
    <w:lvl w:ilvl="8" w:tplc="1E642DBA">
      <w:start w:val="1"/>
      <w:numFmt w:val="bullet"/>
      <w:lvlText w:val="●"/>
      <w:lvlJc w:val="left"/>
      <w:pPr>
        <w:ind w:left="6480" w:hanging="360"/>
      </w:pPr>
    </w:lvl>
  </w:abstractNum>
  <w:num w:numId="1" w16cid:durableId="114323375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C77"/>
    <w:rsid w:val="003C0358"/>
    <w:rsid w:val="007E3DC8"/>
    <w:rsid w:val="00975D7B"/>
    <w:rsid w:val="00B52C77"/>
  </w:rsids>
  <m:mathPr>
    <m:mathFont m:val="Cambria Math"/>
    <m:brkBin m:val="before"/>
    <m:brkBinSub m:val="--"/>
    <m:smallFrac m:val="0"/>
    <m:dispDef/>
    <m:lMargin m:val="0"/>
    <m:rMargin m:val="0"/>
    <m:defJc m:val="centerGroup"/>
    <m:wrapIndent m:val="1440"/>
    <m:intLim m:val="subSup"/>
    <m:naryLim m:val="undOvr"/>
  </m:mathPr>
  <w:themeFontLang w:val="en-EE"/>
  <w:clrSchemeMapping w:bg1="light1" w:t1="dark1" w:bg2="light2" w:t2="dark2" w:accent1="accent1" w:accent2="accent2" w:accent3="accent3" w:accent4="accent4" w:accent5="accent5" w:accent6="accent6" w:hyperlink="hyperlink" w:followedHyperlink="followedHyperlink"/>
  <w:decimalSymbol w:val="."/>
  <w:listSeparator w:val=","/>
  <w14:docId w14:val="0B02298C"/>
  <w15:docId w15:val="{A21DE493-AF9E-2045-A6BC-9C3691CC0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E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GB"/>
  <c:roundedCorners val="1"/>
  <c:style val="2"/>
  <c:chart>
    <c:autoTitleDeleted val="1"/>
    <c:plotArea>
      <c:layout/>
      <c:barChart>
        <c:barDir val="col"/>
        <c:grouping val="clustered"/>
        <c:varyColors val="0"/>
        <c:ser>
          <c:idx val="0"/>
          <c:order val="0"/>
          <c:tx>
            <c:v>Orders</c:v>
          </c:tx>
          <c:invertIfNegative val="1"/>
          <c:cat>
            <c:strLit>
              <c:ptCount val="4"/>
              <c:pt idx="0">
                <c:v>Q1</c:v>
              </c:pt>
              <c:pt idx="1">
                <c:v>Q2</c:v>
              </c:pt>
              <c:pt idx="2">
                <c:v>Q3</c:v>
              </c:pt>
              <c:pt idx="3">
                <c:v>Q4</c:v>
              </c:pt>
            </c:strLit>
          </c:cat>
          <c:val>
            <c:numLit>
              <c:formatCode>General</c:formatCode>
              <c:ptCount val="4"/>
              <c:pt idx="0">
                <c:v>12</c:v>
              </c:pt>
              <c:pt idx="1">
                <c:v>19</c:v>
              </c:pt>
              <c:pt idx="2">
                <c:v>15</c:v>
              </c:pt>
              <c:pt idx="3">
                <c:v>23</c:v>
              </c:pt>
            </c:numLit>
          </c:val>
          <c:extLst>
            <c:ext xmlns:c16="http://schemas.microsoft.com/office/drawing/2014/chart" uri="{C3380CC4-5D6E-409C-BE32-E72D297353CC}">
              <c16:uniqueId val="{00000000-5BC1-8040-8EAF-9D32809A00A0}"/>
            </c:ext>
          </c:extLst>
        </c:ser>
        <c:dLbls>
          <c:showLegendKey val="0"/>
          <c:showVal val="0"/>
          <c:showCatName val="0"/>
          <c:showSerName val="0"/>
          <c:showPercent val="0"/>
          <c:showBubbleSize val="0"/>
        </c:dLbls>
        <c:gapWidth val="150"/>
        <c:axId val="111"/>
        <c:axId val="222"/>
      </c:barChart>
      <c:catAx>
        <c:axId val="111"/>
        <c:scaling>
          <c:orientation val="minMax"/>
        </c:scaling>
        <c:delete val="0"/>
        <c:axPos val="b"/>
        <c:numFmt formatCode="General" sourceLinked="0"/>
        <c:majorTickMark val="cross"/>
        <c:minorTickMark val="cross"/>
        <c:tickLblPos val="nextTo"/>
        <c:crossAx val="222"/>
        <c:crosses val="autoZero"/>
        <c:auto val="1"/>
        <c:lblAlgn val="ctr"/>
        <c:lblOffset val="100"/>
        <c:noMultiLvlLbl val="1"/>
      </c:catAx>
      <c:valAx>
        <c:axId val="222"/>
        <c:scaling>
          <c:orientation val="minMax"/>
        </c:scaling>
        <c:delete val="0"/>
        <c:axPos val="l"/>
        <c:numFmt formatCode="General" sourceLinked="1"/>
        <c:majorTickMark val="cross"/>
        <c:minorTickMark val="cross"/>
        <c:tickLblPos val="nextTo"/>
        <c:crossAx val="111"/>
        <c:crosses val="autoZero"/>
        <c:crossBetween val="between"/>
      </c:valAx>
    </c:plotArea>
    <c:plotVisOnly val="1"/>
    <c:dispBlanksAs val="zero"/>
    <c:showDLblsOverMax val="1"/>
  </c:chart>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Words>
  <Characters>338</Characters>
  <Application>Microsoft Office Word</Application>
  <DocSecurity>0</DocSecurity>
  <Lines>6</Lines>
  <Paragraphs>2</Paragraphs>
  <ScaleCrop>false</ScaleCrop>
  <Company/>
  <LinksUpToDate>false</LinksUpToDate>
  <CharactersWithSpaces>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Ritemark corpus</dc:creator>
  <cp:lastModifiedBy>Ritemark corpus</cp:lastModifiedBy>
  <cp:revision>2</cp:revision>
  <dcterms:created xsi:type="dcterms:W3CDTF">2026-09-24T17:09:00Z</dcterms:created>
  <dcterms:modified xsi:type="dcterms:W3CDTF">2026-09-24T17:09:00Z</dcterms:modified>
</cp:coreProperties>
</file>