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7A4" w14:textId="77777777" w:rsidR="006615E2" w:rsidRPr="00675B32" w:rsidRDefault="00000000" w:rsidP="0006738F">
      <w:pPr>
        <w:suppressAutoHyphens w:val="0"/>
        <w:spacing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58019D7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675B32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675B32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Press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675B32">
        <w:rPr>
          <w:rFonts w:eastAsia="Times New Roman" w:cs="Calibri"/>
          <w:szCs w:val="24"/>
          <w:lang w:val="en-US" w:eastAsia="bg-BG"/>
        </w:rPr>
        <w:t xml:space="preserve"> or 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675B32">
        <w:rPr>
          <w:rFonts w:eastAsia="Times New Roman" w:cs="Calibri"/>
          <w:szCs w:val="24"/>
          <w:lang w:val="en-US" w:eastAsia="bg-BG"/>
        </w:rPr>
        <w:t>. The results will appear in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675B32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675B32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675B32">
        <w:rPr>
          <w:rFonts w:eastAsia="Times New Roman" w:cs="Calibri"/>
          <w:szCs w:val="24"/>
          <w:lang w:val="en-US" w:eastAsia="bg-BG"/>
        </w:rPr>
        <w:t xml:space="preserve"> the output.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675B32">
        <w:rPr>
          <w:rFonts w:eastAsia="Times New Roman" w:cs="Calibri"/>
          <w:szCs w:val="24"/>
          <w:lang w:val="en-US" w:eastAsia="bg-BG"/>
        </w:rPr>
        <w:t xml:space="preserve"> it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675B32" w:rsidRDefault="00000000" w:rsidP="00CD5D96">
      <w:pPr>
        <w:suppressAutoHyphens w:val="0"/>
        <w:spacing w:before="60"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675B32" w:rsidRDefault="00000000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 xml:space="preserve"> and decimal point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"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.</w:t>
      </w:r>
      <w:r w:rsidRPr="00675B32">
        <w:rPr>
          <w:rFonts w:eastAsia="Times New Roman" w:cs="Calibri"/>
          <w:szCs w:val="24"/>
          <w:lang w:val="en-US" w:eastAsia="bg-BG"/>
        </w:rPr>
        <w:t>";</w:t>
      </w:r>
      <w:proofErr w:type="gramEnd"/>
    </w:p>
    <w:p w14:paraId="2E749FFD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re</w:t>
      </w:r>
      <w:r w:rsidRPr="00675B32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im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e.g.</w:t>
      </w:r>
      <w:proofErr w:type="gramEnd"/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3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2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 w:rsidRPr="00675B32">
        <w:rPr>
          <w:rFonts w:eastAsia="Times New Roman" w:cs="Calibri"/>
          <w:szCs w:val="24"/>
          <w:lang w:val="en-US" w:eastAsia="bg-BG"/>
        </w:rPr>
        <w:t>);</w:t>
      </w:r>
    </w:p>
    <w:p w14:paraId="4B2A82C7" w14:textId="365CA412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Variables: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comma: "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t xml:space="preserve"> ";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75B32">
        <w:rPr>
          <w:rFonts w:cs="Calibri"/>
          <w:color w:val="000000"/>
          <w:lang w:val="en-US"/>
        </w:rPr>
        <w:t>symbols</w:t>
      </w:r>
      <w:r w:rsidRPr="00675B32">
        <w:rPr>
          <w:rFonts w:eastAsia="Times New Roman" w:cs="Calibri"/>
          <w:szCs w:val="24"/>
          <w:lang w:val="en-US" w:eastAsia="bg-BG"/>
        </w:rPr>
        <w:t>: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′</w:t>
      </w:r>
      <w:r w:rsidRPr="00675B32">
        <w:rPr>
          <w:rFonts w:eastAsia="Times New Roman" w:cs="Calibri"/>
          <w:szCs w:val="24"/>
          <w:lang w:val="en-US" w:eastAsia="bg-BG"/>
        </w:rPr>
        <w:t xml:space="preserve"> ,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″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‴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⁗</w:t>
      </w:r>
      <w:r w:rsidRPr="00675B32">
        <w:rPr>
          <w:rFonts w:eastAsia="Times New Roman" w:cs="Calibri"/>
          <w:szCs w:val="24"/>
          <w:lang w:val="en-US" w:eastAsia="bg-BG"/>
        </w:rPr>
        <w:t xml:space="preserve"> ;</w:t>
      </w:r>
      <w:r w:rsidR="00456188">
        <w:rPr>
          <w:rFonts w:eastAsia="Times New Roman" w:cs="Calibri"/>
          <w:szCs w:val="24"/>
          <w:lang w:val="en-US" w:eastAsia="bg-BG"/>
        </w:rPr>
        <w:br/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- superscripts: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 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 xml:space="preserve">- special symbols: </w:t>
      </w:r>
      <w:r w:rsidR="00456188">
        <w:rPr>
          <w:rFonts w:ascii="Calibri" w:hAnsi="Calibri" w:cs="Calibri"/>
          <w:color w:val="000000"/>
        </w:rPr>
        <w:t> </w:t>
      </w:r>
      <w:r w:rsidR="00456188" w:rsidRPr="00456188">
        <w:rPr>
          <w:b/>
          <w:bCs/>
          <w:sz w:val="25"/>
          <w:szCs w:val="25"/>
        </w:rPr>
        <w:t>‾</w:t>
      </w:r>
      <w:r w:rsidR="00456188">
        <w:rPr>
          <w:b/>
          <w:bCs/>
          <w:sz w:val="25"/>
          <w:szCs w:val="25"/>
          <w:lang w:val="en-US"/>
        </w:rPr>
        <w:t xml:space="preserve"> </w:t>
      </w:r>
      <w:r w:rsidR="00456188">
        <w:rPr>
          <w:rFonts w:cs="Calibri"/>
          <w:color w:val="000000"/>
          <w:lang w:val="en-US"/>
        </w:rPr>
        <w:t>,</w:t>
      </w:r>
      <w:r w:rsidRPr="00675B32">
        <w:rPr>
          <w:rFonts w:cs="Calibri"/>
          <w:lang w:val="en-US"/>
        </w:rPr>
        <w:t xml:space="preserve"> </w:t>
      </w:r>
      <w:r w:rsidRPr="00675B32">
        <w:rPr>
          <w:b/>
          <w:bCs/>
          <w:lang w:val="en-US"/>
        </w:rPr>
        <w:t>ø</w:t>
      </w:r>
      <w:r w:rsidRPr="00675B32">
        <w:rPr>
          <w:rFonts w:cs="Calibri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Ø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°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Cambria Math" w:hAnsi="Cambria Math" w:cs="Cambria Math"/>
          <w:b/>
          <w:bCs/>
          <w:lang w:val="en-US"/>
        </w:rPr>
        <w:t>∡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>- "</w:t>
      </w:r>
      <w:r w:rsidR="00E84DC8">
        <w:rPr>
          <w:rFonts w:eastAsia="Times New Roman" w:cs="Calibri"/>
          <w:szCs w:val="24"/>
          <w:lang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_</w:t>
      </w:r>
      <w:r w:rsidR="00E84DC8">
        <w:rPr>
          <w:rFonts w:ascii="Cambria" w:eastAsia="Times New Roman" w:hAnsi="Cambria" w:cs="Calibri"/>
          <w:b/>
          <w:bCs/>
          <w:color w:val="000000"/>
          <w:szCs w:val="24"/>
          <w:lang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" for subscript;</w:t>
      </w:r>
      <w:r w:rsidRPr="00675B32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1547F2E2" w:rsidR="006615E2" w:rsidRPr="00675B32" w:rsidRDefault="00000000" w:rsidP="0052041B">
      <w:pPr>
        <w:numPr>
          <w:ilvl w:val="0"/>
          <w:numId w:val="2"/>
        </w:numPr>
        <w:suppressAutoHyphens w:val="0"/>
        <w:spacing w:before="120" w:after="120" w:line="300" w:lineRule="auto"/>
        <w:ind w:left="567" w:right="-597" w:hanging="283"/>
        <w:contextualSpacing/>
        <w:rPr>
          <w:rFonts w:ascii="Calibri" w:hAnsi="Calibri" w:cs="Calibri"/>
          <w:color w:val="000000"/>
          <w:lang w:val="en-US"/>
        </w:rPr>
      </w:pPr>
      <w:r w:rsidRPr="00675B32">
        <w:rPr>
          <w:rFonts w:eastAsia="Times New Roman" w:cs="Calibri"/>
          <w:szCs w:val="24"/>
          <w:lang w:val="en-US" w:eastAsia="bg-BG"/>
        </w:rPr>
        <w:t>Constants</w:t>
      </w:r>
      <w:r w:rsidRPr="00675B32">
        <w:rPr>
          <w:rFonts w:cs="Calibri"/>
          <w:color w:val="000000"/>
          <w:lang w:val="en-US"/>
        </w:rPr>
        <w:t>: </w:t>
      </w:r>
      <w:r w:rsidR="00723123">
        <w:rPr>
          <w:rFonts w:cs="Calibri"/>
          <w:color w:val="000000"/>
          <w:lang w:val="en-US"/>
        </w:rPr>
        <w:br/>
      </w:r>
      <w:r w:rsidRPr="00875D87">
        <w:rPr>
          <w:rStyle w:val="HTML"/>
          <w:sz w:val="25"/>
          <w:szCs w:val="25"/>
          <w:lang w:val="en-US"/>
        </w:rPr>
        <w:t>π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φ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γ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h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μ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ε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k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proofErr w:type="spellStart"/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proofErr w:type="spellEnd"/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p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n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N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σ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k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B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R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F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52041B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  <w:lang w:val="en-US"/>
        </w:rPr>
        <w:t>w</w:t>
      </w:r>
    </w:p>
    <w:p w14:paraId="34602D6B" w14:textId="0DB45196" w:rsidR="006615E2" w:rsidRPr="00675B32" w:rsidRDefault="00000000" w:rsidP="00563DB5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Operators: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!</w:t>
      </w:r>
      <w:r w:rsidRPr="00675B32">
        <w:rPr>
          <w:rFonts w:eastAsia="Times New Roman" w:cs="Calibri"/>
          <w:szCs w:val="24"/>
          <w:lang w:val="en-US" w:eastAsia="bg-BG"/>
        </w:rPr>
        <w:t>" - factorial;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^</w:t>
      </w:r>
      <w:r w:rsidRPr="00675B32">
        <w:rPr>
          <w:rFonts w:eastAsia="Times New Roman" w:cs="Calibri"/>
          <w:szCs w:val="24"/>
          <w:lang w:val="en-US" w:eastAsia="bg-BG"/>
        </w:rPr>
        <w:t>" - exponent;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÷</w:t>
      </w:r>
      <w:r w:rsidRPr="00675B32">
        <w:rPr>
          <w:rFonts w:eastAsia="Times New Roman" w:cs="Calibri"/>
          <w:szCs w:val="24"/>
          <w:lang w:val="en-US" w:eastAsia="bg-BG"/>
        </w:rPr>
        <w:t>" - force division bar;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\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="00184935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2"/>
          <w:lang w:val="en-US" w:eastAsia="bg-BG"/>
        </w:rPr>
        <w:t>⦼</w:t>
      </w:r>
      <w:r w:rsidRPr="00675B32">
        <w:rPr>
          <w:rFonts w:eastAsia="Times New Roman" w:cs="Calibri"/>
          <w:szCs w:val="24"/>
          <w:lang w:val="en-US" w:eastAsia="bg-BG"/>
        </w:rPr>
        <w:t xml:space="preserve">" - </w:t>
      </w:r>
      <w:r w:rsidR="00C92791" w:rsidRPr="00675B32">
        <w:rPr>
          <w:rFonts w:eastAsia="Times New Roman" w:cs="Calibri"/>
          <w:szCs w:val="24"/>
          <w:lang w:val="en-US" w:eastAsia="bg-BG"/>
        </w:rPr>
        <w:t>modulo</w:t>
      </w:r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675B32">
        <w:rPr>
          <w:rFonts w:eastAsia="Times New Roman" w:cs="Calibri"/>
          <w:szCs w:val="24"/>
          <w:lang w:val="en-US" w:eastAsia="bg-BG"/>
        </w:rPr>
        <w:t>reminder</w:t>
      </w:r>
      <w:r w:rsidRPr="00675B32">
        <w:rPr>
          <w:rFonts w:eastAsia="Times New Roman" w:cs="Calibri"/>
          <w:szCs w:val="24"/>
          <w:lang w:val="en-US" w:eastAsia="bg-BG"/>
        </w:rPr>
        <w:t>);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*</w:t>
      </w:r>
      <w:r w:rsidRPr="00675B32">
        <w:rPr>
          <w:rFonts w:eastAsia="Times New Roman" w:cs="Calibri"/>
          <w:szCs w:val="24"/>
          <w:lang w:val="en-US" w:eastAsia="bg-BG"/>
        </w:rPr>
        <w:t>" - multiplication;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>" - minus;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eastAsia="Times New Roman" w:cs="Calibri"/>
          <w:szCs w:val="24"/>
          <w:lang w:val="en-US" w:eastAsia="bg-BG"/>
        </w:rPr>
        <w:t>" - plus;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≡</w:t>
      </w:r>
      <w:r w:rsidRPr="00675B32">
        <w:rPr>
          <w:rFonts w:eastAsia="Times New Roman" w:cs="Calibri"/>
          <w:szCs w:val="24"/>
          <w:lang w:val="en-US" w:eastAsia="bg-BG"/>
        </w:rPr>
        <w:t>" -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≠</w:t>
      </w:r>
      <w:r w:rsidRPr="00675B32">
        <w:rPr>
          <w:rFonts w:eastAsia="Times New Roman" w:cs="Calibri"/>
          <w:szCs w:val="24"/>
          <w:lang w:val="en-US" w:eastAsia="bg-BG"/>
        </w:rPr>
        <w:t>" - not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&lt;</w:t>
      </w:r>
      <w:r w:rsidRPr="00675B32">
        <w:rPr>
          <w:rFonts w:eastAsia="Times New Roman" w:cs="Calibri"/>
          <w:szCs w:val="24"/>
          <w:lang w:val="en-US" w:eastAsia="bg-BG"/>
        </w:rPr>
        <w:t>" - less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&gt;</w:t>
      </w:r>
      <w:r w:rsidRPr="00675B32">
        <w:rPr>
          <w:rFonts w:eastAsia="Times New Roman" w:cs="Calibri"/>
          <w:szCs w:val="24"/>
          <w:lang w:val="en-US" w:eastAsia="bg-BG"/>
        </w:rPr>
        <w:t>" - greater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≤</w:t>
      </w:r>
      <w:r w:rsidRPr="00675B32">
        <w:rPr>
          <w:rFonts w:eastAsia="Times New Roman" w:cs="Calibri"/>
          <w:szCs w:val="24"/>
          <w:lang w:val="en-US" w:eastAsia="bg-BG"/>
        </w:rPr>
        <w:t>" - less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≥</w:t>
      </w:r>
      <w:r w:rsidRPr="00675B32">
        <w:rPr>
          <w:rFonts w:eastAsia="Times New Roman" w:cs="Calibri"/>
          <w:szCs w:val="24"/>
          <w:lang w:val="en-US" w:eastAsia="bg-BG"/>
        </w:rPr>
        <w:t>" - greater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∧</w:t>
      </w:r>
      <w:r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AND</w:t>
      </w:r>
      <w:r w:rsidRPr="00675B32">
        <w:rPr>
          <w:rFonts w:eastAsia="Times New Roman" w:cs="Calibri"/>
          <w:szCs w:val="24"/>
          <w:lang w:val="en-US" w:eastAsia="bg-BG"/>
        </w:rPr>
        <w:t>”;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∨</w:t>
      </w:r>
      <w:r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OR</w:t>
      </w:r>
      <w:r w:rsidRPr="00675B32">
        <w:rPr>
          <w:rFonts w:eastAsia="Times New Roman" w:cs="Calibri"/>
          <w:szCs w:val="24"/>
          <w:lang w:val="en-US" w:eastAsia="bg-BG"/>
        </w:rPr>
        <w:t>”;</w:t>
      </w:r>
      <w:r w:rsidR="002F594F" w:rsidRPr="00675B32">
        <w:rPr>
          <w:rFonts w:eastAsia="Times New Roman" w:cs="Calibri"/>
          <w:szCs w:val="24"/>
          <w:lang w:val="en-US" w:eastAsia="bg-BG"/>
        </w:rPr>
        <w:br/>
        <w:t>"</w:t>
      </w:r>
      <w:r w:rsidR="002F594F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2F594F"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XOR</w:t>
      </w:r>
      <w:r w:rsidR="002F594F" w:rsidRPr="00675B32">
        <w:rPr>
          <w:rFonts w:eastAsia="Times New Roman" w:cs="Calibri"/>
          <w:szCs w:val="24"/>
          <w:lang w:val="en-US" w:eastAsia="bg-BG"/>
        </w:rPr>
        <w:t>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>" - assignment;</w:t>
      </w:r>
    </w:p>
    <w:p w14:paraId="68BB429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Custom functions of type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E304A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z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...</w:t>
      </w:r>
      <w:proofErr w:type="gramStart"/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0803DAB8" w14:textId="2F452803" w:rsidR="006615E2" w:rsidRPr="00675B32" w:rsidRDefault="00000000" w:rsidP="00EE43A1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Built-in functions: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Trigonometric: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cotangent;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sin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cos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csc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cot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cotangent;</w:t>
      </w:r>
      <w:r w:rsidR="00415531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415531" w:rsidRPr="00675B32">
        <w:rPr>
          <w:rFonts w:ascii="Calibri" w:hAnsi="Calibri" w:cs="Calibri"/>
          <w:lang w:val="en-US"/>
        </w:rPr>
        <w:t>Inverse trigonometric: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asi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ata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angle whose tangent is the quotient of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y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8"/>
          <w:szCs w:val="28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ase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Inverse 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asin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215F3D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eastAsia="Times New Roman" w:cs="Calibri"/>
          <w:szCs w:val="24"/>
          <w:lang w:val="en-US" w:eastAsia="bg-BG"/>
        </w:rPr>
        <w:t>inverse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acsc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asec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acot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341C0" w:rsidRPr="00675B32">
        <w:rPr>
          <w:rFonts w:ascii="Calibri" w:hAnsi="Calibri" w:cs="Calibri"/>
          <w:lang w:val="en-US"/>
        </w:rPr>
        <w:t>Logarithmic, e</w:t>
      </w:r>
      <w:r w:rsidR="00644E54" w:rsidRPr="00675B32">
        <w:rPr>
          <w:rFonts w:ascii="Calibri" w:hAnsi="Calibri" w:cs="Calibri"/>
          <w:lang w:val="en-US"/>
        </w:rPr>
        <w:t>xponential and roots: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decimal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natural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log_2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binary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exp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exponential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lastRenderedPageBreak/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sq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square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cbr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cubic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n-</w:t>
      </w:r>
      <w:proofErr w:type="spellStart"/>
      <w:r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root;</w:t>
      </w:r>
      <w:r w:rsidR="00CD5D96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Rounding: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nearest integer</w:t>
      </w:r>
      <w:r w:rsidR="002D3813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floo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Pr="00675B32">
        <w:rPr>
          <w:rFonts w:eastAsia="Times New Roman" w:cs="Calibri"/>
          <w:szCs w:val="24"/>
          <w:lang w:val="en-US" w:eastAsia="bg-BG"/>
        </w:rPr>
        <w:t xml:space="preserve"> integer</w:t>
      </w:r>
      <w:r w:rsidR="0004542C">
        <w:rPr>
          <w:rFonts w:eastAsia="Times New Roman" w:cs="Calibri"/>
          <w:szCs w:val="24"/>
          <w:lang w:val="en-US" w:eastAsia="bg-BG"/>
        </w:rPr>
        <w:t xml:space="preserve"> (towards -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ceilin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greater integer</w:t>
      </w:r>
      <w:r w:rsidR="00101F89">
        <w:rPr>
          <w:rFonts w:eastAsia="Times New Roman" w:cs="Calibri"/>
          <w:szCs w:val="24"/>
          <w:lang w:val="en-US" w:eastAsia="bg-BG"/>
        </w:rPr>
        <w:t xml:space="preserve"> (towards +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101F89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trun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="002458A2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integer </w:t>
      </w:r>
      <w:r w:rsidR="0004542C">
        <w:rPr>
          <w:rFonts w:eastAsia="Times New Roman" w:cs="Calibri"/>
          <w:szCs w:val="24"/>
          <w:lang w:val="en-US" w:eastAsia="bg-BG"/>
        </w:rPr>
        <w:t>(</w:t>
      </w:r>
      <w:r w:rsidRPr="00675B32">
        <w:rPr>
          <w:rFonts w:eastAsia="Times New Roman" w:cs="Calibri"/>
          <w:szCs w:val="24"/>
          <w:lang w:val="en-US" w:eastAsia="bg-BG"/>
        </w:rPr>
        <w:t>towards zero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Integer: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mo</w:t>
      </w:r>
      <w:r w:rsidR="00644E54" w:rsidRPr="00E304A6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="00644E54" w:rsidRPr="00E304A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the reminder of an integer division;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gc</w:t>
      </w:r>
      <w:r w:rsidR="00644E54" w:rsidRPr="000B311F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d</w:t>
      </w:r>
      <w:r w:rsidR="00644E54" w:rsidRPr="000B311F">
        <w:rPr>
          <w:rStyle w:val="b"/>
          <w:rFonts w:cs="Calibri"/>
          <w:color w:val="FF1493"/>
          <w:spacing w:val="20"/>
          <w:lang w:val="en-US"/>
        </w:rPr>
        <w:t>(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9027A5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9027A5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9027A5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9027A5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>- the greatest common divisor of two integers;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lc</w:t>
      </w:r>
      <w:r w:rsidR="00644E54" w:rsidRPr="000B311F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9027A5" w:rsidRPr="000B311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9027A5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9027A5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9027A5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9027A5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>- the least common multiple of two integers;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Complex: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ab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absolute value/magnitude;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real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imaginary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phas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phase of a complex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Aggregate and interpolation: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minimum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maximum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multiple values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sums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q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squares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srs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square root of sum of squares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averag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average of multiple values = 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E304A6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produc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product of multiple values =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mea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geometric mean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n-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th</w:t>
      </w:r>
      <w:proofErr w:type="spellEnd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tak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returns the n-</w:t>
      </w:r>
      <w:proofErr w:type="spellStart"/>
      <w:r w:rsidR="00644E54"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="00644E54" w:rsidRPr="00675B32">
        <w:rPr>
          <w:rFonts w:eastAsia="Times New Roman" w:cs="Calibri"/>
          <w:szCs w:val="24"/>
          <w:lang w:val="en-US" w:eastAsia="bg-BG"/>
        </w:rPr>
        <w:t xml:space="preserve"> element from the list;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linear interpolation;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splin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Hermite spline interpolation</w:t>
      </w:r>
      <w:r w:rsidR="006B1EEF"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Conditional and logical: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</w:t>
      </w:r>
      <w:proofErr w:type="spellEnd"/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value-if-true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value-if-false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conditional evaluation;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switc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…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default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 xml:space="preserve">selective </w:t>
      </w:r>
      <w:r w:rsidRPr="00675B32">
        <w:rPr>
          <w:rFonts w:eastAsia="Times New Roman" w:cs="Calibri"/>
          <w:szCs w:val="24"/>
          <w:lang w:val="en-US" w:eastAsia="bg-BG"/>
        </w:rPr>
        <w:t>evaluation;</w:t>
      </w:r>
      <w:r w:rsidR="0028628C" w:rsidRPr="00675B32">
        <w:rPr>
          <w:rFonts w:eastAsia="Times New Roman" w:cs="Calibri"/>
          <w:szCs w:val="24"/>
          <w:lang w:val="en-US" w:eastAsia="bg-BG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1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no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t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NOT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2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an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d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AND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3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o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r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OR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4" w:anchor="0" w:history="1">
        <w:r w:rsidR="0028628C" w:rsidRPr="00675B32">
          <w:rPr>
            <w:rFonts w:ascii="Cambria" w:eastAsia="Times New Roman" w:hAnsi="Cambria" w:cs="Calibri"/>
            <w:b/>
            <w:bCs/>
            <w:noProof/>
            <w:color w:val="000000"/>
            <w:szCs w:val="24"/>
            <w:lang w:val="en-US" w:eastAsia="bg-BG"/>
          </w:rPr>
          <w:t>xo</w:t>
        </w:r>
        <w:r w:rsidR="0028628C" w:rsidRPr="000B311F">
          <w:rPr>
            <w:rFonts w:ascii="Cambria" w:eastAsia="Times New Roman" w:hAnsi="Cambria" w:cs="Calibri"/>
            <w:b/>
            <w:bCs/>
            <w:noProof/>
            <w:color w:val="000000"/>
            <w:spacing w:val="20"/>
            <w:szCs w:val="24"/>
            <w:lang w:val="en-US" w:eastAsia="bg-BG"/>
          </w:rPr>
          <w:t>r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XOR</w:t>
      </w:r>
      <w:r w:rsidR="0028628C" w:rsidRPr="00675B32">
        <w:rPr>
          <w:rFonts w:ascii="Calibri" w:hAnsi="Calibri" w:cs="Calibri"/>
          <w:lang w:val="en-US"/>
        </w:rPr>
        <w:t>";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Other: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sig</w:t>
      </w:r>
      <w:r w:rsidR="000B4351" w:rsidRPr="000B311F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="000B4351" w:rsidRPr="000B311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0B435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0B4351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0B4351" w:rsidRPr="00675B32">
        <w:rPr>
          <w:rFonts w:eastAsia="Times New Roman" w:cs="Calibri"/>
          <w:szCs w:val="24"/>
          <w:lang w:val="en-US" w:eastAsia="bg-BG"/>
        </w:rPr>
        <w:t xml:space="preserve"> - sign of a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rando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random number between 0 and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="0051428F" w:rsidRPr="00675B32">
        <w:rPr>
          <w:rFonts w:eastAsia="Times New Roman" w:cs="Calibri"/>
          <w:szCs w:val="24"/>
          <w:lang w:val="en-US" w:eastAsia="bg-BG"/>
        </w:rPr>
        <w:t>.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Comments: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"Title"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'text'</w:t>
      </w:r>
      <w:r w:rsidRPr="00675B32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675B32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4EBC47FB" w:rsidR="006615E2" w:rsidRPr="00675B32" w:rsidRDefault="00000000" w:rsidP="009C5080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Graphing and plotting: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simple plot;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t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="00BB1876">
        <w:rPr>
          <w:rFonts w:eastAsia="Times New Roman" w:cs="Calibri"/>
          <w:szCs w:val="24"/>
          <w:lang w:val="en-US" w:eastAsia="bg-BG"/>
        </w:rPr>
        <w:t xml:space="preserve"> -</w:t>
      </w:r>
      <w:r w:rsidRPr="00675B32">
        <w:rPr>
          <w:rFonts w:eastAsia="Times New Roman" w:cs="Calibri"/>
          <w:szCs w:val="24"/>
          <w:lang w:val="en-US" w:eastAsia="bg-BG"/>
        </w:rPr>
        <w:t xml:space="preserve"> multiple;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c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d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="0024055B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2D color map of a 3D surface;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675B32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675B32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675B32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4E2A54BF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Iterative and numerical methods: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0;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="0024055B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eastAsia="Times New Roman" w:cs="Calibri"/>
          <w:szCs w:val="24"/>
          <w:lang w:val="en-US" w:eastAsia="bg-BG"/>
        </w:rPr>
        <w:t>local maximum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cs="Calibri"/>
          <w:color w:val="000000"/>
          <w:lang w:val="en-US"/>
        </w:rPr>
        <w:t>adaptive Gauss-</w:t>
      </w:r>
      <w:proofErr w:type="spellStart"/>
      <w:r w:rsidRPr="00675B32">
        <w:rPr>
          <w:rFonts w:cs="Calibri"/>
          <w:color w:val="000000"/>
          <w:lang w:val="en-US"/>
        </w:rPr>
        <w:t>Lobatto</w:t>
      </w:r>
      <w:proofErr w:type="spellEnd"/>
      <w:r w:rsidRPr="00675B32">
        <w:rPr>
          <w:rFonts w:cs="Calibri"/>
          <w:color w:val="000000"/>
          <w:lang w:val="en-US"/>
        </w:rPr>
        <w:t xml:space="preserve">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cs="Calibri"/>
          <w:color w:val="000000"/>
          <w:lang w:val="en-US"/>
        </w:rPr>
        <w:t>Tanh-Sinh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iterative sum;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E304A6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52EF1B6E" w14:textId="6C870C5A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Precision</w:t>
      </w:r>
      <w:r w:rsidRPr="00675B32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675B32">
        <w:rPr>
          <w:rFonts w:eastAsia="Times New Roman" w:cs="Calibri"/>
          <w:szCs w:val="24"/>
          <w:lang w:val="en-US" w:eastAsia="bg-BG"/>
        </w:rPr>
        <w:t>; 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675B32">
        <w:rPr>
          <w:rFonts w:eastAsia="Times New Roman" w:cs="Calibri"/>
          <w:szCs w:val="24"/>
          <w:lang w:val="en-US" w:eastAsia="bg-BG"/>
        </w:rPr>
        <w:t>] (default is 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675B32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Program flow control: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Alternative: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Complete: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 xml:space="preserve">    #else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675B32" w:rsidRDefault="00000000" w:rsidP="001F67FE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Iteration blocks: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6AD506DA" w:rsidR="006615E2" w:rsidRPr="00675B32" w:rsidRDefault="00510EDE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6B31A6B3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6893930" id="Групиране 8" o:spid="_x0000_s1026" style="position:absolute;margin-left:3.25pt;margin-top:70.2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1DF2C876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AE6A614" id="Групиране 7" o:spid="_x0000_s1026" style="position:absolute;margin-left:116.9pt;margin-top:24.2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EC6FE1" w:rsidRPr="00675B32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675B32">
        <w:rPr>
          <w:rFonts w:eastAsia="Times New Roman" w:cs="Calibri"/>
          <w:szCs w:val="24"/>
          <w:lang w:val="en-US" w:eastAsia="bg-BG"/>
        </w:rPr>
        <w:t>or</w:t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</w:p>
    <w:p w14:paraId="54C6B5A4" w14:textId="036B857C" w:rsidR="006615E2" w:rsidRPr="00675B32" w:rsidRDefault="00000000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Modules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>Modules:</w:t>
      </w:r>
      <w:r w:rsidRPr="00675B32">
        <w:rPr>
          <w:rFonts w:cs="Calibri"/>
          <w:color w:val="000000"/>
          <w:lang w:val="en-US"/>
        </w:rPr>
        <w:br/>
        <w:t>    </w:t>
      </w:r>
      <w:r w:rsidRPr="00675B32">
        <w:rPr>
          <w:rFonts w:cs="Calibri"/>
          <w:color w:val="FF00FF"/>
          <w:lang w:val="en-US"/>
        </w:rPr>
        <w:t>#include</w:t>
      </w:r>
      <w:r w:rsidRPr="00675B32">
        <w:rPr>
          <w:rFonts w:cs="Calibri"/>
          <w:lang w:val="en-US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675B32">
        <w:rPr>
          <w:rFonts w:cs="Calibri"/>
          <w:color w:val="000000"/>
          <w:lang w:val="en-US"/>
        </w:rPr>
        <w:t> - include external file (module);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5" w:anchor="0" w:history="1">
        <w:r w:rsidRPr="00675B32">
          <w:rPr>
            <w:rFonts w:cs="Calibri"/>
            <w:color w:val="FF00FF"/>
            <w:lang w:val="en-US"/>
          </w:rPr>
          <w:t>#local</w:t>
        </w:r>
      </w:hyperlink>
      <w:r w:rsidRPr="00675B32">
        <w:rPr>
          <w:rFonts w:cs="Calibri"/>
          <w:color w:val="000000"/>
          <w:lang w:val="en-US"/>
        </w:rPr>
        <w:t> - start local section (not to be included);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6" w:anchor="0" w:history="1">
        <w:r w:rsidRPr="00675B32">
          <w:rPr>
            <w:rFonts w:cs="Calibri"/>
            <w:color w:val="FF00FF"/>
            <w:lang w:val="en-US"/>
          </w:rPr>
          <w:t>#global</w:t>
        </w:r>
      </w:hyperlink>
      <w:r w:rsidRPr="00675B32">
        <w:rPr>
          <w:rFonts w:cs="Calibri"/>
          <w:color w:val="000000"/>
          <w:lang w:val="en-US"/>
        </w:rPr>
        <w:t> - start global section (to be included);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1413C1E4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>Output control: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>
        <w:rPr>
          <w:rFonts w:eastAsia="Times New Roman" w:cs="Calibri"/>
          <w:szCs w:val="24"/>
          <w:lang w:val="en-US" w:eastAsia="bg-BG"/>
        </w:rPr>
        <w:t xml:space="preserve"> -</w:t>
      </w:r>
      <w:r w:rsidR="00D13593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hide the report contents;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>
        <w:rPr>
          <w:rFonts w:eastAsia="Times New Roman" w:cs="Calibri"/>
          <w:szCs w:val="24"/>
          <w:lang w:val="en-US" w:eastAsia="bg-BG"/>
        </w:rPr>
        <w:t xml:space="preserve"> -</w:t>
      </w:r>
      <w:r w:rsidRPr="00675B32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675B32">
        <w:rPr>
          <w:rFonts w:eastAsia="Times New Roman" w:cs="Calibri"/>
          <w:szCs w:val="24"/>
          <w:lang w:val="en-US" w:eastAsia="bg-BG"/>
        </w:rPr>
        <w:t>the result</w:t>
      </w:r>
      <w:r w:rsidRPr="00675B32">
        <w:rPr>
          <w:rFonts w:eastAsia="Times New Roman" w:cs="Calibri"/>
          <w:szCs w:val="24"/>
          <w:lang w:val="en-US" w:eastAsia="bg-BG"/>
        </w:rPr>
        <w:t>, without the equation;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675B32">
        <w:rPr>
          <w:rFonts w:eastAsia="Times New Roman" w:cs="Calibri"/>
          <w:szCs w:val="24"/>
          <w:lang w:val="en-US" w:eastAsia="bg-BG"/>
        </w:rPr>
        <w:t xml:space="preserve"> - show complete equations and results (default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);</w:t>
      </w:r>
      <w:proofErr w:type="gramEnd"/>
    </w:p>
    <w:p w14:paraId="5665BB13" w14:textId="5BA9D97F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="00362CC4">
        <w:rPr>
          <w:rFonts w:eastAsia="Times New Roman" w:cs="Calibri"/>
          <w:szCs w:val="24"/>
          <w:lang w:val="en-US" w:eastAsia="bg-BG"/>
        </w:rPr>
        <w:br/>
      </w:r>
      <w:hyperlink r:id="rId17" w:anchor="0" w:history="1">
        <w:r w:rsidR="00362CC4" w:rsidRPr="00362CC4">
          <w:rPr>
            <w:rFonts w:ascii="Calibri" w:hAnsi="Calibri" w:cs="Calibri"/>
            <w:color w:val="FF00FF"/>
            <w:lang w:val="en-US"/>
          </w:rPr>
          <w:t>#nosub</w:t>
        </w:r>
      </w:hyperlink>
      <w:r w:rsidR="00362CC4" w:rsidRPr="00362CC4">
        <w:rPr>
          <w:rFonts w:ascii="Calibri" w:hAnsi="Calibri" w:cs="Calibri"/>
          <w:color w:val="000000"/>
          <w:lang w:val="en-US"/>
        </w:rPr>
        <w:t> - do not substitute variables (no substitution);</w:t>
      </w:r>
      <w:r w:rsidR="00362CC4" w:rsidRPr="00362CC4">
        <w:rPr>
          <w:rFonts w:ascii="Calibri" w:hAnsi="Calibri" w:cs="Calibri"/>
          <w:color w:val="000000"/>
          <w:lang w:val="en-US"/>
        </w:rPr>
        <w:br/>
      </w:r>
      <w:hyperlink r:id="rId18" w:anchor="0" w:history="1">
        <w:r w:rsidR="00362CC4" w:rsidRPr="00362CC4">
          <w:rPr>
            <w:rFonts w:ascii="Calibri" w:hAnsi="Calibri" w:cs="Calibri"/>
            <w:color w:val="FF00FF"/>
            <w:lang w:val="en-US"/>
          </w:rPr>
          <w:t>#novar</w:t>
        </w:r>
      </w:hyperlink>
      <w:r w:rsidR="00362CC4" w:rsidRPr="00362CC4">
        <w:rPr>
          <w:rFonts w:ascii="Calibri" w:hAnsi="Calibri" w:cs="Calibri"/>
          <w:color w:val="000000"/>
          <w:lang w:val="en-US"/>
        </w:rPr>
        <w:t> - show equations only with substituted values (no variables);</w:t>
      </w:r>
      <w:r w:rsidR="00362CC4" w:rsidRPr="00362CC4">
        <w:rPr>
          <w:rFonts w:ascii="Calibri" w:hAnsi="Calibri" w:cs="Calibri"/>
          <w:color w:val="000000"/>
          <w:lang w:val="en-US"/>
        </w:rPr>
        <w:br/>
      </w:r>
      <w:hyperlink r:id="rId19" w:anchor="0" w:history="1">
        <w:r w:rsidR="00362CC4" w:rsidRPr="00362CC4">
          <w:rPr>
            <w:rFonts w:ascii="Calibri" w:hAnsi="Calibri" w:cs="Calibri"/>
            <w:color w:val="FF00FF"/>
            <w:lang w:val="en-US"/>
          </w:rPr>
          <w:t>#varsub</w:t>
        </w:r>
      </w:hyperlink>
      <w:r w:rsidR="00362CC4" w:rsidRPr="00362CC4">
        <w:rPr>
          <w:rFonts w:ascii="Calibri" w:hAnsi="Calibri" w:cs="Calibri"/>
          <w:color w:val="000000"/>
          <w:lang w:val="en-US"/>
        </w:rPr>
        <w:t> - show equations with variables and substituted values (default);</w:t>
      </w:r>
    </w:p>
    <w:p w14:paraId="17C6A7BD" w14:textId="75821548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#round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675B32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4D7FB507" w:rsidR="006615E2" w:rsidRPr="00675B32" w:rsidRDefault="00000000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Breakpoints for step-by-step execution:</w:t>
      </w:r>
      <w:r w:rsidRPr="00675B32">
        <w:rPr>
          <w:rFonts w:cs="Calibri"/>
          <w:color w:val="000000"/>
          <w:lang w:val="en-US"/>
        </w:rPr>
        <w:br/>
      </w:r>
      <w:hyperlink r:id="rId20" w:anchor="0" w:history="1">
        <w:r w:rsidRPr="00675B32">
          <w:rPr>
            <w:rFonts w:cs="Calibri"/>
            <w:color w:val="FF00FF"/>
            <w:lang w:val="en-US"/>
          </w:rPr>
          <w:t>#pause</w:t>
        </w:r>
      </w:hyperlink>
      <w:r w:rsidRPr="00675B32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675B32">
        <w:rPr>
          <w:rFonts w:cs="Calibri"/>
          <w:color w:val="000000"/>
          <w:lang w:val="en-US"/>
        </w:rPr>
        <w:br/>
      </w:r>
      <w:hyperlink r:id="rId21" w:anchor="0" w:history="1">
        <w:r w:rsidRPr="00675B32">
          <w:rPr>
            <w:rFonts w:cs="Calibri"/>
            <w:color w:val="FF00FF"/>
            <w:lang w:val="en-US"/>
          </w:rPr>
          <w:t>#input</w:t>
        </w:r>
      </w:hyperlink>
      <w:r w:rsidRPr="00675B32">
        <w:rPr>
          <w:rFonts w:cs="Calibri"/>
          <w:color w:val="000000"/>
          <w:lang w:val="en-US"/>
        </w:rPr>
        <w:t> - renders an input form to the current line and waits for user input.</w:t>
      </w:r>
      <w:r w:rsidRPr="00675B32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675B32">
        <w:rPr>
          <w:rFonts w:eastAsia="Times New Roman" w:cs="Calibri"/>
          <w:szCs w:val="24"/>
          <w:lang w:val="en-US" w:eastAsia="bg-BG"/>
        </w:rPr>
        <w:t xml:space="preserve"> - degrees,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675B32">
        <w:rPr>
          <w:rFonts w:eastAsia="Times New Roman" w:cs="Calibri"/>
          <w:szCs w:val="24"/>
          <w:lang w:val="en-US" w:eastAsia="bg-BG"/>
        </w:rPr>
        <w:t xml:space="preserve"> - radians,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gradians;</w:t>
      </w:r>
      <w:proofErr w:type="gramEnd"/>
    </w:p>
    <w:p w14:paraId="3ADDE488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Separator for target units: </w:t>
      </w:r>
      <w:proofErr w:type="gramStart"/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|</w:t>
      </w:r>
      <w:r w:rsidRPr="00675B32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6D951A55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15005643"/>
      <w:r w:rsidRPr="00675B32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675B32">
        <w:rPr>
          <w:rFonts w:eastAsia="Times New Roman" w:cs="Calibri"/>
          <w:szCs w:val="24"/>
          <w:lang w:val="en-US" w:eastAsia="bg-BG"/>
        </w:rPr>
        <w:t xml:space="preserve"> =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1;</w:t>
      </w:r>
      <w:proofErr w:type="gramEnd"/>
    </w:p>
    <w:p w14:paraId="0C20226C" w14:textId="0191BA44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 xml:space="preserve">Dimensionless: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%</w:t>
      </w:r>
      <w:r w:rsidRPr="00875D87">
        <w:rPr>
          <w:rFonts w:cs="Calibri"/>
          <w:color w:val="000000"/>
          <w:lang w:val="en-US"/>
        </w:rPr>
        <w:t>, </w:t>
      </w:r>
      <w:proofErr w:type="gramStart"/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‰</w:t>
      </w:r>
      <w:r w:rsidRPr="00875D87">
        <w:rPr>
          <w:rFonts w:cs="Calibri"/>
          <w:color w:val="000000"/>
          <w:lang w:val="en-US"/>
        </w:rPr>
        <w:t>;</w:t>
      </w:r>
      <w:proofErr w:type="gramEnd"/>
    </w:p>
    <w:p w14:paraId="47D5404E" w14:textId="77777777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cs="Calibri"/>
          <w:color w:val="000000"/>
          <w:lang w:val="en-US"/>
        </w:rPr>
        <w:t xml:space="preserve">Angle: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°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′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″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deg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rad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grad</w:t>
      </w:r>
      <w:r w:rsidRPr="00875D87">
        <w:rPr>
          <w:rFonts w:cs="Calibri"/>
          <w:color w:val="000000"/>
          <w:lang w:val="en-US"/>
        </w:rPr>
        <w:t>, </w:t>
      </w:r>
      <w:proofErr w:type="gramStart"/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rev</w:t>
      </w:r>
      <w:r w:rsidRPr="00875D87">
        <w:rPr>
          <w:rFonts w:cs="Calibri"/>
          <w:color w:val="000000"/>
          <w:lang w:val="en-US"/>
        </w:rPr>
        <w:t>;</w:t>
      </w:r>
      <w:bookmarkEnd w:id="0"/>
      <w:proofErr w:type="gramEnd"/>
    </w:p>
    <w:p w14:paraId="5B10DD94" w14:textId="447B3108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Metric units (SI and compatible):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="00C930AB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min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875D87">
        <w:rPr>
          <w:rFonts w:cs="Calibri"/>
          <w:noProof/>
          <w:color w:val="000000"/>
          <w:lang w:val="en-US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kmh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pA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°C</w:t>
      </w:r>
      <w:r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Δ°C</w:t>
      </w:r>
      <w:r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K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mol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cd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ha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pL</w:t>
      </w:r>
      <w:r w:rsidR="0083143F" w:rsidRPr="00875D87">
        <w:rPr>
          <w:rFonts w:ascii="Calibri" w:hAnsi="Calibri" w:cs="Calibri"/>
          <w:color w:val="000000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tf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dyn</w:t>
      </w:r>
      <w:r w:rsidR="00073795"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kNm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br/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lastRenderedPageBreak/>
        <w:t xml:space="preserve">         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EeV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cal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kcal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erg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             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pVAR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pF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pΩ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szCs w:val="24"/>
          <w:lang w:val="en-US" w:eastAsia="bg-BG"/>
        </w:rPr>
        <w:t xml:space="preserve">Magnetic flux: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Wb 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pWb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lm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lx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Rd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pGy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pSv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kat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875D87" w:rsidRDefault="00000000" w:rsidP="0083143F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Non-metric units (Imperial/US):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lbm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lb</w:t>
      </w:r>
      <w:r w:rsidR="0042762E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m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42762E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="0083379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875D87">
        <w:rPr>
          <w:rFonts w:ascii="Calibri" w:hAnsi="Calibri" w:cs="Calibri"/>
          <w:noProof/>
          <w:color w:val="000000"/>
          <w:lang w:val="en-US"/>
        </w:rPr>
        <w:t>or 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slug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in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yd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fur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rod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pole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perch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lea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mph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knot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°F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Δ°F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°R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rood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ac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szCs w:val="24"/>
          <w:lang w:val="en-US" w:eastAsia="bg-BG"/>
        </w:rPr>
        <w:t xml:space="preserve">fluid: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875D87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875D87">
        <w:rPr>
          <w:rFonts w:eastAsia="Times New Roman" w:cs="Calibri"/>
          <w:szCs w:val="24"/>
          <w:lang w:val="en-US" w:eastAsia="bg-BG"/>
        </w:rPr>
        <w:br/>
      </w:r>
      <w:r w:rsidR="003718B7" w:rsidRPr="00875D87">
        <w:rPr>
          <w:rFonts w:eastAsia="Times New Roman" w:cs="Calibri"/>
          <w:szCs w:val="24"/>
          <w:lang w:val="en-US" w:eastAsia="bg-BG"/>
        </w:rPr>
        <w:t>Volume, dry:</w:t>
      </w:r>
      <w:r w:rsidR="0083143F" w:rsidRPr="00875D87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CC6BDE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875D87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pk 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r w:rsidR="009013D0"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r w:rsidR="009013D0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9013D0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bu 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9013D0"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9013D0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9013D0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kipf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ton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pdl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BTU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="009A37F8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="00024FE6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024FE6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9A37F8" w:rsidRPr="00875D87">
        <w:rPr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quad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szCs w:val="24"/>
          <w:lang w:val="en-US" w:eastAsia="bg-BG"/>
        </w:rPr>
        <w:t xml:space="preserve">Power: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hpE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hpS</w:t>
      </w:r>
      <w:r w:rsidR="00675B32" w:rsidRPr="00875D87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875D87" w:rsidRDefault="00675B32" w:rsidP="00CD301A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Custom</w:t>
      </w:r>
      <w:r w:rsidRPr="00875D87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875D87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875D87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276AC0" w:rsidRDefault="00F353F2" w:rsidP="00CD301A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F353F2">
        <w:rPr>
          <w:rFonts w:eastAsia="Times New Roman" w:cs="Calibri"/>
          <w:szCs w:val="24"/>
          <w:lang w:val="en-US" w:eastAsia="bg-BG"/>
        </w:rPr>
        <w:t>Names</w:t>
      </w:r>
      <w:r w:rsidRPr="00F353F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276AC0" w:rsidSect="00723123">
      <w:pgSz w:w="11906" w:h="16838"/>
      <w:pgMar w:top="993" w:right="1021" w:bottom="993" w:left="1276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696D"/>
    <w:rsid w:val="00024FE6"/>
    <w:rsid w:val="00030D44"/>
    <w:rsid w:val="0004542C"/>
    <w:rsid w:val="0006738F"/>
    <w:rsid w:val="00073795"/>
    <w:rsid w:val="00075656"/>
    <w:rsid w:val="000B064F"/>
    <w:rsid w:val="000B311F"/>
    <w:rsid w:val="000B4351"/>
    <w:rsid w:val="00101F89"/>
    <w:rsid w:val="00117A4F"/>
    <w:rsid w:val="001369D3"/>
    <w:rsid w:val="001605A9"/>
    <w:rsid w:val="00184935"/>
    <w:rsid w:val="00192E57"/>
    <w:rsid w:val="0019345D"/>
    <w:rsid w:val="001B012B"/>
    <w:rsid w:val="001F67FE"/>
    <w:rsid w:val="00215F3D"/>
    <w:rsid w:val="00215FE2"/>
    <w:rsid w:val="0024055B"/>
    <w:rsid w:val="00243444"/>
    <w:rsid w:val="002458A2"/>
    <w:rsid w:val="00262D84"/>
    <w:rsid w:val="00266050"/>
    <w:rsid w:val="00276AC0"/>
    <w:rsid w:val="0028628C"/>
    <w:rsid w:val="002A1963"/>
    <w:rsid w:val="002D3813"/>
    <w:rsid w:val="002F594F"/>
    <w:rsid w:val="003077E6"/>
    <w:rsid w:val="00331517"/>
    <w:rsid w:val="00362CC4"/>
    <w:rsid w:val="003718B7"/>
    <w:rsid w:val="0037689D"/>
    <w:rsid w:val="00415531"/>
    <w:rsid w:val="0042762E"/>
    <w:rsid w:val="0044688F"/>
    <w:rsid w:val="00456188"/>
    <w:rsid w:val="00460DC8"/>
    <w:rsid w:val="004C0273"/>
    <w:rsid w:val="00510EDE"/>
    <w:rsid w:val="0051428F"/>
    <w:rsid w:val="0052041B"/>
    <w:rsid w:val="00563DB5"/>
    <w:rsid w:val="00627F53"/>
    <w:rsid w:val="006341C0"/>
    <w:rsid w:val="00644E54"/>
    <w:rsid w:val="00651BE1"/>
    <w:rsid w:val="00657FC7"/>
    <w:rsid w:val="006615E2"/>
    <w:rsid w:val="00675B32"/>
    <w:rsid w:val="006B1EEF"/>
    <w:rsid w:val="006D4462"/>
    <w:rsid w:val="006F445C"/>
    <w:rsid w:val="00723123"/>
    <w:rsid w:val="007257DF"/>
    <w:rsid w:val="00734361"/>
    <w:rsid w:val="007C2964"/>
    <w:rsid w:val="00815EB6"/>
    <w:rsid w:val="008232DA"/>
    <w:rsid w:val="00824130"/>
    <w:rsid w:val="0083143F"/>
    <w:rsid w:val="0083379F"/>
    <w:rsid w:val="00851813"/>
    <w:rsid w:val="00875D87"/>
    <w:rsid w:val="008A0AF9"/>
    <w:rsid w:val="008B2D22"/>
    <w:rsid w:val="008C1B40"/>
    <w:rsid w:val="009013D0"/>
    <w:rsid w:val="009027A5"/>
    <w:rsid w:val="00917DF3"/>
    <w:rsid w:val="00953EFF"/>
    <w:rsid w:val="009A37F8"/>
    <w:rsid w:val="009C5080"/>
    <w:rsid w:val="009F0574"/>
    <w:rsid w:val="00A146FB"/>
    <w:rsid w:val="00A60D13"/>
    <w:rsid w:val="00AD7D07"/>
    <w:rsid w:val="00B27BAB"/>
    <w:rsid w:val="00B42A6D"/>
    <w:rsid w:val="00B61DA6"/>
    <w:rsid w:val="00B66B19"/>
    <w:rsid w:val="00BB1876"/>
    <w:rsid w:val="00BB60CA"/>
    <w:rsid w:val="00BD24BD"/>
    <w:rsid w:val="00BE1E3B"/>
    <w:rsid w:val="00BF660C"/>
    <w:rsid w:val="00C1091A"/>
    <w:rsid w:val="00C14683"/>
    <w:rsid w:val="00C20497"/>
    <w:rsid w:val="00C92791"/>
    <w:rsid w:val="00C930AB"/>
    <w:rsid w:val="00CC6BDE"/>
    <w:rsid w:val="00CD301A"/>
    <w:rsid w:val="00CD5D96"/>
    <w:rsid w:val="00CE504B"/>
    <w:rsid w:val="00CF55CD"/>
    <w:rsid w:val="00CF6FD6"/>
    <w:rsid w:val="00D05226"/>
    <w:rsid w:val="00D13593"/>
    <w:rsid w:val="00D17124"/>
    <w:rsid w:val="00D97D08"/>
    <w:rsid w:val="00DA6B28"/>
    <w:rsid w:val="00DB720C"/>
    <w:rsid w:val="00DD0987"/>
    <w:rsid w:val="00E304A6"/>
    <w:rsid w:val="00E63723"/>
    <w:rsid w:val="00E84DC8"/>
    <w:rsid w:val="00EC6FE1"/>
    <w:rsid w:val="00EE797E"/>
    <w:rsid w:val="00F250E3"/>
    <w:rsid w:val="00F323BF"/>
    <w:rsid w:val="00F353F2"/>
    <w:rsid w:val="00F90215"/>
    <w:rsid w:val="00FC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Ned\source\repos\Calcpad-en\Calcpad.Wpf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proek\source\repos\Calcpad-en\Calcpad.Wpf\bin\Release\net7.0-windows\help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hyperlink" Target="file:///C:\Users\Ned\source\repos\Calcpad-en\Calcpad.Wpf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roek\source\repos\Calcpad-en\Calcpad.Wpf\bin\Release\net6.0-windows\help.html" TargetMode="External"/><Relationship Id="rId20" Type="http://schemas.openxmlformats.org/officeDocument/2006/relationships/hyperlink" Target="file:///C:\Users\proek\source\repos\Calcpad-en\Calcpad.Wpf\bin\Release\net7.0-windows\help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proek\source\repos\Calcpad-en\Calcpad.Wpf\bin\Release\net6.0-windows\help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file:///C:\Users\Ned\source\repos\Calcpad-en\Calcpad.Wpf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about:bla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29</cp:revision>
  <cp:lastPrinted>2023-08-27T21:53:00Z</cp:lastPrinted>
  <dcterms:created xsi:type="dcterms:W3CDTF">2023-08-23T12:26:00Z</dcterms:created>
  <dcterms:modified xsi:type="dcterms:W3CDTF">2023-11-04T15:28:00Z</dcterms:modified>
  <dc:language>bg-BG</dc:language>
</cp:coreProperties>
</file>