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0" w:line="240" w:lineRule="auto"/>
        <w:rPr>
          <w:rFonts w:ascii="Helvetica" w:hAnsi="Helvetica"/>
          <w:outline w:val="0"/>
          <w:color w:val="1f1f1f"/>
          <w:sz w:val="48"/>
          <w:szCs w:val="48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after="320" w:line="240" w:lineRule="auto"/>
        <w:rPr>
          <w:rFonts w:ascii="Helvetica" w:hAnsi="Helvetica"/>
          <w:outline w:val="0"/>
          <w:color w:val="1f1f1f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14:textFill>
            <w14:solidFill>
              <w14:srgbClr w14:val="1F1F1F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2508250</wp:posOffset>
            </wp:positionH>
            <wp:positionV relativeFrom="page">
              <wp:posOffset>457200</wp:posOffset>
            </wp:positionV>
            <wp:extent cx="914400" cy="914400"/>
            <wp:effectExtent l="0" t="0" r="0" b="0"/>
            <wp:wrapThrough wrapText="bothSides" distL="152400" distR="152400">
              <wp:wrapPolygon edited="1">
                <wp:start x="10260" y="513"/>
                <wp:lineTo x="12204" y="594"/>
                <wp:lineTo x="14067" y="1026"/>
                <wp:lineTo x="15768" y="1782"/>
                <wp:lineTo x="17118" y="2673"/>
                <wp:lineTo x="18468" y="3915"/>
                <wp:lineTo x="19521" y="5319"/>
                <wp:lineTo x="20331" y="6885"/>
                <wp:lineTo x="20844" y="8505"/>
                <wp:lineTo x="21087" y="10260"/>
                <wp:lineTo x="21006" y="12204"/>
                <wp:lineTo x="20574" y="14067"/>
                <wp:lineTo x="19818" y="15768"/>
                <wp:lineTo x="18927" y="17118"/>
                <wp:lineTo x="17685" y="18468"/>
                <wp:lineTo x="16281" y="19521"/>
                <wp:lineTo x="14715" y="20331"/>
                <wp:lineTo x="13095" y="20844"/>
                <wp:lineTo x="11340" y="21087"/>
                <wp:lineTo x="9396" y="21006"/>
                <wp:lineTo x="7533" y="20574"/>
                <wp:lineTo x="5832" y="19818"/>
                <wp:lineTo x="4482" y="18927"/>
                <wp:lineTo x="3132" y="17685"/>
                <wp:lineTo x="2079" y="16281"/>
                <wp:lineTo x="1269" y="14715"/>
                <wp:lineTo x="756" y="13095"/>
                <wp:lineTo x="513" y="11340"/>
                <wp:lineTo x="594" y="9396"/>
                <wp:lineTo x="1026" y="7533"/>
                <wp:lineTo x="1782" y="5832"/>
                <wp:lineTo x="2673" y="4482"/>
                <wp:lineTo x="3915" y="3132"/>
                <wp:lineTo x="5319" y="2079"/>
                <wp:lineTo x="6885" y="1269"/>
                <wp:lineTo x="8505" y="756"/>
                <wp:lineTo x="10260" y="513"/>
              </wp:wrapPolygon>
            </wp:wrapThrough>
            <wp:docPr id="1073741825" name="officeArt object" descr="wsps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wsps_logo.png" descr="wsps_logo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after="160" w:line="240" w:lineRule="auto"/>
        <w:jc w:val="center"/>
        <w:rPr>
          <w:rFonts w:ascii="National Park Variable SemiBold" w:cs="National Park Variable SemiBold" w:hAnsi="National Park Variable SemiBold" w:eastAsia="National Park Variable SemiBold"/>
          <w:outline w:val="0"/>
          <w:color w:val="29431f"/>
          <w:sz w:val="36"/>
          <w:szCs w:val="36"/>
          <w14:textFill>
            <w14:solidFill>
              <w14:srgbClr w14:val="2943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9431f"/>
          <w:sz w:val="36"/>
          <w:szCs w:val="36"/>
          <w:rtl w:val="0"/>
          <w14:textFill>
            <w14:solidFill>
              <w14:srgbClr w14:val="29431F"/>
            </w14:solidFill>
          </w14:textFill>
        </w:rPr>
        <w:t>🤝</w:t>
      </w:r>
      <w:r>
        <w:rPr>
          <w:rFonts w:ascii="National Park Variable SemiBold" w:hAnsi="National Park Variable SemiBold"/>
          <w:outline w:val="0"/>
          <w:color w:val="29431f"/>
          <w:sz w:val="36"/>
          <w:szCs w:val="36"/>
          <w:rtl w:val="0"/>
          <w14:textFill>
            <w14:solidFill>
              <w14:srgbClr w14:val="29431F"/>
            </w14:solidFill>
          </w14:textFill>
        </w:rPr>
        <w:t xml:space="preserve"> </w:t>
      </w:r>
      <w:r>
        <w:rPr>
          <w:rFonts w:ascii="National Park Variable SemiBold" w:hAnsi="National Park Variable SemiBold"/>
          <w:outline w:val="0"/>
          <w:color w:val="29431f"/>
          <w:sz w:val="36"/>
          <w:szCs w:val="36"/>
          <w:rtl w:val="0"/>
          <w:lang w:val="en-US"/>
          <w14:textFill>
            <w14:solidFill>
              <w14:srgbClr w14:val="29431F"/>
            </w14:solidFill>
          </w14:textFill>
        </w:rPr>
        <w:t xml:space="preserve">WSPS: </w:t>
      </w:r>
      <w:r>
        <w:rPr>
          <w:rFonts w:ascii="National Park Variable SemiBold" w:hAnsi="National Park Variable SemiBold"/>
          <w:outline w:val="0"/>
          <w:color w:val="29431f"/>
          <w:sz w:val="36"/>
          <w:szCs w:val="36"/>
          <w:rtl w:val="0"/>
          <w:lang w:val="en-US"/>
          <w14:textFill>
            <w14:solidFill>
              <w14:srgbClr w14:val="29431F"/>
            </w14:solidFill>
          </w14:textFill>
        </w:rPr>
        <w:t>Debriefing Script &amp; Participant Exit Protocol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1f1f1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pt-PT"/>
          <w14:textFill>
            <w14:solidFill>
              <w14:srgbClr w14:val="1F1F1F"/>
            </w14:solidFill>
          </w14:textFill>
        </w:rPr>
        <w:t>Project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: Washington State Periphenomenal Survey (WSPS)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Version: 2.0 (Integrated Engagement Logic)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after="160" w:line="240" w:lineRule="auto"/>
        <w:rPr>
          <w:rFonts w:ascii="Helvetica" w:cs="Helvetica" w:hAnsi="Helvetica" w:eastAsia="Helvetica"/>
          <w:b w:val="1"/>
          <w:bCs w:val="1"/>
          <w:outline w:val="0"/>
          <w:color w:val="1f1f1f"/>
          <w:sz w:val="36"/>
          <w:szCs w:val="36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36"/>
          <w:szCs w:val="36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Part 1: Field Researcher Script (For In-Person "Status 3" Subjects)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i w:val="0"/>
          <w:iCs w:val="0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i w:val="1"/>
          <w:i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To be read by the Researcher immediately after the Subject hands back the tablet/questionnaire.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after="160" w:line="240" w:lineRule="auto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Step 1: Immediate De-escalation (Grounding)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Researcher: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"Thank you. That concludes the formal questions. Take a moment to take a deep breath and shift gears. We are done with the data collection."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Researcher: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"I know sharing these experiences can be intense. We appreciate you trusting us with your story."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after="160" w:line="240" w:lineRule="auto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Step 2: Educational Context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Researcher: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"I want to clarify exactly what we are doing with this data. We are not ghost hunters, and we are not here to prove or disprove your experience. We are studying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how people perceive the unknown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Your story helps us build a map of human experience, not just a map of 'hauntings'."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after="160" w:line="240" w:lineRule="auto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Step 3: Validation (If asked)</w:t>
      </w:r>
    </w:p>
    <w:p>
      <w:pPr>
        <w:pStyle w:val="Default"/>
        <w:suppressAutoHyphens w:val="1"/>
        <w:spacing w:before="0" w:after="160" w:line="240" w:lineRule="auto"/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rFonts w:ascii="Helvetica" w:hAnsi="Helvetica"/>
          <w:b w:val="1"/>
          <w:bCs w:val="1"/>
          <w:outline w:val="0"/>
          <w:color w:val="1f1f1f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If they ask, "Do you believe me?"</w:t>
      </w:r>
    </w:p>
    <w:p>
      <w:pPr>
        <w:pStyle w:val="Default"/>
        <w:numPr>
          <w:ilvl w:val="1"/>
          <w:numId w:val="2"/>
        </w:numPr>
        <w:suppressAutoHyphens w:val="1"/>
        <w:spacing w:before="0" w:after="160" w:line="240" w:lineRule="auto"/>
        <w:jc w:val="left"/>
        <w:rPr>
          <w:rFonts w:ascii="Helvetica" w:hAnsi="Helvetica"/>
          <w:outline w:val="0"/>
          <w:color w:val="1f1f1f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Response: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"My job isn't to judge physics; it's to document human experience. I believe that </w:t>
      </w:r>
      <w:r>
        <w:rPr>
          <w:rFonts w:ascii="Helvetica" w:hAnsi="Helvetica"/>
          <w:i w:val="1"/>
          <w:i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you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experienced something profound, and capturing that impact is what matters to science."</w:t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rFonts w:ascii="Helvetica" w:hAnsi="Helvetica"/>
          <w:b w:val="1"/>
          <w:bCs w:val="1"/>
          <w:outline w:val="0"/>
          <w:color w:val="1f1f1f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If they ask, "Am I the only one?"</w:t>
      </w:r>
    </w:p>
    <w:p>
      <w:pPr>
        <w:pStyle w:val="Default"/>
        <w:numPr>
          <w:ilvl w:val="1"/>
          <w:numId w:val="2"/>
        </w:numPr>
        <w:suppressAutoHyphens w:val="1"/>
        <w:spacing w:before="0" w:after="160" w:line="240" w:lineRule="auto"/>
        <w:jc w:val="left"/>
        <w:rPr>
          <w:rFonts w:ascii="Helvetica" w:hAnsi="Helvetica"/>
          <w:outline w:val="0"/>
          <w:color w:val="1f1f1f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Response: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"You are definitely not alone. We hear similar details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—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like the silence or the static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—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from many people. It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1"/>
          <w14:textFill>
            <w14:solidFill>
              <w14:srgbClr w14:val="1F1F1F"/>
            </w14:solidFill>
          </w14:textFill>
        </w:rPr>
        <w:t>’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s a very common human experience."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after="160" w:line="240" w:lineRule="auto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Step 4: Safety Check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after="160" w:line="240" w:lineRule="auto"/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Researcher: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"How are you feeling right now? Sometimes talking about this brings up old adrenaline."</w:t>
      </w:r>
    </w:p>
    <w:p>
      <w:pPr>
        <w:pStyle w:val="Default"/>
        <w:numPr>
          <w:ilvl w:val="0"/>
          <w:numId w:val="3"/>
        </w:numPr>
        <w:suppressAutoHyphens w:val="1"/>
        <w:spacing w:before="0" w:after="160" w:line="240" w:lineRule="auto"/>
        <w:jc w:val="left"/>
        <w:rPr>
          <w:rFonts w:ascii="Helvetica" w:hAnsi="Helvetica"/>
          <w:outline w:val="0"/>
          <w:color w:val="1f1f1f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[If Distressed]: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"That is a normal reaction to memory. Remind yourself you are here, safe, in the present. If the anxiety persists, we encourage you to speak to a professional. Here is a resource sheet." </w:t>
      </w:r>
      <w:r>
        <w:rPr>
          <w:rFonts w:ascii="Helvetica" w:hAnsi="Helvetica"/>
          <w:i w:val="1"/>
          <w:iCs w:val="1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(Hand Information Sheet).</w:t>
      </w:r>
    </w:p>
    <w:p>
      <w:pPr>
        <w:pStyle w:val="Default"/>
        <w:numPr>
          <w:ilvl w:val="0"/>
          <w:numId w:val="3"/>
        </w:numPr>
        <w:suppressAutoHyphens w:val="1"/>
        <w:spacing w:before="0" w:after="160" w:line="240" w:lineRule="auto"/>
        <w:jc w:val="left"/>
        <w:rPr>
          <w:rFonts w:ascii="Helvetica" w:hAnsi="Helvetica"/>
          <w:outline w:val="0"/>
          <w:color w:val="1f1f1f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[If Calm]: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"Glad to hear it. Here is a card with our project info if you want to withdraw your data later."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after="160" w:line="240" w:lineRule="auto"/>
        <w:rPr>
          <w:rFonts w:ascii="Helvetica" w:cs="Helvetica" w:hAnsi="Helvetica" w:eastAsia="Helvetica"/>
          <w:b w:val="1"/>
          <w:bCs w:val="1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Step 5: Anti-Priming Request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Researcher: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it-IT"/>
          <w14:textFill>
            <w14:solidFill>
              <w14:srgbClr w14:val="1F1F1F"/>
            </w14:solidFill>
          </w14:textFill>
        </w:rPr>
        <w:t xml:space="preserve"> "One favor</w:t>
      </w:r>
      <w:r>
        <w:rPr>
          <w:rFonts w:ascii="Helvetica" w:hAnsi="Helvetica" w:hint="default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—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if you tell friends to participate, please </w:t>
      </w: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don't tell them the specific questions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beforehand. We want their raw, uninfluenced story, just like we got yours."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after="160" w:line="240" w:lineRule="auto"/>
        <w:rPr>
          <w:rFonts w:ascii="Helvetica" w:cs="Helvetica" w:hAnsi="Helvetica" w:eastAsia="Helvetica"/>
          <w:b w:val="1"/>
          <w:bCs w:val="1"/>
          <w:outline w:val="0"/>
          <w:color w:val="1f1f1f"/>
          <w:sz w:val="36"/>
          <w:szCs w:val="36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36"/>
          <w:szCs w:val="36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Part 2: Digital Exit Page (For Online "Status 1 &amp; 2" Subjects)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i w:val="0"/>
          <w:iCs w:val="0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i w:val="1"/>
          <w:i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This text should appear on the screen after the user clicks "Submit" on the </w:t>
      </w:r>
      <w:r>
        <w:rPr>
          <w:rFonts w:ascii="Helvetica" w:hAnsi="Helvetica"/>
          <w:i w:val="1"/>
          <w:iCs w:val="1"/>
          <w:outline w:val="0"/>
          <w:color w:val="444746"/>
          <w:shd w:val="clear" w:color="auto" w:fill="e9eef6"/>
          <w:rtl w:val="0"/>
          <w:lang w:val="en-US"/>
          <w14:textFill>
            <w14:solidFill>
              <w14:srgbClr w14:val="444746"/>
            </w14:solidFill>
          </w14:textFill>
        </w:rPr>
        <w:t>wsps_online_form.html</w:t>
      </w:r>
      <w:r>
        <w:rPr>
          <w:rFonts w:ascii="Helvetica" w:hAnsi="Helvetica"/>
          <w:i w:val="1"/>
          <w:iCs w:val="1"/>
          <w:outline w:val="0"/>
          <w:color w:val="1f1f1f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.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Header: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Submission Received. Thank You.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Body Text: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"Your experience has been securely logged in the Washington State Periphenomenal Archive.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What happens next?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We are not here to 'debunk' or 'validate' your reality. Our goal is to catalog the breadth of human experience. Your entry helps us understand how modern people interpret the unexplained.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Privacy &amp; Safety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Your response is anonymous. If recalling this event caused you distress, please take a moment to ground yourself in your immediate surroundings. If you feel overwhelmed, please contact a local support resource or crisis line (988 in the US).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Want to help?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Share the survey link, but please do not discuss specific questions with future participants. This ensures every narrative remains authentic and uninfluenced."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after="160" w:line="240" w:lineRule="auto"/>
        <w:rPr>
          <w:rFonts w:ascii="Helvetica" w:cs="Helvetica" w:hAnsi="Helvetica" w:eastAsia="Helvetica"/>
          <w:b w:val="1"/>
          <w:bCs w:val="1"/>
          <w:outline w:val="0"/>
          <w:color w:val="1f1f1f"/>
          <w:sz w:val="36"/>
          <w:szCs w:val="36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z w:val="36"/>
          <w:szCs w:val="36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Part 3: Participant Resource Sheet (Physical Handout)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i w:val="0"/>
          <w:iCs w:val="0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i w:val="1"/>
          <w:i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To be printed on quarter-sheets or business cards for Field Researchers.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PROJECT: Washington State Periphenomenal Survey (WSPS)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Principal Investigator: [Name] | [Email]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IRB / Review ID: [Number]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DATA RIGHTS: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Your interview was assigned a secure Log ID based on the time of submission. If you wish to withdraw your story from our archive, contact us via email with the date/location of your interview.</w:t>
      </w:r>
    </w:p>
    <w:p>
      <w:pPr>
        <w:pStyle w:val="Default"/>
        <w:suppressAutoHyphens w:val="1"/>
        <w:spacing w:before="0" w:after="160" w:line="240" w:lineRule="auto"/>
        <w:rPr>
          <w:rFonts w:ascii="Helvetica" w:cs="Helvetica" w:hAnsi="Helvetica" w:eastAsia="Helvetica"/>
          <w:b w:val="0"/>
          <w:bCs w:val="0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RECOMMENDED READING (Scientific Perspectives):</w:t>
      </w:r>
    </w:p>
    <w:p>
      <w:pPr>
        <w:pStyle w:val="Default"/>
        <w:numPr>
          <w:ilvl w:val="0"/>
          <w:numId w:val="4"/>
        </w:numPr>
        <w:suppressAutoHyphens w:val="1"/>
        <w:spacing w:before="0" w:after="160" w:line="240" w:lineRule="auto"/>
        <w:jc w:val="left"/>
        <w:rPr>
          <w:rFonts w:ascii="Helvetica" w:hAnsi="Helvetica"/>
          <w:i w:val="1"/>
          <w:iCs w:val="1"/>
          <w:outline w:val="0"/>
          <w:color w:val="1f1f1f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i w:val="1"/>
          <w:i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Anomalistic Psychology</w:t>
      </w:r>
      <w:r>
        <w:rPr>
          <w:rFonts w:ascii="Helvetica" w:hAnsi="Helvetica"/>
          <w:i w:val="0"/>
          <w:iCs w:val="0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by Prof. Chris French</w:t>
      </w:r>
    </w:p>
    <w:p>
      <w:pPr>
        <w:pStyle w:val="Default"/>
        <w:numPr>
          <w:ilvl w:val="0"/>
          <w:numId w:val="4"/>
        </w:numPr>
        <w:suppressAutoHyphens w:val="1"/>
        <w:spacing w:before="0" w:after="160" w:line="240" w:lineRule="auto"/>
        <w:jc w:val="left"/>
        <w:rPr>
          <w:rFonts w:ascii="Helvetica" w:hAnsi="Helvetica"/>
          <w:i w:val="1"/>
          <w:iCs w:val="1"/>
          <w:outline w:val="0"/>
          <w:color w:val="1f1f1f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i w:val="1"/>
          <w:i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Authors of the Impossible</w:t>
      </w:r>
      <w:r>
        <w:rPr>
          <w:rFonts w:ascii="Helvetica" w:hAnsi="Helvetica"/>
          <w:i w:val="0"/>
          <w:iCs w:val="0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by Prof. Jeffrey Kripal</w:t>
      </w:r>
    </w:p>
    <w:p>
      <w:pPr>
        <w:pStyle w:val="Default"/>
        <w:numPr>
          <w:ilvl w:val="0"/>
          <w:numId w:val="4"/>
        </w:numPr>
        <w:suppressAutoHyphens w:val="1"/>
        <w:spacing w:before="0" w:after="160" w:line="240" w:lineRule="auto"/>
        <w:jc w:val="left"/>
        <w:rPr>
          <w:rFonts w:ascii="Helvetica" w:hAnsi="Helvetica"/>
          <w:outline w:val="0"/>
          <w:color w:val="1f1f1f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i w:val="1"/>
          <w:iCs w:val="1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Haunted Data</w:t>
      </w: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da-DK"/>
          <w14:textFill>
            <w14:solidFill>
              <w14:srgbClr w14:val="1F1F1F"/>
            </w14:solidFill>
          </w14:textFill>
        </w:rPr>
        <w:t xml:space="preserve"> by Lisa Blackman</w:t>
      </w:r>
    </w:p>
    <w:p>
      <w:pPr>
        <w:pStyle w:val="Default"/>
        <w:suppressAutoHyphens w:val="1"/>
        <w:spacing w:before="0" w:after="160" w:line="240" w:lineRule="auto"/>
        <w:rPr>
          <w:rFonts w:ascii="Helvetica" w:cs="Helvetica" w:hAnsi="Helvetica" w:eastAsia="Helvetica"/>
          <w:b w:val="0"/>
          <w:bCs w:val="0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1f1f"/>
          <w:shd w:val="clear" w:color="auto" w:fill="ffffff"/>
          <w:rtl w:val="0"/>
          <w:lang w:val="nl-NL"/>
          <w14:textFill>
            <w14:solidFill>
              <w14:srgbClr w14:val="1F1F1F"/>
            </w14:solidFill>
          </w14:textFill>
        </w:rPr>
        <w:t>CRISIS RESOURCES:</w:t>
      </w:r>
    </w:p>
    <w:p>
      <w:pPr>
        <w:pStyle w:val="Default"/>
        <w:numPr>
          <w:ilvl w:val="0"/>
          <w:numId w:val="5"/>
        </w:numPr>
        <w:suppressAutoHyphens w:val="1"/>
        <w:spacing w:before="0" w:after="160" w:line="240" w:lineRule="auto"/>
        <w:jc w:val="left"/>
        <w:rPr>
          <w:rFonts w:ascii="Helvetica" w:hAnsi="Helvetica"/>
          <w:outline w:val="0"/>
          <w:color w:val="1f1f1f"/>
          <w:lang w:val="de-DE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de-DE"/>
          <w14:textFill>
            <w14:solidFill>
              <w14:srgbClr w14:val="1F1F1F"/>
            </w14:solidFill>
          </w14:textFill>
        </w:rPr>
        <w:t>Crisis Text Line: Text HOME to 741741</w:t>
      </w:r>
    </w:p>
    <w:p>
      <w:pPr>
        <w:pStyle w:val="Default"/>
        <w:numPr>
          <w:ilvl w:val="0"/>
          <w:numId w:val="5"/>
        </w:numPr>
        <w:suppressAutoHyphens w:val="1"/>
        <w:spacing w:before="0" w:after="160" w:line="240" w:lineRule="auto"/>
        <w:jc w:val="left"/>
        <w:rPr>
          <w:rFonts w:ascii="Helvetica" w:hAnsi="Helvetica"/>
          <w:outline w:val="0"/>
          <w:color w:val="1f1f1f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National Crisis Line: 988</w:t>
      </w:r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National Park Variable Semi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