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PREPARATORIA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UNAM SI 1164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ESCOLAR 2025 -2026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u w:val="single"/>
          <w:rtl w:val="0"/>
        </w:rPr>
        <w:t xml:space="preserve"> 2° bimestre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TURNO:</w:t>
      </w:r>
      <w:r w:rsidDel="00000000" w:rsidR="00000000" w:rsidRPr="00000000">
        <w:rPr>
          <w:u w:val="single"/>
          <w:rtl w:val="0"/>
        </w:rPr>
        <w:t xml:space="preserve">Matutino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Informática aplicada a la ciencia y a la Industria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CLAVE:</w:t>
      </w:r>
      <w:r w:rsidDel="00000000" w:rsidR="00000000" w:rsidRPr="00000000">
        <w:rPr>
          <w:u w:val="single"/>
          <w:rtl w:val="0"/>
        </w:rPr>
        <w:t xml:space="preserve">1719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u w:val="single"/>
          <w:rtl w:val="0"/>
        </w:rPr>
        <w:t xml:space="preserve">6010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______________________________________________________________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CUENTA UNAM:</w:t>
      </w:r>
      <w:r w:rsidDel="00000000" w:rsidR="00000000" w:rsidRPr="00000000">
        <w:rPr>
          <w:rtl w:val="0"/>
        </w:rPr>
        <w:t xml:space="preserve"> _________     </w:t>
      </w:r>
      <w:r w:rsidDel="00000000" w:rsidR="00000000" w:rsidRPr="00000000">
        <w:rPr>
          <w:b w:val="1"/>
          <w:bCs w:val="1"/>
          <w:rtl w:val="0"/>
        </w:rPr>
        <w:t xml:space="preserve">NÚMERO DE LISTA</w:t>
      </w:r>
      <w:r w:rsidDel="00000000" w:rsidR="00000000" w:rsidRPr="00000000">
        <w:rPr>
          <w:rtl w:val="0"/>
        </w:rPr>
        <w:t xml:space="preserve">: _________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PROFESOR (A):</w:t>
      </w:r>
      <w:r w:rsidDel="00000000" w:rsidR="00000000" w:rsidRPr="00000000">
        <w:rPr>
          <w:b w:val="1"/>
          <w:bCs w:val="1"/>
          <w:u w:val="single"/>
          <w:rtl w:val="0"/>
        </w:rPr>
        <w:t xml:space="preserve">Luis Alfonso Martínez Alfaro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Dicta. UNAM:</w:t>
      </w:r>
      <w:r w:rsidDel="00000000" w:rsidR="00000000" w:rsidRPr="00000000">
        <w:rPr>
          <w:u w:val="single"/>
          <w:rtl w:val="0"/>
        </w:rPr>
        <w:t xml:space="preserve">10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No. Exp. UNAM: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24082488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de la evaluación:</w:t>
      </w:r>
      <w:r w:rsidDel="00000000" w:rsidR="00000000" w:rsidRPr="00000000">
        <w:rPr>
          <w:rtl w:val="0"/>
        </w:rPr>
        <w:t xml:space="preserve">150 minutos.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Valor del Examen: </w:t>
      </w:r>
      <w:r w:rsidDel="00000000" w:rsidR="00000000" w:rsidRPr="00000000">
        <w:rPr>
          <w:rtl w:val="0"/>
        </w:rPr>
        <w:t xml:space="preserve">20 %.     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Aciertos obtenidos:</w:t>
      </w:r>
      <w:r w:rsidDel="00000000" w:rsidR="00000000" w:rsidRPr="00000000">
        <w:rPr>
          <w:rtl w:val="0"/>
        </w:rPr>
        <w:t xml:space="preserve"> __/__         </w:t>
      </w:r>
      <w:r w:rsidDel="00000000" w:rsidR="00000000" w:rsidRPr="00000000">
        <w:rPr>
          <w:b w:val="1"/>
          <w:bCs w:val="1"/>
          <w:rtl w:val="0"/>
        </w:rPr>
        <w:t xml:space="preserve">Calificación (decimal):</w:t>
      </w: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📘 EXAMEN BIMESTRAL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Colaborativo: Videojuego “Just Dance con Makey Makey”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 total: 150 minutos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Modalidad: Trabajo grupal por roles + Reflexión individual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Justificación del Proyecto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presente examen bimestral busca que los estudiantes integren los aprendizajes adquiridos durante el bimestre mediante el desarrollo colaborativo de un videojuego interactivo tipo “Just Dance” utilizando Python con Pygame y el hardware Makey Makey.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alumno asumirá un rol específico, aplicando sus conocimientos y habilidades personales para contribuir a un único producto final construido por todo el grupo.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Además, se realizarán pruebas reales con usuarios de la escuela para evaluar la jugabilidad y obtener retroalimentación profesional.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promueven competencias en: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Programación con librerías multimedia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de hardware interactivo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Colaboración y gestión de roles en un proyecto real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Comunicación efectiva y documentación técnica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Solución de problemas y mejora continua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Estructura del Examen (150 minutos)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2.715871553358"/>
        <w:gridCol w:w="1291.3353638664355"/>
        <w:gridCol w:w="3366.69577008035"/>
        <w:gridCol w:w="1844.7648055234795"/>
        <w:tblGridChange w:id="0">
          <w:tblGrid>
            <w:gridCol w:w="2522.715871553358"/>
            <w:gridCol w:w="1291.3353638664355"/>
            <w:gridCol w:w="3366.69577008035"/>
            <w:gridCol w:w="1844.7648055234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1️⃣ Armado e Implementación del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del juego, integración multimedia, conexión Makey Makey y pruebas internas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funcional, video o capturas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con usuarios de la escuela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Incluido en la etapa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Directivos, coordinación, docentes o alumnos de otros grupos juegan 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pruebas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2️⃣ Reflexión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personal del rol, logros y dificultades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de reflexión</w:t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estudiante asume uno de los siguientes (o similares):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Líder de Proyecto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Programador(a) de lógica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Programador(a) de interfaz / animación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con Makey Makey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QA / Testing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Diseño de assets / multimedia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Documentación y control de evidencias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Todos los roles deben aportar al resultado final.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📸 Pruebas con Usuarios Reales — Requisito Obligatorio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videojuego deberá ser probado con al menos 3 perfiles distintos, tales como: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Dirección / Subdirección</w:t>
        <w:tab/>
        <w:t xml:space="preserve">✔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Coordinación académica</w:t>
        <w:tab/>
        <w:t xml:space="preserve">✔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Docentes de otras asignaturas</w:t>
        <w:tab/>
        <w:t xml:space="preserve">✔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Estudiantes de otros grupos</w:t>
        <w:tab/>
        <w:t xml:space="preserve">✔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bitácora de pruebas debe incluir: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y cargo del tester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Opinión breve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/ sello / evidencia fotográfica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y hora de la prueba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🧾 Evidencias a entregar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40"/>
        <w:gridCol w:w="1665"/>
        <w:tblGridChange w:id="0">
          <w:tblGrid>
            <w:gridCol w:w="8040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 funcional (archivo ejecutable o ejecución en equipo del aula)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pruebas con mínimo 3 testers distintos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con roles y aportaciones específicas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Reflexión individual (1 cuartilla aprox.)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alumno</w:t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Rúbrica de Evaluación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Calificación total: 100 puntos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Producto Grupal — 60 puntos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5445"/>
        <w:gridCol w:w="960"/>
        <w:tblGridChange w:id="0">
          <w:tblGrid>
            <w:gridCol w:w="3555"/>
            <w:gridCol w:w="5445"/>
            <w:gridCol w:w="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Funcionamiento del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 sin errores, jugable con Makey Makey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e integración multimedia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 correctos (flechas, música, pantalla de baile)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de juego y jugabilidad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Puntaje, combo, flechas continuas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Trabajo colaborativo por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Aporte claro de cada integrante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con usuarios reales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correcta con perfiles distintos y 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Evidencia Individual — 40 puntos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415"/>
        <w:gridCol w:w="1050"/>
        <w:tblGridChange w:id="0">
          <w:tblGrid>
            <w:gridCol w:w="3510"/>
            <w:gridCol w:w="5415"/>
            <w:gridCol w:w="1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Desempeño en el rol asignado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 su responsabilidad y aportación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Resolución de 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Describe dificultades y solución aplicada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Aprendizajes adquiridos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programación, hardware y trabajo en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Propuestas de mejora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Mejoras realistas en futuras versiones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A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Resultado esperado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espera que: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videojuego sea funcional y divertido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Se realicen pruebas auténticas en la escuela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Cada alumno demuestre participación, análisis y pensamiento crítico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aprendizaje sea significativo y aplicable a la vida real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grupo viva una experiencia profesional simulada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Indicaciones finales para los alumnos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Mantener actitud de respeto y compromiso en todo momento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Cuidar el equipo de cómputo y Makey Makey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Ningún alumno debe quedar sin tarea o rol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participación activa es indispensable para obtener la calificación completa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.0000000000002" w:top="1020.47244094488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Arv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tabs>
        <w:tab w:val="center" w:leader="none" w:pos="4419"/>
        <w:tab w:val="right" w:leader="none" w:pos="8838"/>
      </w:tabs>
      <w:spacing w:line="240" w:lineRule="auto"/>
      <w:ind w:right="360"/>
      <w:rPr/>
    </w:pPr>
    <w:r w:rsidDel="00000000" w:rsidR="00000000" w:rsidRPr="00000000">
      <w:rPr>
        <w:rFonts w:ascii="Arvo" w:cs="Arvo" w:eastAsia="Arvo" w:hAnsi="Arvo"/>
        <w:b w:val="1"/>
        <w:bCs w:val="1"/>
        <w:color w:val="2f5496"/>
        <w:sz w:val="24"/>
        <w:szCs w:val="24"/>
      </w:rPr>
      <w:drawing>
        <wp:inline distB="114300" distT="114300" distL="114300" distR="114300">
          <wp:extent cx="5612130" cy="3683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368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155738</wp:posOffset>
          </wp:positionH>
          <wp:positionV relativeFrom="page">
            <wp:posOffset>9525</wp:posOffset>
          </wp:positionV>
          <wp:extent cx="7243763" cy="1379764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3763" cy="137976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Arvo-boldItalic.ttf"/><Relationship Id="rId9" Type="http://schemas.openxmlformats.org/officeDocument/2006/relationships/font" Target="fonts/Arv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Arvo-regular.ttf"/><Relationship Id="rId8" Type="http://schemas.openxmlformats.org/officeDocument/2006/relationships/font" Target="fonts/Arv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