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D7CAF" w14:textId="2EC6BC88" w:rsidR="00750F91" w:rsidRDefault="009523D0" w:rsidP="00C65206">
      <w:pPr>
        <w:pStyle w:val="Title"/>
      </w:pPr>
      <w:r>
        <w:t>Law of Sines</w:t>
      </w:r>
    </w:p>
    <w:p w14:paraId="67650423" w14:textId="4FD42FAE" w:rsidR="006D7629" w:rsidRDefault="00DD5333" w:rsidP="006D7629">
      <w:pPr>
        <w:pStyle w:val="Subtitle"/>
      </w:pPr>
      <w:r>
        <w:t>Trigonometry</w:t>
      </w:r>
    </w:p>
    <w:p w14:paraId="525B6E38" w14:textId="77777777" w:rsidR="009523D0" w:rsidRPr="009523D0" w:rsidRDefault="009523D0" w:rsidP="009523D0">
      <w:pPr>
        <w:pStyle w:val="Heading1"/>
      </w:pPr>
      <w:bookmarkStart w:id="0" w:name="introduction"/>
      <w:r w:rsidRPr="009523D0">
        <w:t>Introduction</w:t>
      </w:r>
    </w:p>
    <w:p w14:paraId="18A04DD0" w14:textId="77777777" w:rsidR="009523D0" w:rsidRPr="009523D0" w:rsidRDefault="009523D0" w:rsidP="009523D0">
      <w:pPr>
        <w:pStyle w:val="Heading2"/>
      </w:pPr>
      <w:bookmarkStart w:id="1" w:name="definition---oblique-triangles"/>
      <w:r w:rsidRPr="009523D0">
        <w:t>Definition - Oblique Triangles</w:t>
      </w:r>
    </w:p>
    <w:p w14:paraId="58D5D484" w14:textId="77777777" w:rsidR="009523D0" w:rsidRPr="009523D0" w:rsidRDefault="009523D0" w:rsidP="009523D0">
      <w:r w:rsidRPr="009523D0">
        <w:t xml:space="preserve">Any triangle that is not a right triangle is an </w:t>
      </w:r>
      <w:r w:rsidRPr="009523D0">
        <w:rPr>
          <w:b/>
          <w:bCs/>
        </w:rPr>
        <w:t>oblique triangle</w:t>
      </w:r>
      <w:r w:rsidRPr="009523D0">
        <w:t>.</w:t>
      </w:r>
    </w:p>
    <w:p w14:paraId="18C31DDE" w14:textId="77777777" w:rsidR="009523D0" w:rsidRPr="009523D0" w:rsidRDefault="009523D0" w:rsidP="009523D0">
      <w:pPr>
        <w:pStyle w:val="Heading2"/>
      </w:pPr>
      <w:bookmarkStart w:id="2" w:name="definition---solving-a-triangle"/>
      <w:bookmarkEnd w:id="1"/>
      <w:r w:rsidRPr="009523D0">
        <w:t>Definition - Solving a Triangle</w:t>
      </w:r>
    </w:p>
    <w:p w14:paraId="105D8A45" w14:textId="12DF6B2A" w:rsidR="009523D0" w:rsidRDefault="009523D0" w:rsidP="009523D0">
      <w:r w:rsidRPr="009523D0">
        <w:rPr>
          <w:b/>
          <w:bCs/>
        </w:rPr>
        <w:t>Solving</w:t>
      </w:r>
      <w:r w:rsidRPr="009523D0">
        <w:t xml:space="preserve"> a triangle means finding the measures of all angles and sides given incomplete information.</w:t>
      </w:r>
    </w:p>
    <w:p w14:paraId="201EF3D7" w14:textId="571E41B4" w:rsidR="009523D0" w:rsidRPr="009523D0" w:rsidRDefault="009523D0" w:rsidP="009523D0">
      <w:pPr>
        <w:pStyle w:val="Heading2"/>
      </w:pPr>
      <w:r>
        <w:t>Types of Triangles for the Law of Sines</w:t>
      </w:r>
    </w:p>
    <w:p w14:paraId="6CE277BD" w14:textId="77777777" w:rsidR="009523D0" w:rsidRDefault="009523D0" w:rsidP="009523D0">
      <w:pPr>
        <w:rPr>
          <w:b/>
          <w:bCs/>
        </w:rPr>
        <w:sectPr w:rsidR="009523D0" w:rsidSect="0033539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  <w:bookmarkStart w:id="3" w:name="asa-angle-side-angle"/>
    </w:p>
    <w:p w14:paraId="6F8E2A84" w14:textId="77777777" w:rsidR="009523D0" w:rsidRPr="009523D0" w:rsidRDefault="009523D0" w:rsidP="009523D0">
      <w:pPr>
        <w:rPr>
          <w:b/>
          <w:bCs/>
        </w:rPr>
      </w:pPr>
      <w:r w:rsidRPr="009523D0">
        <w:rPr>
          <w:b/>
          <w:bCs/>
        </w:rPr>
        <w:t>ASA (angle-side-angle)</w:t>
      </w:r>
    </w:p>
    <w:p w14:paraId="3C0205A9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435BC4C1" wp14:editId="3297ED71">
            <wp:extent cx="2968752" cy="859536"/>
            <wp:effectExtent l="0" t="0" r="0" b="0"/>
            <wp:docPr id="22" name="Picture" descr="ASA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ASA_Triangl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481CB5" w14:textId="77777777" w:rsidR="009523D0" w:rsidRPr="009523D0" w:rsidRDefault="009523D0" w:rsidP="009523D0">
      <w:pPr>
        <w:rPr>
          <w:b/>
          <w:bCs/>
        </w:rPr>
      </w:pPr>
      <w:bookmarkStart w:id="4" w:name="aas-angle-angle-side"/>
      <w:bookmarkEnd w:id="3"/>
      <w:r w:rsidRPr="009523D0">
        <w:rPr>
          <w:b/>
          <w:bCs/>
        </w:rPr>
        <w:t>AAS (angle-angle-side)</w:t>
      </w:r>
    </w:p>
    <w:p w14:paraId="01824C1C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097CCCEA" wp14:editId="13CDDDB7">
            <wp:extent cx="2968752" cy="859536"/>
            <wp:effectExtent l="0" t="0" r="0" b="0"/>
            <wp:docPr id="26" name="Picture" descr="AAS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AAS_Triangle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187B48" w14:textId="77777777" w:rsidR="009523D0" w:rsidRDefault="009523D0" w:rsidP="009523D0">
      <w:pPr>
        <w:rPr>
          <w:b/>
          <w:bCs/>
        </w:rPr>
        <w:sectPr w:rsidR="009523D0" w:rsidSect="009523D0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  <w:bookmarkStart w:id="5" w:name="ssa-side-side-angle"/>
      <w:bookmarkEnd w:id="4"/>
    </w:p>
    <w:p w14:paraId="0890C4E5" w14:textId="77777777" w:rsidR="009523D0" w:rsidRPr="009523D0" w:rsidRDefault="009523D0" w:rsidP="009523D0">
      <w:pPr>
        <w:rPr>
          <w:b/>
          <w:bCs/>
        </w:rPr>
      </w:pPr>
      <w:r w:rsidRPr="009523D0">
        <w:rPr>
          <w:b/>
          <w:bCs/>
        </w:rPr>
        <w:t>SSA (side-side-angle)</w:t>
      </w:r>
    </w:p>
    <w:p w14:paraId="34DE3539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5BBF6B81" wp14:editId="598C0C47">
            <wp:extent cx="2968752" cy="859536"/>
            <wp:effectExtent l="0" t="0" r="0" b="0"/>
            <wp:docPr id="30" name="Picture" descr="SSA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SA_Triangle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85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13432A" w14:textId="77777777" w:rsidR="009523D0" w:rsidRPr="009523D0" w:rsidRDefault="009523D0" w:rsidP="009523D0">
      <w:pPr>
        <w:pStyle w:val="Heading1"/>
      </w:pPr>
      <w:bookmarkStart w:id="6" w:name="law-of-sines"/>
      <w:bookmarkEnd w:id="0"/>
      <w:bookmarkEnd w:id="2"/>
      <w:bookmarkEnd w:id="5"/>
      <w:r w:rsidRPr="009523D0">
        <w:t>Law of Sines</w:t>
      </w:r>
    </w:p>
    <w:p w14:paraId="1C04859E" w14:textId="77777777" w:rsidR="009523D0" w:rsidRPr="009523D0" w:rsidRDefault="009523D0" w:rsidP="009523D0">
      <w:pPr>
        <w:pStyle w:val="Heading2"/>
      </w:pPr>
      <w:bookmarkStart w:id="7" w:name="fact---law-of-sines"/>
      <w:r w:rsidRPr="009523D0">
        <w:t>Fact - Law of Sines</w:t>
      </w:r>
    </w:p>
    <w:p w14:paraId="34598A42" w14:textId="77777777" w:rsidR="009523D0" w:rsidRDefault="009523D0" w:rsidP="009523D0">
      <w:pPr>
        <w:sectPr w:rsidR="009523D0" w:rsidSect="009523D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7AADF9D6" w14:textId="141D3A22" w:rsidR="009523D0" w:rsidRPr="009523D0" w:rsidRDefault="009523D0" w:rsidP="009523D0">
      <w:r w:rsidRPr="009523D0">
        <w:rPr>
          <w:noProof/>
        </w:rPr>
        <w:drawing>
          <wp:inline distT="0" distB="0" distL="0" distR="0" wp14:anchorId="6CBFE684" wp14:editId="18FB5748">
            <wp:extent cx="2968752" cy="1200912"/>
            <wp:effectExtent l="0" t="0" r="0" b="0"/>
            <wp:docPr id="36" name="Picture" descr="Oblique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Oblique_Triangle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752" cy="1200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C97">
        <w:br w:type="column"/>
      </w:r>
      <w:r w:rsidR="00557C97" w:rsidRPr="0023613F">
        <w:t xml:space="preserve">For triangles labeled as </w:t>
      </w:r>
      <w:r w:rsidR="00557C97">
        <w:t>the triangle to the right</w:t>
      </w:r>
      <w:r w:rsidR="00557C97" w:rsidRPr="0023613F">
        <w:t>, with angles</w:t>
      </w:r>
      <w:r w:rsidR="00557C97">
        <w:t xml:space="preserve"> </w:t>
      </w:r>
      <m:oMath>
        <m:r>
          <w:rPr>
            <w:rFonts w:ascii="Cambria Math" w:hAnsi="Cambria Math"/>
          </w:rPr>
          <m:t>α</m:t>
        </m:r>
      </m:oMath>
      <w:r w:rsidR="00557C97" w:rsidRPr="0023613F">
        <w:t>,</w:t>
      </w:r>
      <w:r w:rsidR="00557C97">
        <w:t xml:space="preserve"> </w:t>
      </w:r>
      <m:oMath>
        <m:r>
          <w:rPr>
            <w:rFonts w:ascii="Cambria Math" w:hAnsi="Cambria Math"/>
          </w:rPr>
          <m:t>β</m:t>
        </m:r>
      </m:oMath>
      <w:r w:rsidR="00557C97" w:rsidRPr="0023613F">
        <w:t>,</w:t>
      </w:r>
      <w:r w:rsidR="00557C97">
        <w:t xml:space="preserve"> and </w:t>
      </w:r>
      <m:oMath>
        <m:r>
          <w:rPr>
            <w:rFonts w:ascii="Cambria Math" w:hAnsi="Cambria Math"/>
          </w:rPr>
          <m:t>γ</m:t>
        </m:r>
      </m:oMath>
      <w:r w:rsidR="00557C97" w:rsidRPr="0023613F">
        <w:t>,</w:t>
      </w:r>
      <w:r w:rsidR="00557C97">
        <w:t xml:space="preserve"> </w:t>
      </w:r>
      <w:r w:rsidR="00557C97" w:rsidRPr="0023613F">
        <w:t>and opposite corresponding sides</w:t>
      </w:r>
      <w:r w:rsidR="00557C97">
        <w:t xml:space="preserve"> </w:t>
      </w:r>
      <m:oMath>
        <m:r>
          <w:rPr>
            <w:rFonts w:ascii="Cambria Math" w:hAnsi="Cambria Math"/>
          </w:rPr>
          <m:t>a</m:t>
        </m:r>
      </m:oMath>
      <w:r w:rsidR="00557C97" w:rsidRPr="0023613F">
        <w:t>,</w:t>
      </w:r>
      <w:r w:rsidR="00557C97">
        <w:t xml:space="preserve"> </w:t>
      </w:r>
      <m:oMath>
        <m:r>
          <w:rPr>
            <w:rFonts w:ascii="Cambria Math" w:hAnsi="Cambria Math"/>
          </w:rPr>
          <m:t>b</m:t>
        </m:r>
      </m:oMath>
      <w:r w:rsidR="00557C97" w:rsidRPr="0023613F">
        <w:t>,</w:t>
      </w:r>
      <w:r w:rsidR="00557C97">
        <w:t xml:space="preserve"> </w:t>
      </w:r>
      <w:r w:rsidR="00557C97" w:rsidRPr="0023613F">
        <w:t>and</w:t>
      </w:r>
      <w:r w:rsidR="00557C97">
        <w:t xml:space="preserve"> </w:t>
      </w:r>
      <m:oMath>
        <m:r>
          <w:rPr>
            <w:rFonts w:ascii="Cambria Math" w:hAnsi="Cambria Math"/>
          </w:rPr>
          <m:t>c</m:t>
        </m:r>
      </m:oMath>
      <w:r w:rsidR="00557C97" w:rsidRPr="0023613F">
        <w:t>,</w:t>
      </w:r>
      <w:r w:rsidR="00557C97">
        <w:t xml:space="preserve"> </w:t>
      </w:r>
      <w:r w:rsidR="00557C97" w:rsidRPr="0023613F">
        <w:t>respectively</w:t>
      </w:r>
      <w:r w:rsidR="00557C97">
        <w:t>, the following proportions are true</w:t>
      </w:r>
      <w:r w:rsidRPr="009523D0">
        <w:t>.</w:t>
      </w:r>
    </w:p>
    <w:p w14:paraId="7F56860B" w14:textId="5D81C413" w:rsidR="009523D0" w:rsidRPr="009523D0" w:rsidRDefault="00064B52" w:rsidP="009523D0"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6A19E522" w14:textId="77777777" w:rsidR="009523D0" w:rsidRDefault="009523D0" w:rsidP="009523D0">
      <w:pPr>
        <w:rPr>
          <w:b/>
        </w:rPr>
        <w:sectPr w:rsidR="009523D0" w:rsidSect="009523D0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  <w:bookmarkStart w:id="8" w:name="examples"/>
      <w:bookmarkEnd w:id="7"/>
    </w:p>
    <w:p w14:paraId="18DEE178" w14:textId="77777777" w:rsidR="00E75A95" w:rsidRDefault="00E75A95">
      <w:pPr>
        <w:rPr>
          <w:rFonts w:asciiTheme="minorHAnsi" w:eastAsiaTheme="majorEastAsia" w:hAnsiTheme="minorHAnsi" w:cstheme="majorBidi"/>
          <w:b/>
          <w:sz w:val="28"/>
          <w:szCs w:val="26"/>
        </w:rPr>
      </w:pPr>
      <w:r>
        <w:br w:type="page"/>
      </w:r>
    </w:p>
    <w:p w14:paraId="35614537" w14:textId="4B3A5BC1" w:rsidR="009523D0" w:rsidRPr="009523D0" w:rsidRDefault="009523D0" w:rsidP="00E75A95">
      <w:pPr>
        <w:pStyle w:val="Heading2"/>
      </w:pPr>
      <w:r w:rsidRPr="009523D0">
        <w:lastRenderedPageBreak/>
        <w:t>Examples</w:t>
      </w:r>
    </w:p>
    <w:p w14:paraId="6FA91423" w14:textId="58CFF299" w:rsidR="009523D0" w:rsidRPr="009523D0" w:rsidRDefault="009523D0" w:rsidP="009523D0">
      <w:r w:rsidRPr="009523D0">
        <w:t xml:space="preserve">For the following exercises, assume the angles </w:t>
      </w:r>
      <w:r w:rsidR="00557C97">
        <w:t>and</w:t>
      </w:r>
      <w:r w:rsidRPr="009523D0">
        <w:t xml:space="preserve"> sides are as in the triangle above. </w:t>
      </w:r>
      <w:r w:rsidR="00A24674">
        <w:t xml:space="preserve">Solve </w:t>
      </w:r>
      <w:r w:rsidRPr="009523D0">
        <w:t>each triangle, if possible. Round each answer to the nearest tenth.</w:t>
      </w:r>
    </w:p>
    <w:p w14:paraId="39D20A01" w14:textId="77777777" w:rsidR="00E75A95" w:rsidRDefault="00E75A95" w:rsidP="00E75A95">
      <w:pPr>
        <w:ind w:left="240"/>
        <w:rPr>
          <w:rFonts w:ascii="Cambria Math" w:hAnsi="Cambria Math"/>
          <w:oMath/>
        </w:rPr>
        <w:sectPr w:rsidR="00E75A95" w:rsidSect="009523D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447675A8" w14:textId="7A03D23E" w:rsidR="009523D0" w:rsidRPr="009523D0" w:rsidRDefault="009523D0" w:rsidP="00E75A95">
      <w:pPr>
        <w:pStyle w:val="ListParagraph"/>
        <w:numPr>
          <w:ilvl w:val="0"/>
          <w:numId w:val="26"/>
        </w:numPr>
        <w:spacing w:after="4320"/>
        <w:ind w:left="475" w:hanging="475"/>
        <w:contextualSpacing w:val="0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20</m:t>
        </m:r>
      </m:oMath>
      <w:r w:rsidRPr="009523D0">
        <w:t xml:space="preserve"> </w:t>
      </w:r>
    </w:p>
    <w:p w14:paraId="1B345F7B" w14:textId="0D394499" w:rsidR="009523D0" w:rsidRPr="009523D0" w:rsidRDefault="009523D0" w:rsidP="00E75A95">
      <w:pPr>
        <w:pStyle w:val="ListParagraph"/>
        <w:numPr>
          <w:ilvl w:val="0"/>
          <w:numId w:val="26"/>
        </w:numPr>
        <w:spacing w:after="4320"/>
        <w:ind w:left="475" w:hanging="475"/>
        <w:contextualSpacing w:val="0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37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9523D0">
        <w:t xml:space="preserve"> </w:t>
      </w:r>
    </w:p>
    <w:p w14:paraId="49D6A31A" w14:textId="77777777" w:rsidR="00E75A95" w:rsidRDefault="00E75A95" w:rsidP="00E75A95">
      <w:pPr>
        <w:pStyle w:val="Heading2"/>
        <w:sectPr w:rsidR="00E75A95" w:rsidSect="00E75A95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</w:p>
    <w:p w14:paraId="5D8B2D3F" w14:textId="7C1DF611" w:rsidR="00E75A95" w:rsidRPr="009523D0" w:rsidRDefault="00185E97" w:rsidP="00E75A95">
      <w:pPr>
        <w:pStyle w:val="Heading2"/>
      </w:pPr>
      <w:r>
        <w:t>You Try It</w:t>
      </w:r>
    </w:p>
    <w:p w14:paraId="3F53BCE7" w14:textId="77777777" w:rsidR="00E75A95" w:rsidRPr="009523D0" w:rsidRDefault="00E75A95" w:rsidP="00E75A95">
      <w:r w:rsidRPr="009523D0">
        <w:t>For the following exercises, assume the angles are sides are as in the triangle above. Solve each triangle, if possible. Round each answer to the nearest tenth.</w:t>
      </w:r>
    </w:p>
    <w:p w14:paraId="60AB646F" w14:textId="77777777" w:rsidR="009E0653" w:rsidRDefault="009E0653" w:rsidP="00E75A95">
      <w:pPr>
        <w:rPr>
          <w:rFonts w:ascii="Cambria Math" w:hAnsi="Cambria Math"/>
          <w:oMath/>
        </w:rPr>
        <w:sectPr w:rsidR="009E0653" w:rsidSect="009523D0">
          <w:type w:val="continuous"/>
          <w:pgSz w:w="12240" w:h="15840"/>
          <w:pgMar w:top="720" w:right="720" w:bottom="720" w:left="1440" w:header="288" w:footer="288" w:gutter="0"/>
          <w:cols w:space="720"/>
          <w:docGrid w:linePitch="360"/>
        </w:sectPr>
      </w:pPr>
    </w:p>
    <w:p w14:paraId="5491672D" w14:textId="77777777" w:rsidR="00E75A95" w:rsidRPr="009523D0" w:rsidRDefault="00E75A95" w:rsidP="009E0653">
      <w:pPr>
        <w:pStyle w:val="ListParagraph"/>
        <w:numPr>
          <w:ilvl w:val="0"/>
          <w:numId w:val="27"/>
        </w:numPr>
        <w:spacing w:after="6960"/>
        <w:ind w:left="475" w:hanging="475"/>
        <w:contextualSpacing w:val="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 </w:t>
      </w:r>
    </w:p>
    <w:p w14:paraId="71D77B87" w14:textId="77777777" w:rsidR="00E75A95" w:rsidRPr="009523D0" w:rsidRDefault="00E75A95" w:rsidP="009E0653">
      <w:pPr>
        <w:pStyle w:val="ListParagraph"/>
        <w:numPr>
          <w:ilvl w:val="0"/>
          <w:numId w:val="27"/>
        </w:numPr>
        <w:spacing w:after="6960"/>
        <w:ind w:left="475" w:hanging="475"/>
        <w:contextualSpacing w:val="0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132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Pr="009523D0">
        <w:t xml:space="preserve"> </w:t>
      </w:r>
    </w:p>
    <w:p w14:paraId="2A38D483" w14:textId="77777777" w:rsidR="009E0653" w:rsidRDefault="009E0653" w:rsidP="00E75A95">
      <w:pPr>
        <w:pStyle w:val="Heading1"/>
        <w:sectPr w:rsidR="009E0653" w:rsidSect="009E0653">
          <w:type w:val="continuous"/>
          <w:pgSz w:w="12240" w:h="15840"/>
          <w:pgMar w:top="720" w:right="720" w:bottom="720" w:left="1440" w:header="288" w:footer="288" w:gutter="0"/>
          <w:cols w:num="2" w:space="0"/>
          <w:docGrid w:linePitch="360"/>
        </w:sectPr>
      </w:pPr>
      <w:bookmarkStart w:id="9" w:name="the-ambiguous-case"/>
      <w:bookmarkEnd w:id="6"/>
      <w:bookmarkEnd w:id="8"/>
    </w:p>
    <w:p w14:paraId="000575A7" w14:textId="77777777" w:rsidR="009523D0" w:rsidRPr="009523D0" w:rsidRDefault="009523D0" w:rsidP="00E75A95">
      <w:pPr>
        <w:pStyle w:val="Heading1"/>
      </w:pPr>
      <w:r w:rsidRPr="009523D0">
        <w:lastRenderedPageBreak/>
        <w:t>The Ambiguous Case</w:t>
      </w:r>
    </w:p>
    <w:p w14:paraId="6C7F28DC" w14:textId="77777777" w:rsidR="009523D0" w:rsidRPr="009523D0" w:rsidRDefault="009523D0" w:rsidP="00E75A95">
      <w:pPr>
        <w:pStyle w:val="Heading2"/>
      </w:pPr>
      <w:bookmarkStart w:id="10" w:name="possible-cases-for-ssa-triangles"/>
      <w:r w:rsidRPr="009523D0">
        <w:t>Possible Cases for SSA triangles</w:t>
      </w:r>
    </w:p>
    <w:p w14:paraId="654F6BAB" w14:textId="77777777" w:rsidR="009523D0" w:rsidRPr="009523D0" w:rsidRDefault="009523D0" w:rsidP="009523D0">
      <w:r w:rsidRPr="009523D0">
        <w:rPr>
          <w:noProof/>
        </w:rPr>
        <w:drawing>
          <wp:inline distT="0" distB="0" distL="0" distR="0" wp14:anchorId="7D502C69" wp14:editId="07C4AE63">
            <wp:extent cx="5865616" cy="1342547"/>
            <wp:effectExtent l="0" t="0" r="0" b="0"/>
            <wp:docPr id="42" name="Picture" descr="Comparison of SSA Triangl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SSA_Triangle_Comparison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616" cy="1342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E26E8A" w14:textId="77777777" w:rsidR="009523D0" w:rsidRPr="009523D0" w:rsidRDefault="009523D0" w:rsidP="009523D0">
      <w:r w:rsidRPr="009523D0">
        <w:t>Comparison of SSA Triangles</w:t>
      </w:r>
    </w:p>
    <w:p w14:paraId="33B781CB" w14:textId="77777777" w:rsidR="009523D0" w:rsidRPr="009523D0" w:rsidRDefault="009523D0" w:rsidP="009523D0">
      <w:pPr>
        <w:rPr>
          <w:b/>
        </w:rPr>
      </w:pPr>
      <w:bookmarkStart w:id="11" w:name="examples-1"/>
      <w:bookmarkEnd w:id="10"/>
      <w:r w:rsidRPr="009523D0">
        <w:rPr>
          <w:b/>
        </w:rPr>
        <w:t>Examples</w:t>
      </w:r>
    </w:p>
    <w:p w14:paraId="21FB2489" w14:textId="77777777" w:rsidR="009523D0" w:rsidRPr="009523D0" w:rsidRDefault="009523D0" w:rsidP="009523D0">
      <w:r w:rsidRPr="009523D0">
        <w:t>Determine whether there is no triangle, one triangle, or two triangles. Then solve each triangle, if possible. Round each answer to the nearest tenth.</w:t>
      </w:r>
    </w:p>
    <w:p w14:paraId="3AB562CD" w14:textId="77F728EC" w:rsidR="009523D0" w:rsidRPr="009523D0" w:rsidRDefault="009523D0" w:rsidP="009E0653">
      <w:pPr>
        <w:numPr>
          <w:ilvl w:val="0"/>
          <w:numId w:val="23"/>
        </w:numPr>
        <w:spacing w:after="2760"/>
        <w:ind w:left="480"/>
      </w:pP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113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32</m:t>
        </m:r>
      </m:oMath>
      <w:r w:rsidRPr="009523D0">
        <w:t xml:space="preserve"> </w:t>
      </w:r>
    </w:p>
    <w:p w14:paraId="5B9C33CE" w14:textId="7AC10007" w:rsidR="009523D0" w:rsidRPr="009523D0" w:rsidRDefault="009523D0" w:rsidP="009E0653">
      <w:pPr>
        <w:numPr>
          <w:ilvl w:val="0"/>
          <w:numId w:val="23"/>
        </w:numPr>
        <w:spacing w:after="2760"/>
        <w:ind w:left="480"/>
      </w:pP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43</m:t>
        </m:r>
      </m:oMath>
      <w:r w:rsidRPr="009523D0">
        <w:t xml:space="preserve">. </w:t>
      </w:r>
    </w:p>
    <w:p w14:paraId="127C3DCE" w14:textId="35B777E0" w:rsidR="009523D0" w:rsidRPr="009523D0" w:rsidRDefault="009523D0" w:rsidP="009E0653">
      <w:pPr>
        <w:numPr>
          <w:ilvl w:val="0"/>
          <w:numId w:val="23"/>
        </w:numPr>
        <w:spacing w:after="2760"/>
        <w:ind w:left="480"/>
      </w:pP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119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 w:rsidRPr="009523D0"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8.2</m:t>
        </m:r>
      </m:oMath>
      <w:r w:rsidRPr="009523D0"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11.3</m:t>
        </m:r>
      </m:oMath>
      <w:r w:rsidRPr="009523D0">
        <w:t xml:space="preserve">. </w:t>
      </w:r>
      <w:bookmarkEnd w:id="9"/>
      <w:bookmarkEnd w:id="11"/>
    </w:p>
    <w:sectPr w:rsidR="009523D0" w:rsidRPr="009523D0" w:rsidSect="009523D0">
      <w:type w:val="continuous"/>
      <w:pgSz w:w="12240" w:h="15840"/>
      <w:pgMar w:top="720" w:right="720" w:bottom="72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562D" w14:textId="77777777" w:rsidR="00064B52" w:rsidRDefault="00064B52" w:rsidP="00AE2E4D">
      <w:pPr>
        <w:spacing w:after="0" w:line="240" w:lineRule="auto"/>
      </w:pPr>
      <w:r>
        <w:separator/>
      </w:r>
    </w:p>
  </w:endnote>
  <w:endnote w:type="continuationSeparator" w:id="0">
    <w:p w14:paraId="6AECA984" w14:textId="77777777" w:rsidR="00064B52" w:rsidRDefault="00064B52" w:rsidP="00AE2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2CF3" w14:textId="77777777" w:rsidR="00CC48F6" w:rsidRDefault="00CC48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D7DF2" w14:textId="77777777" w:rsidR="00210DBC" w:rsidRPr="00835E20" w:rsidRDefault="00210DBC" w:rsidP="00210DBC">
    <w:pPr>
      <w:pStyle w:val="Footer"/>
      <w:rPr>
        <w:sz w:val="16"/>
        <w:szCs w:val="16"/>
      </w:rPr>
    </w:pPr>
    <w:r w:rsidRPr="00835E20">
      <w:rPr>
        <w:sz w:val="16"/>
        <w:szCs w:val="16"/>
      </w:rPr>
      <w:t xml:space="preserve">Remixed from OpenStax </w:t>
    </w:r>
    <w:r w:rsidR="00691D91" w:rsidRPr="00691D91">
      <w:rPr>
        <w:i/>
        <w:iCs/>
        <w:sz w:val="16"/>
        <w:szCs w:val="16"/>
      </w:rPr>
      <w:t>Algebr</w:t>
    </w:r>
    <w:r w:rsidRPr="00691D91">
      <w:rPr>
        <w:i/>
        <w:iCs/>
        <w:sz w:val="16"/>
        <w:szCs w:val="16"/>
      </w:rPr>
      <w:t>a</w:t>
    </w:r>
    <w:r w:rsidR="00691D91" w:rsidRPr="00691D91">
      <w:rPr>
        <w:i/>
        <w:iCs/>
        <w:sz w:val="16"/>
        <w:szCs w:val="16"/>
      </w:rPr>
      <w:t xml:space="preserve"> and Trigonometry</w:t>
    </w:r>
    <w:r w:rsidRPr="00691D91">
      <w:rPr>
        <w:i/>
        <w:iCs/>
        <w:sz w:val="16"/>
        <w:szCs w:val="16"/>
      </w:rPr>
      <w:t xml:space="preserve"> 2e</w:t>
    </w:r>
    <w:r w:rsidR="00691D91">
      <w:rPr>
        <w:i/>
        <w:iCs/>
        <w:sz w:val="16"/>
        <w:szCs w:val="16"/>
      </w:rPr>
      <w:br/>
    </w:r>
    <w:r w:rsidR="00691D91" w:rsidRPr="00691D91">
      <w:rPr>
        <w:sz w:val="16"/>
        <w:szCs w:val="16"/>
      </w:rPr>
      <w:t>Access for free at </w:t>
    </w:r>
    <w:hyperlink r:id="rId1" w:history="1">
      <w:r w:rsidR="00691D91" w:rsidRPr="00691D91">
        <w:rPr>
          <w:rStyle w:val="Hyperlink"/>
          <w:sz w:val="16"/>
          <w:szCs w:val="16"/>
        </w:rPr>
        <w:t>https://openstax.org/books/algebra-and-trigonometry-2e/pages/1-introduction-to-prerequisites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DFB4E" w14:textId="77777777" w:rsidR="00CC48F6" w:rsidRDefault="00CC4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30609" w14:textId="77777777" w:rsidR="00064B52" w:rsidRDefault="00064B52" w:rsidP="00AE2E4D">
      <w:pPr>
        <w:spacing w:after="0" w:line="240" w:lineRule="auto"/>
      </w:pPr>
      <w:r>
        <w:separator/>
      </w:r>
    </w:p>
  </w:footnote>
  <w:footnote w:type="continuationSeparator" w:id="0">
    <w:p w14:paraId="3CEAF20B" w14:textId="77777777" w:rsidR="00064B52" w:rsidRDefault="00064B52" w:rsidP="00AE2E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DE76" w14:textId="77777777" w:rsidR="00CC48F6" w:rsidRDefault="00CC48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6614" w14:textId="77777777" w:rsidR="00CC48F6" w:rsidRDefault="00CC48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C0963" w14:textId="77777777" w:rsidR="00CC48F6" w:rsidRDefault="00CC48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201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" w15:restartNumberingAfterBreak="0">
    <w:nsid w:val="01BB248D"/>
    <w:multiLevelType w:val="hybridMultilevel"/>
    <w:tmpl w:val="E6A8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0729B"/>
    <w:multiLevelType w:val="hybridMultilevel"/>
    <w:tmpl w:val="F4CA8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B1BF0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4" w15:restartNumberingAfterBreak="0">
    <w:nsid w:val="0CAF4561"/>
    <w:multiLevelType w:val="hybridMultilevel"/>
    <w:tmpl w:val="C05AED2A"/>
    <w:lvl w:ilvl="0" w:tplc="065684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036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EAE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C9E7A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CE96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4EE7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368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F6A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E11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004AA7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6" w15:restartNumberingAfterBreak="0">
    <w:nsid w:val="1D212454"/>
    <w:multiLevelType w:val="hybridMultilevel"/>
    <w:tmpl w:val="E216FA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2316F"/>
    <w:multiLevelType w:val="hybridMultilevel"/>
    <w:tmpl w:val="11BC9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7C109A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i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061927"/>
    <w:multiLevelType w:val="hybridMultilevel"/>
    <w:tmpl w:val="247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70461"/>
    <w:multiLevelType w:val="hybridMultilevel"/>
    <w:tmpl w:val="35068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9FD"/>
    <w:multiLevelType w:val="hybridMultilevel"/>
    <w:tmpl w:val="97645C12"/>
    <w:lvl w:ilvl="0" w:tplc="865E33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4AB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6E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5239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961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4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3EE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07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9069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B0859D8"/>
    <w:multiLevelType w:val="hybridMultilevel"/>
    <w:tmpl w:val="E8D27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413870"/>
    <w:multiLevelType w:val="hybridMultilevel"/>
    <w:tmpl w:val="E216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013BBF"/>
    <w:multiLevelType w:val="hybridMultilevel"/>
    <w:tmpl w:val="9FF4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3B7932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5" w15:restartNumberingAfterBreak="0">
    <w:nsid w:val="4EB1215F"/>
    <w:multiLevelType w:val="multilevel"/>
    <w:tmpl w:val="DA5A3CA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16" w15:restartNumberingAfterBreak="0">
    <w:nsid w:val="4EF13D79"/>
    <w:multiLevelType w:val="hybridMultilevel"/>
    <w:tmpl w:val="0CA0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D44830"/>
    <w:multiLevelType w:val="hybridMultilevel"/>
    <w:tmpl w:val="9BA8E4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06617"/>
    <w:multiLevelType w:val="hybridMultilevel"/>
    <w:tmpl w:val="BACCCF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FA0749"/>
    <w:multiLevelType w:val="hybridMultilevel"/>
    <w:tmpl w:val="701C5CE2"/>
    <w:lvl w:ilvl="0" w:tplc="CA0A8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A65E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6F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C32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2ED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783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34F1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80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74C3B10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DE7776"/>
    <w:multiLevelType w:val="hybridMultilevel"/>
    <w:tmpl w:val="9BA8E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9A7771"/>
    <w:multiLevelType w:val="hybridMultilevel"/>
    <w:tmpl w:val="2130A4F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DC9113D"/>
    <w:multiLevelType w:val="hybridMultilevel"/>
    <w:tmpl w:val="EAE604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EE403E"/>
    <w:multiLevelType w:val="hybridMultilevel"/>
    <w:tmpl w:val="B860D4B4"/>
    <w:lvl w:ilvl="0" w:tplc="91C47E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C088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488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E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A83A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526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E08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2A8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2E7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F73258D"/>
    <w:multiLevelType w:val="hybridMultilevel"/>
    <w:tmpl w:val="350684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3"/>
  </w:num>
  <w:num w:numId="3">
    <w:abstractNumId w:val="9"/>
  </w:num>
  <w:num w:numId="4">
    <w:abstractNumId w:val="24"/>
  </w:num>
  <w:num w:numId="5">
    <w:abstractNumId w:val="7"/>
  </w:num>
  <w:num w:numId="6">
    <w:abstractNumId w:val="4"/>
  </w:num>
  <w:num w:numId="7">
    <w:abstractNumId w:val="18"/>
  </w:num>
  <w:num w:numId="8">
    <w:abstractNumId w:val="21"/>
  </w:num>
  <w:num w:numId="9">
    <w:abstractNumId w:val="16"/>
  </w:num>
  <w:num w:numId="10">
    <w:abstractNumId w:val="2"/>
  </w:num>
  <w:num w:numId="11">
    <w:abstractNumId w:val="19"/>
  </w:num>
  <w:num w:numId="12">
    <w:abstractNumId w:val="12"/>
  </w:num>
  <w:num w:numId="13">
    <w:abstractNumId w:val="17"/>
  </w:num>
  <w:num w:numId="14">
    <w:abstractNumId w:val="13"/>
  </w:num>
  <w:num w:numId="15">
    <w:abstractNumId w:val="1"/>
  </w:num>
  <w:num w:numId="16">
    <w:abstractNumId w:val="6"/>
  </w:num>
  <w:num w:numId="17">
    <w:abstractNumId w:val="8"/>
  </w:num>
  <w:num w:numId="18">
    <w:abstractNumId w:val="25"/>
  </w:num>
  <w:num w:numId="19">
    <w:abstractNumId w:val="11"/>
  </w:num>
  <w:num w:numId="20">
    <w:abstractNumId w:val="20"/>
  </w:num>
  <w:num w:numId="21">
    <w:abstractNumId w:val="22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</w:num>
  <w:num w:numId="25">
    <w:abstractNumId w:val="15"/>
  </w:num>
  <w:num w:numId="26">
    <w:abstractNumId w:val="1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D0"/>
    <w:rsid w:val="000216C8"/>
    <w:rsid w:val="00064B52"/>
    <w:rsid w:val="000D374C"/>
    <w:rsid w:val="000D3999"/>
    <w:rsid w:val="00182AA2"/>
    <w:rsid w:val="00185E97"/>
    <w:rsid w:val="001E3663"/>
    <w:rsid w:val="002028DA"/>
    <w:rsid w:val="00210DBC"/>
    <w:rsid w:val="00313530"/>
    <w:rsid w:val="00335397"/>
    <w:rsid w:val="0042082D"/>
    <w:rsid w:val="00427C6E"/>
    <w:rsid w:val="005227C5"/>
    <w:rsid w:val="00557C97"/>
    <w:rsid w:val="005727A3"/>
    <w:rsid w:val="005C0C4E"/>
    <w:rsid w:val="005C3486"/>
    <w:rsid w:val="00635479"/>
    <w:rsid w:val="0064660F"/>
    <w:rsid w:val="00691D91"/>
    <w:rsid w:val="006C6D0E"/>
    <w:rsid w:val="006D7629"/>
    <w:rsid w:val="007410E6"/>
    <w:rsid w:val="00750F91"/>
    <w:rsid w:val="00781119"/>
    <w:rsid w:val="007B42E2"/>
    <w:rsid w:val="007D3327"/>
    <w:rsid w:val="007F46F6"/>
    <w:rsid w:val="00832A94"/>
    <w:rsid w:val="008B2E7E"/>
    <w:rsid w:val="008C3FEB"/>
    <w:rsid w:val="008E095A"/>
    <w:rsid w:val="00940C64"/>
    <w:rsid w:val="009438DC"/>
    <w:rsid w:val="009523D0"/>
    <w:rsid w:val="009B4283"/>
    <w:rsid w:val="009C61F1"/>
    <w:rsid w:val="009E0653"/>
    <w:rsid w:val="00A24674"/>
    <w:rsid w:val="00A47707"/>
    <w:rsid w:val="00A74D78"/>
    <w:rsid w:val="00A91D1B"/>
    <w:rsid w:val="00AC3506"/>
    <w:rsid w:val="00AD2EEC"/>
    <w:rsid w:val="00AE2E4D"/>
    <w:rsid w:val="00AE54BE"/>
    <w:rsid w:val="00BA7772"/>
    <w:rsid w:val="00C65206"/>
    <w:rsid w:val="00CB5B65"/>
    <w:rsid w:val="00CC48F6"/>
    <w:rsid w:val="00DD5333"/>
    <w:rsid w:val="00DF40B5"/>
    <w:rsid w:val="00E01B69"/>
    <w:rsid w:val="00E22D0A"/>
    <w:rsid w:val="00E36DE9"/>
    <w:rsid w:val="00E75A95"/>
    <w:rsid w:val="00E82D69"/>
    <w:rsid w:val="00F767AB"/>
    <w:rsid w:val="00F7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5C1831"/>
  <w15:chartTrackingRefBased/>
  <w15:docId w15:val="{E53B3D02-E8A3-4299-8587-F4D001B0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CB5B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5B65"/>
    <w:rPr>
      <w:color w:val="808080"/>
    </w:rPr>
  </w:style>
  <w:style w:type="table" w:styleId="TableGrid">
    <w:name w:val="Table Grid"/>
    <w:basedOn w:val="TableNormal"/>
    <w:uiPriority w:val="39"/>
    <w:rsid w:val="00940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40C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E4D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AE2E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E4D"/>
    <w:rPr>
      <w:rFonts w:ascii="Cambria" w:hAnsi="Cambria"/>
      <w:sz w:val="24"/>
    </w:rPr>
  </w:style>
  <w:style w:type="character" w:styleId="Hyperlink">
    <w:name w:val="Hyperlink"/>
    <w:basedOn w:val="DefaultParagraphFont"/>
    <w:uiPriority w:val="99"/>
    <w:unhideWhenUsed/>
    <w:rsid w:val="00AE2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245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364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823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191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559">
          <w:marLeft w:val="403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3376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710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39377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9389">
          <w:marLeft w:val="749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00907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606">
          <w:marLeft w:val="965"/>
          <w:marRight w:val="0"/>
          <w:marTop w:val="2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6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stax.org/books/algebra-and-trigonometry-2e/pages/1-introduction-to-prerequisi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Documents\GitHub\prof-sears.github.io\Materials\MAT155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MAT155-Template</Template>
  <TotalTime>17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9</cp:revision>
  <cp:lastPrinted>2022-03-23T15:54:00Z</cp:lastPrinted>
  <dcterms:created xsi:type="dcterms:W3CDTF">2022-03-23T15:36:00Z</dcterms:created>
  <dcterms:modified xsi:type="dcterms:W3CDTF">2022-03-23T16:06:00Z</dcterms:modified>
</cp:coreProperties>
</file>