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Trigonometric</w:t>
      </w:r>
      <w:r>
        <w:t xml:space="preserve"> </w:t>
      </w:r>
      <w:r>
        <w:t xml:space="preserve">Equations</w:t>
      </w:r>
      <w:r>
        <w:t xml:space="preserve"> </w:t>
      </w:r>
      <w:r>
        <w:t xml:space="preserve">(Part</w:t>
      </w:r>
      <w:r>
        <w:t xml:space="preserve"> </w:t>
      </w:r>
      <w:r>
        <w:t xml:space="preserve">1)</w:t>
      </w:r>
    </w:p>
    <w:p>
      <w:pPr>
        <w:pStyle w:val="Subtitle"/>
      </w:pPr>
      <w:r>
        <w:t xml:space="preserve">Trigonometry</w:t>
      </w:r>
    </w:p>
    <w:bookmarkStart w:id="25" w:name="introduction"/>
    <w:p>
      <w:pPr>
        <w:pStyle w:val="Heading1"/>
      </w:pPr>
      <w:r>
        <w:t xml:space="preserve">Introduction</w:t>
      </w:r>
    </w:p>
    <w:bookmarkStart w:id="20" w:name="Xa46ea7ec064e9bccb26514dd8dd92fc941f2191"/>
    <w:p>
      <w:pPr>
        <w:pStyle w:val="Heading2"/>
      </w:pPr>
      <w:r>
        <w:t xml:space="preserve">How To - Solve Linear Trigonometric Equations</w:t>
      </w:r>
    </w:p>
    <w:p>
      <w:pPr>
        <w:pStyle w:val="FirstParagraph"/>
      </w:pPr>
      <w:r>
        <w:t xml:space="preserve">To solve an equation of the form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, or</w:t>
      </w:r>
      <w:r>
        <w:t xml:space="preserve"> </w:t>
      </w:r>
      <m:oMath>
        <m:r>
          <m:rPr>
            <m:sty m:val="p"/>
          </m:rPr>
          <m:t>tan</m:t>
        </m:r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Use an inverse function to find one solution to the equation.</w:t>
      </w:r>
      <w:r>
        <w:t xml:space="preserve"> </w:t>
      </w:r>
      <w:r>
        <w:t xml:space="preserve">Call this solution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Find a second solution.</w:t>
      </w:r>
    </w:p>
    <w:p>
      <w:pPr>
        <w:numPr>
          <w:ilvl w:val="1"/>
          <w:numId w:val="1002"/>
        </w:numPr>
        <w:pStyle w:val="Compact"/>
      </w:pPr>
      <w:r>
        <w:t xml:space="preserve">For sine,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π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cosine,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tangent, the second solution is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π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have a negative solution, add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to that solution.</w:t>
      </w:r>
      <w:r>
        <w:t xml:space="preserve"> </w:t>
      </w:r>
      <w:r>
        <w:t xml:space="preserve">This adds one period to the sine case.</w:t>
      </w:r>
      <w:r>
        <w:t xml:space="preserve"> </w:t>
      </w:r>
      <w:r>
        <w:t xml:space="preserve">It adds two periods when you have a tangent function.</w:t>
      </w:r>
      <w:r>
        <w:t xml:space="preserve"> </w:t>
      </w:r>
      <w:r>
        <w:t xml:space="preserve">(We added one period to the solution with a tangent function back in step 2.)</w:t>
      </w:r>
    </w:p>
    <w:bookmarkEnd w:id="20"/>
    <w:bookmarkStart w:id="21" w:name="X7e03c4b720ab74334dfb42e134eaffaa294cbae"/>
    <w:p>
      <w:pPr>
        <w:pStyle w:val="Heading2"/>
      </w:pPr>
      <w:r>
        <w:t xml:space="preserve">How To - Find the General Solution to a Trigonometric Equation</w:t>
      </w:r>
    </w:p>
    <w:p>
      <w:pPr>
        <w:numPr>
          <w:ilvl w:val="0"/>
          <w:numId w:val="1003"/>
        </w:numPr>
        <w:pStyle w:val="Compact"/>
      </w:pPr>
      <w:r>
        <w:t xml:space="preserve">Find the solutions to the equation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 Only use one solution in the case of tangent.</w:t>
      </w:r>
    </w:p>
    <w:p>
      <w:pPr>
        <w:numPr>
          <w:ilvl w:val="0"/>
          <w:numId w:val="1003"/>
        </w:numPr>
        <w:pStyle w:val="Compact"/>
      </w:pPr>
      <w:r>
        <w:t xml:space="preserve">Add multiples of the period,</w:t>
      </w:r>
      <w:r>
        <w:t xml:space="preserve"> </w:t>
      </w:r>
      <m:oMath>
        <m:r>
          <m:t>2</m:t>
        </m:r>
        <m:r>
          <m:t>n</m:t>
        </m:r>
        <m:r>
          <m:t>π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n</m:t>
        </m:r>
        <m:r>
          <m:t>π</m:t>
        </m:r>
      </m:oMath>
      <w:r>
        <w:t xml:space="preserve"> </w:t>
      </w:r>
      <w:r>
        <w:t xml:space="preserve">to the solutions from step 1.</w:t>
      </w:r>
    </w:p>
    <w:bookmarkEnd w:id="21"/>
    <w:bookmarkStart w:id="22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 Then find the general solutions.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sin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cos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numPr>
          <w:ilvl w:val="0"/>
          <w:numId w:val="1004"/>
        </w:numPr>
      </w:pPr>
      <m:oMath>
        <m:r>
          <m:rPr>
            <m:sty m:val="p"/>
          </m:rPr>
          <m:t>tan</m:t>
        </m:r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bookmarkEnd w:id="22"/>
    <w:bookmarkStart w:id="23" w:name="general-hints"/>
    <w:p>
      <w:pPr>
        <w:pStyle w:val="Heading2"/>
      </w:pPr>
      <w:r>
        <w:t xml:space="preserve">General Hints</w:t>
      </w:r>
    </w:p>
    <w:p>
      <w:pPr>
        <w:numPr>
          <w:ilvl w:val="0"/>
          <w:numId w:val="1005"/>
        </w:numPr>
        <w:pStyle w:val="Compact"/>
      </w:pPr>
      <w:r>
        <w:t xml:space="preserve">Look for a pattern that suggests an algebraic property, such as the difference of squares or a factoring opportunity.</w:t>
      </w:r>
    </w:p>
    <w:p>
      <w:pPr>
        <w:numPr>
          <w:ilvl w:val="0"/>
          <w:numId w:val="1005"/>
        </w:numPr>
        <w:pStyle w:val="Compact"/>
      </w:pPr>
      <w:r>
        <w:t xml:space="preserve">Substitute the trigonometric expression with a single variable, such as x or u.</w:t>
      </w:r>
    </w:p>
    <w:p>
      <w:pPr>
        <w:numPr>
          <w:ilvl w:val="0"/>
          <w:numId w:val="1005"/>
        </w:numPr>
        <w:pStyle w:val="Compact"/>
      </w:pPr>
      <w:r>
        <w:t xml:space="preserve">Solve the equation the same way an algebraic equation would be solved.</w:t>
      </w:r>
    </w:p>
    <w:p>
      <w:pPr>
        <w:numPr>
          <w:ilvl w:val="0"/>
          <w:numId w:val="1005"/>
        </w:numPr>
        <w:pStyle w:val="Compact"/>
      </w:pPr>
      <w:r>
        <w:t xml:space="preserve">Substitute the trigonometric expression back in for the variable in the resulting expressions.</w:t>
      </w:r>
    </w:p>
    <w:p>
      <w:pPr>
        <w:numPr>
          <w:ilvl w:val="0"/>
          <w:numId w:val="1005"/>
        </w:numPr>
        <w:pStyle w:val="Compact"/>
      </w:pPr>
      <w:r>
        <w:t xml:space="preserve">Solve for the angle.</w:t>
      </w:r>
    </w:p>
    <w:bookmarkEnd w:id="23"/>
    <w:bookmarkStart w:id="24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rPr>
            <m:sty m:val="p"/>
          </m:rPr>
          <m:t>sec</m:t>
        </m:r>
        <m:r>
          <m:t>x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4"/>
    <w:bookmarkEnd w:id="25"/>
    <w:bookmarkStart w:id="28" w:name="equations-of-quadratic-type"/>
    <w:p>
      <w:pPr>
        <w:pStyle w:val="Heading1"/>
      </w:pPr>
      <w:r>
        <w:t xml:space="preserve">Equations of Quadratic Type</w:t>
      </w:r>
    </w:p>
    <w:bookmarkStart w:id="27" w:name="examples-2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Solve the following equations on the interval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2</m:t>
        </m:r>
        <m:r>
          <m:t>π</m:t>
        </m:r>
      </m:oMath>
      <w:r>
        <w:t xml:space="preserve">.</w:t>
      </w:r>
    </w:p>
    <w:p>
      <w:pPr>
        <w:numPr>
          <w:ilvl w:val="0"/>
          <w:numId w:val="1007"/>
        </w:numPr>
      </w:pPr>
      <m:oMath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tan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+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7"/>
        </w:numPr>
      </w:pPr>
      <m:oMath>
        <m:r>
          <m:t>3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rPr>
          <w:bCs/>
          <w:b/>
        </w:rPr>
        <w:t xml:space="preserve">Reference</w:t>
      </w:r>
      <w:r>
        <w:br/>
      </w:r>
      <w:r>
        <w:t xml:space="preserve">Example equations from OpenStax</w:t>
      </w:r>
      <w:r>
        <w:t xml:space="preserve"> </w:t>
      </w:r>
      <w:r>
        <w:rPr>
          <w:iCs/>
          <w:i/>
        </w:rPr>
        <w:t xml:space="preserve">Algebra and Trigonometry 2e</w:t>
      </w:r>
      <w:r>
        <w:t xml:space="preserve">.</w:t>
      </w:r>
      <w:r>
        <w:t xml:space="preserve"> </w:t>
      </w:r>
      <w:r>
        <w:t xml:space="preserve">Access for free at</w:t>
      </w:r>
      <w:r>
        <w:t xml:space="preserve"> </w:t>
      </w:r>
      <w:hyperlink r:id="rId26">
        <w:r>
          <w:rPr>
            <w:rStyle w:val="Hyperlink"/>
          </w:rPr>
          <w:t xml:space="preserve">https://openstax.org/books/algebra-and-trigonometry-2e/pages/1-introduction-to-prerequisites</w:t>
        </w:r>
      </w:hyperlink>
    </w:p>
    <w:bookmarkEnd w:id="27"/>
    <w:bookmarkEnd w:id="28"/>
    <w:sectPr w:rsidR="006D7629" w:rsidRPr="006D7629" w:rsidSect="00936A05">
      <w:footerReference r:id="rId9" w:type="default"/>
      <w:pgSz w:code="1" w:h="15840" w:w="12240"/>
      <w:pgMar w:bottom="1440" w:footer="288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733AC80" w:rsidR="0032196C" w:rsidRPr="005A7AD0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D776C97">
          <wp:extent cx="401975" cy="1416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A7AD0">
      <w:rPr>
        <w:sz w:val="18"/>
        <w:szCs w:val="18"/>
      </w:rPr>
      <w:t xml:space="preserve">  </w:t>
    </w:r>
    <w:r w:rsidR="00936A05" w:rsidRPr="00936A05">
      <w:rPr>
        <w:sz w:val="18"/>
        <w:szCs w:val="18"/>
      </w:rPr>
      <w:t>This work is licensed under a </w:t>
    </w:r>
    <w:hyperlink r:id="rId2" w:history="1">
      <w:r w:rsidR="00936A05" w:rsidRPr="00936A05">
        <w:rPr>
          <w:rStyle w:val="Hyperlink"/>
          <w:sz w:val="18"/>
          <w:szCs w:val="18"/>
        </w:rPr>
        <w:t>Creative Commons Attribution 4.0 International License</w:t>
      </w:r>
    </w:hyperlink>
    <w:r w:rsidR="00936A05" w:rsidRPr="00936A05">
      <w:rPr>
        <w:sz w:val="18"/>
        <w:szCs w:val="18"/>
      </w:rPr>
      <w:t>.</w:t>
    </w:r>
    <w:r w:rsidR="00936A05">
      <w:rPr>
        <w:sz w:val="18"/>
        <w:szCs w:val="18"/>
      </w:rPr>
      <w:br/>
    </w:r>
    <w:r w:rsidR="005A7AD0" w:rsidRPr="005A7AD0">
      <w:rPr>
        <w:sz w:val="18"/>
        <w:szCs w:val="18"/>
      </w:rPr>
      <w:t>Examples taken from OpenStax</w:t>
    </w:r>
    <w:r w:rsidR="005A7AD0">
      <w:rPr>
        <w:sz w:val="18"/>
        <w:szCs w:val="18"/>
      </w:rPr>
      <w:t xml:space="preserve"> </w:t>
    </w:r>
    <w:r w:rsidR="005A7AD0" w:rsidRPr="005A7AD0">
      <w:rPr>
        <w:i/>
        <w:iCs/>
        <w:sz w:val="18"/>
        <w:szCs w:val="18"/>
      </w:rPr>
      <w:t>Algebra and Trigonometry 2e</w:t>
    </w:r>
    <w:r w:rsidR="005A7AD0" w:rsidRPr="005A7AD0">
      <w:rPr>
        <w:sz w:val="18"/>
        <w:szCs w:val="18"/>
      </w:rPr>
      <w:t xml:space="preserve">. </w:t>
    </w:r>
    <w:r w:rsidR="005A7AD0" w:rsidRPr="005A7AD0">
      <w:rPr>
        <w:sz w:val="18"/>
        <w:szCs w:val="18"/>
      </w:rPr>
      <w:t>Access for free at https://openstax.org/books/algebra-and-trigonometry-2e/pages/1-introduction-to-prerequisites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9" w:val="bestFit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6" Target="https://openstax.org/books/algebra-and-trigonometry-2e/pages/1-introduction-to-prerequisites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openstax.org/books/algebra-and-trigonometry-2e/pages/1-introduction-to-prerequisite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10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Trigonometric Equations (Part 1)</dc:title>
  <dc:creator/>
  <cp:keywords/>
  <dcterms:created xsi:type="dcterms:W3CDTF">2022-02-28T17:55:09Z</dcterms:created>
  <dcterms:modified xsi:type="dcterms:W3CDTF">2022-02-28T17:55:09Z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Trigonometry</vt:lpwstr>
  </property>
</Properties>
</file>