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Huntington-Hill</w:t>
      </w:r>
      <w:r>
        <w:t xml:space="preserve"> </w:t>
      </w:r>
      <w:r>
        <w:t xml:space="preserve">Method</w:t>
      </w:r>
    </w:p>
    <w:bookmarkStart w:id="20" w:name="example---math-in-society-p.-91-no.-1"/>
    <w:p>
      <w:pPr>
        <w:pStyle w:val="Heading1"/>
      </w:pPr>
      <w:r>
        <w:t xml:space="preserve">Example - Math in Society p. 91 no. 1</w:t>
      </w:r>
    </w:p>
    <w:p>
      <w:pPr>
        <w:pStyle w:val="FirstParagraph"/>
      </w:pPr>
      <w:r>
        <w:t xml:space="preserve">Determine the apportionment using the Huntington-Hill Method.</w:t>
      </w:r>
    </w:p>
    <w:p>
      <w:pPr>
        <w:pStyle w:val="BodyText"/>
      </w:pPr>
      <w:r>
        <w:t xml:space="preserve">A college offers tutoring in Math, English, Chemistry, and Biology.</w:t>
      </w:r>
      <w:r>
        <w:t xml:space="preserve"> </w:t>
      </w:r>
      <w:r>
        <w:t xml:space="preserve">The number of students enrolled in each subject is listed below.</w:t>
      </w:r>
      <w:r>
        <w:t xml:space="preserve"> </w:t>
      </w:r>
      <w:r>
        <w:t xml:space="preserve">If the college can only afford to hire 15 tutors, determine how many tutors should be assigned to each subject.</w:t>
      </w:r>
    </w:p>
    <w:p>
      <w:pPr>
        <w:numPr>
          <w:ilvl w:val="0"/>
          <w:numId w:val="1001"/>
        </w:numPr>
        <w:pStyle w:val="Compact"/>
      </w:pPr>
      <w:r>
        <w:t xml:space="preserve">Math: 330</w:t>
      </w:r>
    </w:p>
    <w:p>
      <w:pPr>
        <w:numPr>
          <w:ilvl w:val="0"/>
          <w:numId w:val="1001"/>
        </w:numPr>
        <w:pStyle w:val="Compact"/>
      </w:pPr>
      <w:r>
        <w:t xml:space="preserve">English: 265</w:t>
      </w:r>
    </w:p>
    <w:p>
      <w:pPr>
        <w:numPr>
          <w:ilvl w:val="0"/>
          <w:numId w:val="1001"/>
        </w:numPr>
        <w:pStyle w:val="Compact"/>
      </w:pPr>
      <w:r>
        <w:t xml:space="preserve">Chemistry: 130</w:t>
      </w:r>
    </w:p>
    <w:p>
      <w:pPr>
        <w:numPr>
          <w:ilvl w:val="0"/>
          <w:numId w:val="1001"/>
        </w:numPr>
        <w:pStyle w:val="Compact"/>
      </w:pPr>
      <w:r>
        <w:t xml:space="preserve">Biology: 70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3174" w14:textId="77777777" w:rsidR="00B57B63" w:rsidRDefault="00B57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2EC7F229" w:rsidR="00942082" w:rsidRPr="00A91BD7" w:rsidRDefault="00B57B63">
    <w:pPr>
      <w:pStyle w:val="Footer"/>
      <w:rPr>
        <w:sz w:val="24"/>
        <w:szCs w:val="24"/>
      </w:rPr>
    </w:pPr>
    <w:r>
      <w:rPr>
        <w:sz w:val="24"/>
        <w:szCs w:val="24"/>
      </w:rPr>
      <w:t xml:space="preserve">Remixed from </w:t>
    </w:r>
    <w:r>
      <w:rPr>
        <w:i/>
        <w:iCs/>
        <w:sz w:val="24"/>
        <w:szCs w:val="24"/>
      </w:rPr>
      <w:t xml:space="preserve">Math in Society </w:t>
    </w:r>
    <w:r w:rsidR="00A91BD7" w:rsidRPr="00A91BD7">
      <w:rPr>
        <w:sz w:val="24"/>
        <w:szCs w:val="24"/>
      </w:rPr>
      <w:t>© Mike Kenyon, David L</w:t>
    </w:r>
    <w:r w:rsidR="00A91BD7">
      <w:rPr>
        <w:sz w:val="24"/>
        <w:szCs w:val="24"/>
      </w:rPr>
      <w:t>ippman</w:t>
    </w:r>
    <w:r w:rsidR="00A91BD7">
      <w:rPr>
        <w:sz w:val="24"/>
        <w:szCs w:val="24"/>
      </w:rPr>
      <w:ptab w:relativeTo="margin" w:alignment="right" w:leader="none"/>
    </w:r>
    <w:r w:rsidR="001F375B">
      <w:rPr>
        <w:noProof/>
      </w:rPr>
      <w:drawing>
        <wp:inline distT="0" distB="0" distL="0" distR="0" wp14:anchorId="4CDA4B62" wp14:editId="07CF7E26">
          <wp:extent cx="763905" cy="1377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375B">
      <w:rPr>
        <w:sz w:val="24"/>
        <w:szCs w:val="24"/>
      </w:rPr>
      <w:t xml:space="preserve"> </w:t>
    </w:r>
    <w:r w:rsidR="00A91BD7" w:rsidRPr="00A91BD7">
      <w:rPr>
        <w:sz w:val="24"/>
        <w:szCs w:val="24"/>
      </w:rPr>
      <w:t>Creative Commons BY-SA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38B1" w14:textId="77777777" w:rsidR="00B57B63" w:rsidRDefault="00B57B6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EC7" w14:textId="77777777" w:rsidR="00B57B63" w:rsidRDefault="00B57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887B" w14:textId="77777777" w:rsidR="00B57B63" w:rsidRDefault="00B57B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8D" w14:textId="77777777" w:rsidR="00B57B63" w:rsidRDefault="00B57B63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 w:val="bestFit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Huntington-Hill Method</dc:title>
  <dc:creator/>
  <cp:keywords/>
  <dcterms:created xsi:type="dcterms:W3CDTF">2022-03-17T19:15:37Z</dcterms:created>
  <dcterms:modified xsi:type="dcterms:W3CDTF">2022-03-17T19:15:37Z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