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-137785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</w:t>
        <w:br w:type="textWrapping"/>
        <w:t xml:space="preserve">TRIMESTRE:   2º                                        DATA/PERÍODO: 13</w:t>
      </w:r>
      <w:r w:rsidDel="00000000" w:rsidR="00000000" w:rsidRPr="00000000">
        <w:rPr>
          <w:b w:val="1"/>
          <w:bCs w:val="1"/>
          <w:rtl w:val="0"/>
        </w:rPr>
        <w:t xml:space="preserve"> de Abril à 17 de Abril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785"/>
        <w:gridCol w:w="3315"/>
        <w:gridCol w:w="2910"/>
        <w:gridCol w:w="1965"/>
        <w:gridCol w:w="2790"/>
        <w:tblGridChange w:id="0">
          <w:tblGrid>
            <w:gridCol w:w="1650"/>
            <w:gridCol w:w="1815"/>
            <w:gridCol w:w="1785"/>
            <w:gridCol w:w="3315"/>
            <w:gridCol w:w="2910"/>
            <w:gridCol w:w="1965"/>
            <w:gridCol w:w="279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Português: Construção do sistema alfabético e ortografia (Famílias silábicas do S e J).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(EF01LP08) Relacionar elementos sonoros das sílabas com sua representação escrita.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Focar em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uma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família silábica. Ex: Fazer a junção (S+A=SA) e usar a atividade de "Ditado Recortado" para pareamento concreto (imagem x palavra).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Formativa e contínua. Observar se o aluno consegue parear as sílabas às imagens com autonomia e se consegue resolver os cálculos com e sem o apoio visual (maçãs/dedos).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995"/>
        <w:gridCol w:w="3255"/>
        <w:gridCol w:w="2580"/>
        <w:gridCol w:w="2310"/>
        <w:gridCol w:w="2685"/>
        <w:tblGridChange w:id="0">
          <w:tblGrid>
            <w:gridCol w:w="1665"/>
            <w:gridCol w:w="1815"/>
            <w:gridCol w:w="1995"/>
            <w:gridCol w:w="3255"/>
            <w:gridCol w:w="2580"/>
            <w:gridCol w:w="2310"/>
            <w:gridCol w:w="268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Matemática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Construção de fatos básicos da adição e subtração (cálculos de um algarismo).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(EF01MA06) Construir fatos básicos da adição e subtração e utilizá-los no cálculo mental ou escrito.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Focar em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uma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operação. Ex: Usar a folha de subtração com o apoio visual das maçãs para fixar o conceito de "retirar", ou a folha de adição simples.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Formativa e contínua. Observar se o aluno consegue parear as sílabas às imagens com autonomia e se consegue resolver os cálculos com e sem o apoio visual (maçãs/dedos).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XfAgEJDl7N4pgT8PKY5d8ZxmQ==">CgMxLjA4AHIhMVUxR3YxWUpmYm93c0loa0gyYjdmMlJBVGpvaGxwQlB2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