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-137784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Ref</w:t>
      </w:r>
      <w:r w:rsidDel="00000000" w:rsidR="00000000" w:rsidRPr="00000000">
        <w:rPr>
          <w:b w:val="1"/>
          <w:bCs w:val="1"/>
          <w:rtl w:val="0"/>
        </w:rPr>
        <w:t xml:space="preserve">orço Prioritário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20 A 24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010"/>
        <w:gridCol w:w="2115"/>
        <w:gridCol w:w="2790"/>
        <w:gridCol w:w="3570"/>
        <w:gridCol w:w="2175"/>
        <w:gridCol w:w="1920"/>
        <w:tblGridChange w:id="0">
          <w:tblGrid>
            <w:gridCol w:w="1650"/>
            <w:gridCol w:w="2010"/>
            <w:gridCol w:w="2115"/>
            <w:gridCol w:w="2790"/>
            <w:gridCol w:w="3570"/>
            <w:gridCol w:w="2175"/>
            <w:gridCol w:w="192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Construção do sistema alfabético e da ortografia. Decodificação e Fluência de Leitura (Síntese fonêmica e silábica). Formação e leitura de palavras de estrutura silábica simples e complexa.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EF01LP08/ES, EF02LP04/ES, EF15LP03/ES.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Jogo com palavras dissílabas (ex: FO-GO, MA-PA, FO-NE). O professor atua como "sistema do jogo", exigindo a leitura direta para validar o item (intervenção direta na pausa entre sílabas). Jogo com palavras trissílabas (ex: ES-PA-DA, MO-E-DA). Aumentar a exigência de retenção de memória (lembrar a primeira sílaba ao ler a terceira).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Agilidade Visual: O aluno localiza as sílabas soltas na mesa com rapidez ou precisa de mediação? Síntese Silábica: Consegue reduzir a pausa entre as sílabas lidas para "destravar" o item no jogo? Fluência: Conseguiu evoluir da leitura robotizada para a leitura direta da palavra completa após as tentativas do jogo?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1455"/>
        <w:gridCol w:w="4035"/>
        <w:tblGridChange w:id="0">
          <w:tblGrid>
            <w:gridCol w:w="1665"/>
            <w:gridCol w:w="1815"/>
            <w:gridCol w:w="1545"/>
            <w:gridCol w:w="3540"/>
            <w:gridCol w:w="2250"/>
            <w:gridCol w:w="145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Língua Portuguesa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Decodificação e Fluência de Leitura.  Leitura de rótulos e logotipos (Letramento funcional). Localização de informações explícitas.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EF12LP04/ES, EF15LP03/ES.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Os alunos devem identificar o produto apenas pelo símbolo/cor . O professor estimula a leitura da palavra escrita abaixo do símbolo para confirmar o "código" do produto. Cada aluno recebe uma "Lista de Compras" com 3 nomes de produtos escritos em letra bastão. Os cards ficam espalhados na mesa. Eles precisam ler a lista e "comprar" (pegar) os cards corretos. Registro: No caderno, eles colam uma cópia da lista e escrevem na frente de cada nome a letra inicial e a quantidade de sílaba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Reconhece a marca através da identidade visual?,  Consegue associar o nome escrito na lista ao card correspondente na mesa?,  Realiza a leitura da palavra com ou sem apoio da imagem?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Assinatura do Professor: ________________________________________________________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do Pedagogo: ________________________________________________________</w:t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7UGTERqM4363eqQ57cIPer2V6w==">CgMxLjA4AHIhMTdueHZvMTdkekV1Ml9IVGhlM0xSdFNpdDhLaFE1djYt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