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-137782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</w:t>
      </w:r>
      <w:r w:rsidDel="00000000" w:rsidR="00000000" w:rsidRPr="00000000">
        <w:rPr>
          <w:b w:val="1"/>
          <w:bCs w:val="1"/>
          <w:rtl w:val="0"/>
        </w:rPr>
        <w:t xml:space="preserve"> LEITOR NÃO FLUENTE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01/06 À 05/06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tbl>
      <w:tblPr>
        <w:tblStyle w:val="Table1"/>
        <w:tblW w:w="1630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815"/>
        <w:gridCol w:w="1545"/>
        <w:gridCol w:w="3540"/>
        <w:gridCol w:w="2250"/>
        <w:gridCol w:w="2655"/>
        <w:gridCol w:w="2835"/>
        <w:tblGridChange w:id="0">
          <w:tblGrid>
            <w:gridCol w:w="1665"/>
            <w:gridCol w:w="1815"/>
            <w:gridCol w:w="1545"/>
            <w:gridCol w:w="3540"/>
            <w:gridCol w:w="2250"/>
            <w:gridCol w:w="2655"/>
            <w:gridCol w:w="283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f4cc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Consciência silábica e composição de palavras .  Decodificação e Fluência de Leitura (Síntese silábica) . Interação colaborativa e cooperação através de jogos digitais.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EF01LP06/ES, EF01LP08/ES, EF01LP09/ES.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Nota Pedagógica: Software educativo autogenerativo desenvolvido pelo próprio professor.  O professor projeta o jogo no telão e contextualiza a história. Os alunos escolhem seus avatares (entre os 4 animais disponíveis) e o professor ativa o modo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Multiplayer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dividindo a turma em duplas/equipes para avançar na ponte . Uma imagem surge na tela com a palavra incompleta (Ex: imagem de um LOBO e apenas a sílaba LO na tela) . O aluno ou dupla da vez precisa analisar as opções de sílabas intrusas no painel e selecionar a correta (BO) para completar a palavra . Pódio e Registro (35 min): Ao chegarem no destino final, celebra-se a vitória coletiva (enturmação). Os alunos retornam às suas carteiras para realizar o registro físico no caderno, copiando em formato de lista as palavras que completaram durante a corrida, separando-as em sílabas (Ex: LO - BO).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Análise Fonológica: O aluno consegue identificar a sílaba que falta para completar a palavra da imagem ou escolhe aleatoriamente? Síntese e Fluência: Ao clicar na resposta, o aluno consegue realizar a leitura global da palavra sem gaguejar ou pausar entre as sílabas? Socialização: Como os estudantes interagem no modo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multiplayer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(ajudando os colegas sem dar a resposta pronta)?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highlight w:val="cyan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RTzmJP3aGhA2hzgYRLUCKEaV8w==">CgMxLjA4AHIhMUJZWmxkTlFmcjhTOU5NaHR1U2sxbF9hU20ya0pSRDl6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