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-137783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Ref</w:t>
      </w:r>
      <w:r w:rsidDel="00000000" w:rsidR="00000000" w:rsidRPr="00000000">
        <w:rPr>
          <w:b w:val="1"/>
          <w:bCs w:val="1"/>
          <w:rtl w:val="0"/>
        </w:rPr>
        <w:t xml:space="preserve">orço Prioritário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04/05 à 08/05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010"/>
        <w:gridCol w:w="2115"/>
        <w:gridCol w:w="2790"/>
        <w:gridCol w:w="3570"/>
        <w:gridCol w:w="2175"/>
        <w:gridCol w:w="1920"/>
        <w:tblGridChange w:id="0">
          <w:tblGrid>
            <w:gridCol w:w="1650"/>
            <w:gridCol w:w="2010"/>
            <w:gridCol w:w="2115"/>
            <w:gridCol w:w="2790"/>
            <w:gridCol w:w="3570"/>
            <w:gridCol w:w="2175"/>
            <w:gridCol w:w="192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Língua Portuguesa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Construção do sistema alfabético e da ortografia. Decodificação e Fluência de Leitura (Síntese fonêmica e silábica). Formação e leitura de palavras de estrutura silábica simples e complexa.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EF01LP08/ES, EF02LP04/ES, EF15LP03/ES.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Jogo com palavras dissílabas (ex: FO-GO, MA-PA, FO-NE). O professor atua como "sistema do jogo", exigindo a leitura direta para validar o item (intervenção direta na pausa entre sílabas). Jogo com palavras trissílabas (ex: ES-PA-DA, MO-E-DA). Aumentar a exigência de retenção de memória (lembrar a primeira sílaba ao ler a terceira).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Agilidade Visual: O aluno localiza as sílabas soltas na mesa com rapidez ou precisa de mediação? Síntese Silábica: Consegue reduzir a pausa entre as sílabas lidas para "destravar" o item no jogo? Fluência: Conseguiu evoluir da leitura robotizada para a leitura direta da palavra completa após as tentativas do jogo?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2250"/>
        <w:gridCol w:w="1455"/>
        <w:gridCol w:w="4035"/>
        <w:tblGridChange w:id="0">
          <w:tblGrid>
            <w:gridCol w:w="1665"/>
            <w:gridCol w:w="1815"/>
            <w:gridCol w:w="1545"/>
            <w:gridCol w:w="3540"/>
            <w:gridCol w:w="2250"/>
            <w:gridCol w:w="145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Língua Portuguesa</w:t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Decodificação e Fluência de Leitura.  Leitura de rótulos e logotipos (Letramento funcional). Localização de informações explícitas.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EF12LP04/ES, EF15LP03/ES.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Os alunos devem identificar o produto apenas pelo símbolo/cor . O professor estimula a leitura da palavra escrita abaixo do símbolo para confirmar o "código" do produto. Cada aluno recebe uma "Lista de Compras" com 3 nomes de produtos escritos em letra bastão. Os cards ficam espalhados na mesa. Eles precisam ler a lista e "comprar" (pegar) os cards corretos. Registro: No caderno, eles colam uma cópia da lista e escrevem na frente de cada nome a letra inicial e a quantidade de sílaba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Reconhece a marca através da identidade visual?,  Consegue associar o nome escrito na lista ao card correspondente na mesa?,  Realiza a leitura da palavra com ou sem apoio da imagem?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Assinatura do Professor: ________________________________________________________</w:t>
        <w:br w:type="textWrapping"/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Assinatura do Pedagogo: ________________________________________________________</w:t>
      </w: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hVqJ11r4C0SASoVvggaOz5+Niw==">CgMxLjA4AHIhMUMzT244QWdhdkc2X1c1UEdrdThCbTQxZk45M0Vwbkl2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