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-192786</wp:posOffset>
            </wp:positionH>
            <wp:positionV relativeFrom="paragraph">
              <wp:posOffset>114300</wp:posOffset>
            </wp:positionV>
            <wp:extent cx="10199688" cy="5429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199688" cy="54292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REGISTRO DE PLANO DE AULA DO PROFESSOR  DO ENSINO FUNDAMENTAL I e II</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UNIDADE DE ENSINO: EMEB</w:t>
      </w:r>
      <w:r w:rsidDel="00000000" w:rsidR="00000000" w:rsidRPr="00000000">
        <w:rPr>
          <w:b w:val="1"/>
          <w:bCs w:val="1"/>
          <w:rtl w:val="0"/>
        </w:rPr>
        <w:t xml:space="preserve">TI “JULIETA DEPS TALLON”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t xml:space="preserve">NOME DO PROFESSOR: HENRIQUE                                                            TURMA/TURMAS/TURNO:Reforço Prior</w:t>
      </w:r>
      <w:r w:rsidDel="00000000" w:rsidR="00000000" w:rsidRPr="00000000">
        <w:rPr>
          <w:b w:val="1"/>
          <w:bCs w:val="1"/>
          <w:rtl w:val="0"/>
        </w:rPr>
        <w:t xml:space="preserve">itário</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t xml:space="preserve">TRIMESTRE:   2º                                        DATA/PERÍODO: </w:t>
      </w:r>
      <w:r w:rsidDel="00000000" w:rsidR="00000000" w:rsidRPr="00000000">
        <w:rPr>
          <w:b w:val="1"/>
          <w:bCs w:val="1"/>
          <w:rtl w:val="0"/>
        </w:rPr>
        <w:t xml:space="preserve">27/04 à 01/05</w:t>
      </w:r>
      <w:r w:rsidDel="00000000" w:rsidR="00000000" w:rsidRPr="00000000">
        <w:rPr>
          <w:rtl w:val="0"/>
        </w:rPr>
      </w:r>
    </w:p>
    <w:tbl>
      <w:tblPr>
        <w:tblStyle w:val="Table1"/>
        <w:tblW w:w="16230.0" w:type="dxa"/>
        <w:jc w:val="left"/>
        <w:tblInd w:w="-5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010"/>
        <w:gridCol w:w="2115"/>
        <w:gridCol w:w="2790"/>
        <w:gridCol w:w="3570"/>
        <w:gridCol w:w="2175"/>
        <w:gridCol w:w="1920"/>
        <w:tblGridChange w:id="0">
          <w:tblGrid>
            <w:gridCol w:w="1650"/>
            <w:gridCol w:w="2010"/>
            <w:gridCol w:w="2115"/>
            <w:gridCol w:w="2790"/>
            <w:gridCol w:w="3570"/>
            <w:gridCol w:w="2175"/>
            <w:gridCol w:w="1920"/>
          </w:tblGrid>
        </w:tblGridChange>
      </w:tblGrid>
      <w:tr>
        <w:trPr>
          <w:cantSplit w:val="1"/>
          <w:tblHeader w:val="1"/>
        </w:trPr>
        <w:tc>
          <w:tcPr>
            <w:shd w:fill="c9daf8"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jc w:val="center"/>
              <w:rPr/>
            </w:pPr>
            <w:r w:rsidDel="00000000" w:rsidR="00000000" w:rsidRPr="00000000">
              <w:rPr>
                <w:b w:val="1"/>
                <w:bCs w:val="1"/>
                <w:rtl w:val="0"/>
              </w:rPr>
              <w:t xml:space="preserve">Disciplina / Componente Curricular</w:t>
            </w: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jc w:val="center"/>
              <w:rPr/>
            </w:pPr>
            <w:r w:rsidDel="00000000" w:rsidR="00000000" w:rsidRPr="00000000">
              <w:rPr>
                <w:b w:val="1"/>
                <w:bCs w:val="1"/>
                <w:rtl w:val="0"/>
              </w:rPr>
              <w:t xml:space="preserve">Objeto(s) de Conhecimento</w:t>
            </w: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jc w:val="center"/>
              <w:rPr/>
            </w:pPr>
            <w:r w:rsidDel="00000000" w:rsidR="00000000" w:rsidRPr="00000000">
              <w:rPr>
                <w:b w:val="1"/>
                <w:bCs w:val="1"/>
                <w:rtl w:val="0"/>
              </w:rPr>
              <w:t xml:space="preserve">Habilidades/ Descritores</w:t>
            </w: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jc w:val="center"/>
              <w:rPr/>
            </w:pPr>
            <w:r w:rsidDel="00000000" w:rsidR="00000000" w:rsidRPr="00000000">
              <w:rPr>
                <w:b w:val="1"/>
                <w:bCs w:val="1"/>
                <w:rtl w:val="0"/>
              </w:rPr>
              <w:t xml:space="preserve">Desenvolvimento Metodológico</w:t>
            </w: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jc w:val="center"/>
              <w:rPr/>
            </w:pPr>
            <w:r w:rsidDel="00000000" w:rsidR="00000000" w:rsidRPr="00000000">
              <w:rPr>
                <w:b w:val="1"/>
                <w:bCs w:val="1"/>
                <w:rtl w:val="0"/>
              </w:rPr>
              <w:t xml:space="preserve">Avaliação</w:t>
            </w: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jc w:val="center"/>
              <w:rPr>
                <w:b w:val="1"/>
                <w:bCs w:val="1"/>
                <w:sz w:val="16"/>
                <w:szCs w:val="16"/>
              </w:rPr>
            </w:pPr>
            <w:r w:rsidDel="00000000" w:rsidR="00000000" w:rsidRPr="00000000">
              <w:rPr>
                <w:b w:val="1"/>
                <w:bCs w:val="1"/>
                <w:sz w:val="16"/>
                <w:szCs w:val="16"/>
                <w:rtl w:val="0"/>
              </w:rPr>
              <w:t xml:space="preserve">Material adaptado para estudantes do Público da Educação Especial (Lei nº 881/2010 - Municipal) e para estudantes com TDAH (Lei nº 11.076/2019 - Estadual)</w:t>
            </w:r>
          </w:p>
        </w:tc>
        <w:tc>
          <w:tcPr>
            <w:shd w:fill="c9daf8"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bCs w:val="1"/>
                <w:rtl w:val="0"/>
              </w:rPr>
              <w:t xml:space="preserve">Observações</w:t>
            </w:r>
            <w:r w:rsidDel="00000000" w:rsidR="00000000" w:rsidRPr="00000000">
              <w:rPr>
                <w:rtl w:val="0"/>
              </w:rPr>
            </w:r>
          </w:p>
        </w:tc>
      </w:tr>
      <w:tr>
        <w:trPr>
          <w:cantSplit w:val="1"/>
          <w:trHeight w:val="5417.578125" w:hRule="atLeast"/>
          <w:tblHeader w:val="1"/>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center"/>
              <w:rPr>
                <w:sz w:val="18"/>
                <w:szCs w:val="18"/>
              </w:rPr>
            </w:pPr>
            <w:r w:rsidDel="00000000" w:rsidR="00000000" w:rsidRPr="00000000">
              <w:rPr>
                <w:sz w:val="18"/>
                <w:szCs w:val="18"/>
                <w:rtl w:val="0"/>
              </w:rPr>
              <w:t xml:space="preserve">Língua Portuguesa</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after="240" w:before="240" w:line="240" w:lineRule="auto"/>
              <w:rPr>
                <w:sz w:val="18"/>
                <w:szCs w:val="18"/>
              </w:rPr>
            </w:pPr>
            <w:r w:rsidDel="00000000" w:rsidR="00000000" w:rsidRPr="00000000">
              <w:rPr>
                <w:sz w:val="18"/>
                <w:szCs w:val="18"/>
                <w:rtl w:val="0"/>
              </w:rPr>
              <w:t xml:space="preserve">Construção do sistema alfabético e da ortografia. Decodificação e Fluência de Leitura (Síntese fonêmica e silábica). Formação e leitura de palavras de estrutura silábica simples e complexa, e leitura de frases curtas. Compreensão em leitura. </w:t>
            </w:r>
          </w:p>
          <w:p w:rsidR="00000000" w:rsidDel="00000000" w:rsidP="00000000" w:rsidRDefault="00000000" w:rsidRPr="00000000" w14:paraId="0000000E">
            <w:pPr>
              <w:widowControl w:val="0"/>
              <w:spacing w:after="240" w:before="240" w:line="240" w:lineRule="auto"/>
              <w:rPr>
                <w:sz w:val="18"/>
                <w:szCs w:val="18"/>
              </w:rPr>
            </w:pPr>
            <w:r w:rsidDel="00000000" w:rsidR="00000000" w:rsidRPr="00000000">
              <w:rPr>
                <w:rtl w:val="0"/>
              </w:rPr>
            </w:r>
          </w:p>
          <w:p w:rsidR="00000000" w:rsidDel="00000000" w:rsidP="00000000" w:rsidRDefault="00000000" w:rsidRPr="00000000" w14:paraId="0000000F">
            <w:pPr>
              <w:widowControl w:val="0"/>
              <w:spacing w:line="240"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after="240" w:before="240" w:line="240" w:lineRule="auto"/>
              <w:jc w:val="center"/>
              <w:rPr>
                <w:sz w:val="18"/>
                <w:szCs w:val="18"/>
              </w:rPr>
            </w:pPr>
            <w:r w:rsidDel="00000000" w:rsidR="00000000" w:rsidRPr="00000000">
              <w:rPr>
                <w:sz w:val="18"/>
                <w:szCs w:val="18"/>
                <w:rtl w:val="0"/>
              </w:rPr>
              <w:t xml:space="preserve">EF01LP08/ES, EF02LP04/ES, EF15LP03/ES, EF12LP04/ES. </w:t>
            </w:r>
          </w:p>
          <w:p w:rsidR="00000000" w:rsidDel="00000000" w:rsidP="00000000" w:rsidRDefault="00000000" w:rsidRPr="00000000" w14:paraId="00000011">
            <w:pPr>
              <w:widowControl w:val="0"/>
              <w:spacing w:line="240"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after="240" w:before="240" w:line="240" w:lineRule="auto"/>
              <w:jc w:val="center"/>
              <w:rPr>
                <w:sz w:val="18"/>
                <w:szCs w:val="18"/>
              </w:rPr>
            </w:pPr>
            <w:r w:rsidDel="00000000" w:rsidR="00000000" w:rsidRPr="00000000">
              <w:rPr>
                <w:b w:val="1"/>
                <w:bCs w:val="1"/>
                <w:sz w:val="18"/>
                <w:szCs w:val="18"/>
                <w:rtl w:val="0"/>
              </w:rPr>
              <w:t xml:space="preserve">Dinâmica "Leitura no Beat":</w:t>
            </w:r>
            <w:r w:rsidDel="00000000" w:rsidR="00000000" w:rsidRPr="00000000">
              <w:rPr>
                <w:sz w:val="18"/>
                <w:szCs w:val="18"/>
                <w:rtl w:val="0"/>
              </w:rPr>
              <w:t xml:space="preserve"> As crianças realizam a leitura de palavras simples de 2 sílabas, avançando para palavras de 3 a 4 sílabas e, em seguida, frases completas, acompanhando o ritmo de uma música de fundo (beat). O ritmo da música dita a velocidade da leitura, ajudando a eliminar a pausa da leitura silabada e forçando a fluência e a junção natural . </w:t>
            </w:r>
            <w:r w:rsidDel="00000000" w:rsidR="00000000" w:rsidRPr="00000000">
              <w:rPr>
                <w:b w:val="1"/>
                <w:bCs w:val="1"/>
                <w:sz w:val="18"/>
                <w:szCs w:val="18"/>
                <w:rtl w:val="0"/>
              </w:rPr>
              <w:t xml:space="preserve">Gincana "Passa e Repassa":</w:t>
            </w:r>
            <w:r w:rsidDel="00000000" w:rsidR="00000000" w:rsidRPr="00000000">
              <w:rPr>
                <w:sz w:val="18"/>
                <w:szCs w:val="18"/>
                <w:rtl w:val="0"/>
              </w:rPr>
              <w:t xml:space="preserve"> Os alunos participam de uma competição gamificada. O professor projeta duas palavras simultâneas no telão. Os alunos devem ler as duas palavras rapidamente e, em seguida, criar uma frase criativa (oral ou escrita) que conecte coerentemente ambas as palavras lidas.</w:t>
            </w:r>
          </w:p>
          <w:p w:rsidR="00000000" w:rsidDel="00000000" w:rsidP="00000000" w:rsidRDefault="00000000" w:rsidRPr="00000000" w14:paraId="00000013">
            <w:pPr>
              <w:widowControl w:val="0"/>
              <w:spacing w:after="240" w:before="240" w:line="240" w:lineRule="auto"/>
              <w:jc w:val="cente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after="240" w:before="240" w:line="240" w:lineRule="auto"/>
              <w:rPr>
                <w:sz w:val="18"/>
                <w:szCs w:val="18"/>
              </w:rPr>
            </w:pPr>
            <w:r w:rsidDel="00000000" w:rsidR="00000000" w:rsidRPr="00000000">
              <w:rPr>
                <w:b w:val="1"/>
                <w:bCs w:val="1"/>
                <w:sz w:val="18"/>
                <w:szCs w:val="18"/>
                <w:rtl w:val="0"/>
              </w:rPr>
              <w:t xml:space="preserve">Agilidade Visual e Rítmica:</w:t>
            </w:r>
            <w:r w:rsidDel="00000000" w:rsidR="00000000" w:rsidRPr="00000000">
              <w:rPr>
                <w:sz w:val="18"/>
                <w:szCs w:val="18"/>
                <w:rtl w:val="0"/>
              </w:rPr>
              <w:t xml:space="preserve"> O aluno consegue acompanhar o compasso da música para ler as palavras e frases na velocidade adequada? </w:t>
            </w:r>
            <w:r w:rsidDel="00000000" w:rsidR="00000000" w:rsidRPr="00000000">
              <w:rPr>
                <w:b w:val="1"/>
                <w:bCs w:val="1"/>
                <w:sz w:val="18"/>
                <w:szCs w:val="18"/>
                <w:rtl w:val="0"/>
              </w:rPr>
              <w:t xml:space="preserve">Síntese Silábica:</w:t>
            </w:r>
            <w:r w:rsidDel="00000000" w:rsidR="00000000" w:rsidRPr="00000000">
              <w:rPr>
                <w:sz w:val="18"/>
                <w:szCs w:val="18"/>
                <w:rtl w:val="0"/>
              </w:rPr>
              <w:t xml:space="preserve"> Demonstra evolução na junção silábica ao ler palavras maiores (3 e 4 sílabas) sob o estímulo musical?                 </w:t>
            </w:r>
            <w:r w:rsidDel="00000000" w:rsidR="00000000" w:rsidRPr="00000000">
              <w:rPr>
                <w:b w:val="1"/>
                <w:bCs w:val="1"/>
                <w:sz w:val="18"/>
                <w:szCs w:val="18"/>
                <w:rtl w:val="0"/>
              </w:rPr>
              <w:t xml:space="preserve">Compreensão e Articulação:</w:t>
            </w:r>
            <w:r w:rsidDel="00000000" w:rsidR="00000000" w:rsidRPr="00000000">
              <w:rPr>
                <w:sz w:val="18"/>
                <w:szCs w:val="18"/>
                <w:rtl w:val="0"/>
              </w:rPr>
              <w:t xml:space="preserve"> É capaz de ler as palavras no telão e compreender os sentidos a ponto de criar uma frase coerente relacionando-as?</w:t>
            </w:r>
          </w:p>
          <w:p w:rsidR="00000000" w:rsidDel="00000000" w:rsidP="00000000" w:rsidRDefault="00000000" w:rsidRPr="00000000" w14:paraId="00000015">
            <w:pPr>
              <w:widowControl w:val="0"/>
              <w:spacing w:after="240" w:before="24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sz w:val="28"/>
          <w:szCs w:val="28"/>
        </w:rPr>
      </w:pPr>
      <w:r w:rsidDel="00000000" w:rsidR="00000000" w:rsidRPr="00000000">
        <w:rPr>
          <w:b w:val="1"/>
          <w:bCs w:val="1"/>
          <w:sz w:val="26"/>
          <w:szCs w:val="26"/>
          <w:rtl w:val="0"/>
        </w:rPr>
        <w:t xml:space="preserve">REGISTRO DE PLANO DE AULA DO PROFESSOR  DO ENSINO FUNDAMENTAL I e II</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2"/>
        <w:tblW w:w="16305.0" w:type="dxa"/>
        <w:jc w:val="left"/>
        <w:tblInd w:w="-5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815"/>
        <w:gridCol w:w="1545"/>
        <w:gridCol w:w="3540"/>
        <w:gridCol w:w="2250"/>
        <w:gridCol w:w="1455"/>
        <w:gridCol w:w="4035"/>
        <w:tblGridChange w:id="0">
          <w:tblGrid>
            <w:gridCol w:w="1665"/>
            <w:gridCol w:w="1815"/>
            <w:gridCol w:w="1545"/>
            <w:gridCol w:w="3540"/>
            <w:gridCol w:w="2250"/>
            <w:gridCol w:w="1455"/>
            <w:gridCol w:w="4035"/>
          </w:tblGrid>
        </w:tblGridChange>
      </w:tblGrid>
      <w:tr>
        <w:trPr>
          <w:cantSplit w:val="1"/>
          <w:tblHeader w:val="1"/>
        </w:trPr>
        <w:tc>
          <w:tcPr>
            <w:shd w:fill="c9daf8"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center"/>
              <w:rPr>
                <w:sz w:val="20"/>
                <w:szCs w:val="20"/>
              </w:rPr>
            </w:pPr>
            <w:r w:rsidDel="00000000" w:rsidR="00000000" w:rsidRPr="00000000">
              <w:rPr>
                <w:b w:val="1"/>
                <w:bCs w:val="1"/>
                <w:sz w:val="20"/>
                <w:szCs w:val="20"/>
                <w:rtl w:val="0"/>
              </w:rPr>
              <w:t xml:space="preserve">Disciplina / Componente Curricular</w:t>
            </w: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jc w:val="center"/>
              <w:rPr>
                <w:sz w:val="20"/>
                <w:szCs w:val="20"/>
              </w:rPr>
            </w:pPr>
            <w:r w:rsidDel="00000000" w:rsidR="00000000" w:rsidRPr="00000000">
              <w:rPr>
                <w:b w:val="1"/>
                <w:bCs w:val="1"/>
                <w:sz w:val="20"/>
                <w:szCs w:val="20"/>
                <w:rtl w:val="0"/>
              </w:rPr>
              <w:t xml:space="preserve">Objeto(s) de Conhecimento</w:t>
            </w: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sz w:val="20"/>
                <w:szCs w:val="20"/>
              </w:rPr>
            </w:pPr>
            <w:r w:rsidDel="00000000" w:rsidR="00000000" w:rsidRPr="00000000">
              <w:rPr>
                <w:b w:val="1"/>
                <w:bCs w:val="1"/>
                <w:sz w:val="20"/>
                <w:szCs w:val="20"/>
                <w:rtl w:val="0"/>
              </w:rPr>
              <w:t xml:space="preserve">Habilidades</w:t>
            </w: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sz w:val="20"/>
                <w:szCs w:val="20"/>
              </w:rPr>
            </w:pPr>
            <w:r w:rsidDel="00000000" w:rsidR="00000000" w:rsidRPr="00000000">
              <w:rPr>
                <w:b w:val="1"/>
                <w:bCs w:val="1"/>
                <w:sz w:val="20"/>
                <w:szCs w:val="20"/>
                <w:rtl w:val="0"/>
              </w:rPr>
              <w:t xml:space="preserve">Desenvolvimento Metodológico</w:t>
            </w: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jc w:val="center"/>
              <w:rPr>
                <w:sz w:val="20"/>
                <w:szCs w:val="20"/>
              </w:rPr>
            </w:pPr>
            <w:r w:rsidDel="00000000" w:rsidR="00000000" w:rsidRPr="00000000">
              <w:rPr>
                <w:b w:val="1"/>
                <w:bCs w:val="1"/>
                <w:sz w:val="20"/>
                <w:szCs w:val="20"/>
                <w:rtl w:val="0"/>
              </w:rPr>
              <w:t xml:space="preserve">Avaliação</w:t>
            </w: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jc w:val="center"/>
              <w:rPr>
                <w:b w:val="1"/>
                <w:bCs w:val="1"/>
                <w:sz w:val="18"/>
                <w:szCs w:val="18"/>
                <w:shd w:fill="f4cccc" w:val="clear"/>
              </w:rPr>
            </w:pPr>
            <w:r w:rsidDel="00000000" w:rsidR="00000000" w:rsidRPr="00000000">
              <w:rPr>
                <w:b w:val="1"/>
                <w:bCs w:val="1"/>
                <w:sz w:val="16"/>
                <w:szCs w:val="16"/>
                <w:rtl w:val="0"/>
              </w:rPr>
              <w:t xml:space="preserve">Material adaptado para estudantes do Público da Educação Especial (Lei nº 881/2010 - Municipal) e para estudantes com TDAH (Lei nº 11.076/2019 - Estadual)</w:t>
            </w: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22">
            <w:pPr>
              <w:widowControl w:val="0"/>
              <w:spacing w:line="240" w:lineRule="auto"/>
              <w:jc w:val="center"/>
              <w:rPr>
                <w:sz w:val="20"/>
                <w:szCs w:val="20"/>
              </w:rPr>
            </w:pPr>
            <w:r w:rsidDel="00000000" w:rsidR="00000000" w:rsidRPr="00000000">
              <w:rPr>
                <w:b w:val="1"/>
                <w:bCs w:val="1"/>
                <w:sz w:val="20"/>
                <w:szCs w:val="20"/>
                <w:rtl w:val="0"/>
              </w:rPr>
              <w:t xml:space="preserve">Observações</w:t>
            </w:r>
            <w:r w:rsidDel="00000000" w:rsidR="00000000" w:rsidRPr="00000000">
              <w:rPr>
                <w:rtl w:val="0"/>
              </w:rPr>
            </w:r>
          </w:p>
        </w:tc>
      </w:tr>
      <w:tr>
        <w:trPr>
          <w:cantSplit w:val="1"/>
          <w:tblHeader w:val="1"/>
        </w:trPr>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jc w:val="center"/>
              <w:rPr/>
            </w:pPr>
            <w:r w:rsidDel="00000000" w:rsidR="00000000" w:rsidRPr="00000000">
              <w:rPr>
                <w:rtl w:val="0"/>
              </w:rPr>
              <w:br w:type="textWrapping"/>
              <w:t xml:space="preserve">Língua Portuguesa</w:t>
              <w:br w:type="textWrapping"/>
              <w:br w:type="textWrapping"/>
              <w:br w:type="textWrapping"/>
            </w:r>
          </w:p>
          <w:p w:rsidR="00000000" w:rsidDel="00000000" w:rsidP="00000000" w:rsidRDefault="00000000" w:rsidRPr="00000000" w14:paraId="00000024">
            <w:pPr>
              <w:widowControl w:val="0"/>
              <w:spacing w:line="240" w:lineRule="auto"/>
              <w:jc w:val="center"/>
              <w:rPr/>
            </w:pPr>
            <w:r w:rsidDel="00000000" w:rsidR="00000000" w:rsidRPr="00000000">
              <w:rPr>
                <w:rtl w:val="0"/>
              </w:rPr>
            </w:r>
          </w:p>
          <w:p w:rsidR="00000000" w:rsidDel="00000000" w:rsidP="00000000" w:rsidRDefault="00000000" w:rsidRPr="00000000" w14:paraId="0000002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spacing w:after="240" w:before="240" w:line="240" w:lineRule="auto"/>
              <w:jc w:val="center"/>
              <w:rPr/>
            </w:pPr>
            <w:r w:rsidDel="00000000" w:rsidR="00000000" w:rsidRPr="00000000">
              <w:rPr>
                <w:rtl w:val="0"/>
              </w:rPr>
              <w:t xml:space="preserve">Decodificação e Fluência de Leitura.  Leitura de rótulos e logotipos (Letramento funcional). Localização de informações explícitas.</w:t>
            </w:r>
          </w:p>
          <w:p w:rsidR="00000000" w:rsidDel="00000000" w:rsidP="00000000" w:rsidRDefault="00000000" w:rsidRPr="00000000" w14:paraId="0000002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spacing w:after="240" w:before="240" w:line="240" w:lineRule="auto"/>
              <w:rPr>
                <w:sz w:val="20"/>
                <w:szCs w:val="20"/>
              </w:rPr>
            </w:pPr>
            <w:r w:rsidDel="00000000" w:rsidR="00000000" w:rsidRPr="00000000">
              <w:rPr>
                <w:sz w:val="20"/>
                <w:szCs w:val="20"/>
                <w:rtl w:val="0"/>
              </w:rPr>
              <w:t xml:space="preserve">EF12LP04/ES, EF15LP03/ES.</w:t>
            </w:r>
          </w:p>
          <w:p w:rsidR="00000000" w:rsidDel="00000000" w:rsidP="00000000" w:rsidRDefault="00000000" w:rsidRPr="00000000" w14:paraId="0000002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after="240" w:before="240" w:line="240" w:lineRule="auto"/>
              <w:jc w:val="center"/>
              <w:rPr>
                <w:b w:val="1"/>
                <w:bCs w:val="1"/>
              </w:rPr>
            </w:pPr>
            <w:r w:rsidDel="00000000" w:rsidR="00000000" w:rsidRPr="00000000">
              <w:rPr>
                <w:b w:val="1"/>
                <w:bCs w:val="1"/>
                <w:sz w:val="18"/>
                <w:szCs w:val="18"/>
                <w:rtl w:val="0"/>
              </w:rPr>
              <w:t xml:space="preserve">Os alunos devem identificar o produto apenas pelo símbolo/cor . O professor estimula a leitura da palavra escrita abaixo do símbolo para confirmar o "código" do produto. Cada aluno recebe uma "Lista de Compras" com 3 nomes de produtos escritos em letra bastão. Os cards ficam espalhados na mesa. Eles precisam ler a lista e "comprar" (pegar) os cards corretos. Registro: No caderno, eles colam uma cópia da lista e escrevem na frente de cada nome a letra inicial e a quantidade de sílaba</w:t>
            </w:r>
            <w:r w:rsidDel="00000000" w:rsidR="00000000" w:rsidRPr="00000000">
              <w:rPr>
                <w:b w:val="1"/>
                <w:bCs w:val="1"/>
                <w:rtl w:val="0"/>
              </w:rPr>
              <w:t xml:space="preserve">s.</w:t>
            </w:r>
          </w:p>
          <w:p w:rsidR="00000000" w:rsidDel="00000000" w:rsidP="00000000" w:rsidRDefault="00000000" w:rsidRPr="00000000" w14:paraId="0000002B">
            <w:pPr>
              <w:widowControl w:val="0"/>
              <w:spacing w:line="240" w:lineRule="auto"/>
              <w:jc w:val="center"/>
              <w:rPr>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spacing w:line="240" w:lineRule="auto"/>
              <w:jc w:val="center"/>
              <w:rPr>
                <w:b w:val="1"/>
                <w:bCs w:val="1"/>
              </w:rPr>
            </w:pPr>
            <w:r w:rsidDel="00000000" w:rsidR="00000000" w:rsidRPr="00000000">
              <w:rPr>
                <w:sz w:val="20"/>
                <w:szCs w:val="20"/>
                <w:rtl w:val="0"/>
              </w:rPr>
              <w:t xml:space="preserve">Reconhece a marca através da identidade visual?,  Consegue associar o nome escrito na lista ao card correspondente na mesa?,  Realiza a leitura da palavra com ou sem apoio da imagem?</w:t>
            </w:r>
            <w:r w:rsidDel="00000000" w:rsidR="00000000" w:rsidRPr="00000000">
              <w:rPr>
                <w:b w:val="1"/>
                <w:bCs w:val="1"/>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spacing w:line="240" w:lineRule="auto"/>
              <w:jc w:val="center"/>
              <w:rPr>
                <w:b w:val="1"/>
                <w:bCs w:val="1"/>
                <w:sz w:val="16"/>
                <w:szCs w:val="16"/>
                <w:highlight w:val="cy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spacing w:line="240" w:lineRule="auto"/>
              <w:jc w:val="center"/>
              <w:rPr>
                <w:b w:val="1"/>
                <w:bCs w:val="1"/>
              </w:rPr>
            </w:pP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1920" w:w="16840" w:orient="landscape"/>
      <w:pgMar w:bottom="491" w:top="135" w:left="730" w:right="6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zr2kB6ontWllgnjUx73m87ClzQ==">CgMxLjA4AHIhMW5QZUhGal9rZkhPR1A5SUZobXFsSXdwbmtvU0FhTmMx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