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-137785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 ENTURMAÇÃO</w:t>
        <w:br w:type="textWrapping"/>
        <w:t xml:space="preserve">TRIMESTRE:   2º                                        DATA/PERÍODO: 13</w:t>
      </w:r>
      <w:r w:rsidDel="00000000" w:rsidR="00000000" w:rsidRPr="00000000">
        <w:rPr>
          <w:b w:val="1"/>
          <w:bCs w:val="1"/>
          <w:rtl w:val="0"/>
        </w:rPr>
        <w:t xml:space="preserve">/04 À 17/04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860"/>
        <w:gridCol w:w="3630"/>
        <w:gridCol w:w="2625"/>
        <w:gridCol w:w="1725"/>
        <w:gridCol w:w="2925"/>
        <w:tblGridChange w:id="0">
          <w:tblGrid>
            <w:gridCol w:w="1650"/>
            <w:gridCol w:w="1815"/>
            <w:gridCol w:w="1860"/>
            <w:gridCol w:w="3630"/>
            <w:gridCol w:w="2625"/>
            <w:gridCol w:w="1725"/>
            <w:gridCol w:w="292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Decodificação e Fluência de Leitura.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(EF12LP01) Ler palavras novas com precisão na decodificação; ler globalmente por memorização.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Batalha do Rap (Parte 1): Divisão em duplas produtivas. Ensaio do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beat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(80 BPM). Exposição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flashcards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Nível 1 (sílabas simples) e Nível 2 (sílabas médias). Os alunos devem ler as palavras projetadas no compasso da música.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Observação da participação, engajamento com o ritmo e evolução na velocidade de leitura global das palavras.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64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2385"/>
        <w:gridCol w:w="3330"/>
        <w:gridCol w:w="2880"/>
        <w:gridCol w:w="2385"/>
        <w:gridCol w:w="1845"/>
        <w:tblGridChange w:id="0">
          <w:tblGrid>
            <w:gridCol w:w="1815"/>
            <w:gridCol w:w="2385"/>
            <w:gridCol w:w="3330"/>
            <w:gridCol w:w="2880"/>
            <w:gridCol w:w="2385"/>
            <w:gridCol w:w="184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4cc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Construção do sistema alfabético e fluência em frases curtas.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(EF35LP01) Ler e compreender, silenciosamente e, em seguida, em voz alta, com autonomia e fluência, textos curtos.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Currículo SEDU/ES: Valorização da cultura capixaba.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Batalha do Rap (Parte 2): Rodada Nível 3 (Vocabulário ES: MOQUECA, CONVENTO, CACHOEIRO) e Nível 4 (Frases curtas: "A PRAIA É AZUL"). A dupla se ajuda para ler a frase inteira sem quebrar a batida do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beat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formativa: verificar a capacidade de ler a frase de forma contínua, respeitando o ritmo e a entonação básica.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Planejamento e produção de textos curtos; Coesão e Coerência.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(EF15LP05) Planejar e produzir, em colaboração com os colegas e com a ajuda do professor, pequenos textos.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professor separa no quadro as palavras usadas no Rap (simples vs. complexas). A dupla escolhe duas palavras diferentes (ex: GATO e MOQUECA) e planeja oralmente uma frase com sentido que una as duas palavras.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Análise da coerência semântica: verificar se a frase criada pela dupla possui sentido lógico e se conecta as duas palavras escolhidas.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Escrita convencional e treino de fluência da própria produção.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(EF02LP01) Utilizar grafia correta de palavras e segmentação entre as palavras na frase.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dupla registra as frases planejadas no caderno. Em seguida, treinam a leitura em voz alta do próprio texto para não gaguejar. Nos minutos finais, leitura compartilhada (com ou sem 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beat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de fundo) para a sala.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Verificação do registro escrito (segmentação correta e ortografia). Observação da fluência durante a leitura da própria produção.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92"/>
          <w:szCs w:val="92"/>
        </w:rPr>
      </w:pPr>
      <w:r w:rsidDel="00000000" w:rsidR="00000000" w:rsidRPr="00000000">
        <w:rPr>
          <w:b w:val="1"/>
          <w:bCs w:val="1"/>
          <w:sz w:val="92"/>
          <w:szCs w:val="92"/>
          <w:rtl w:val="0"/>
        </w:rPr>
        <w:t xml:space="preserve">ENTURMAÇÃO</w:t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iqzVGZUcpGhnMUF14V0tyf7qMA==">CgMxLjA4AHIhMXN4cmlVcllfMXMya3ktMmk3cVlrN3NCYUluLTdDQll3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