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u w:val="single"/>
        </w:rPr>
      </w:pPr>
      <w:r>
        <w:rPr>
          <w:u w:val="single"/>
        </w:rPr>
        <w:t>Getting ready for data mining with basic statistics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It is important to understand your data in various ways to help first preprocess and later perform data mining.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I.e.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Types of attributes</w:t>
      </w:r>
    </w:p>
    <w:p>
      <w:pPr>
        <w:pStyle w:val="normal1"/>
        <w:rPr/>
      </w:pPr>
      <w:r>
        <w:rPr/>
        <w:t>Values each attribute is having</w:t>
      </w:r>
    </w:p>
    <w:p>
      <w:pPr>
        <w:pStyle w:val="normal1"/>
        <w:rPr/>
      </w:pPr>
      <w:r>
        <w:rPr/>
        <w:t>Whether attribute values are discrete or continuous</w:t>
      </w:r>
    </w:p>
    <w:p>
      <w:pPr>
        <w:pStyle w:val="normal1"/>
        <w:rPr/>
      </w:pPr>
      <w:r>
        <w:rPr/>
        <w:t>Data central tendency / center of distribution</w:t>
      </w:r>
    </w:p>
    <w:p>
      <w:pPr>
        <w:pStyle w:val="normal1"/>
        <w:rPr/>
      </w:pPr>
      <w:r>
        <w:rPr/>
        <w:t>Dispersion/spread</w:t>
      </w:r>
    </w:p>
    <w:p>
      <w:pPr>
        <w:pStyle w:val="normal1"/>
        <w:rPr/>
      </w:pPr>
      <w:r>
        <w:rPr/>
        <w:t>Data similarity and dissimilarity wide proximity measures</w:t>
      </w:r>
    </w:p>
    <w:p>
      <w:pPr>
        <w:pStyle w:val="normal1"/>
        <w:rPr/>
      </w:pPr>
      <w:r>
        <w:rPr/>
        <w:t>Noise, outliers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Know that plots/visualization can also help identify relations, trends, biases, skewness, etc.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This also is part of basic statistics. R is widely used for basic statistics and data analytics especially in research.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  <w:u w:val="single"/>
        </w:rPr>
      </w:pPr>
      <w:r>
        <w:rPr>
          <w:b/>
          <w:bCs/>
          <w:u w:val="single"/>
        </w:rPr>
        <w:t>Central tendency of data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Mean (average value)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data = c(30, 36, 47, 50, 52, 52, 56, 60, 63, 70, 70, 110)</w:t>
      </w:r>
    </w:p>
    <w:p>
      <w:pPr>
        <w:pStyle w:val="normal1"/>
        <w:rPr/>
      </w:pPr>
      <w:r>
        <w:rPr/>
        <w:t>mean(data)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4591050" cy="94297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Weighted mean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Median (middle value)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median(data)</w:t>
      </w:r>
    </w:p>
    <w:p>
      <w:pPr>
        <w:pStyle w:val="normal1"/>
        <w:rPr/>
      </w:pPr>
      <w:r>
        <w:rPr/>
        <w:drawing>
          <wp:inline distT="0" distB="0" distL="0" distR="0">
            <wp:extent cx="4705350" cy="923925"/>
            <wp:effectExtent l="0" t="0" r="0" b="0"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Mode (most common value)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Skew (Asymmetrical)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Symmetric (mean=median=mode)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Positively skewed </w:t>
      </w:r>
      <w:r>
        <w:rPr/>
        <w:t>( A lots of smaller values)</w:t>
      </w:r>
    </w:p>
    <w:p>
      <w:pPr>
        <w:pStyle w:val="normal1"/>
        <w:rPr/>
      </w:pPr>
      <w:r>
        <w:rPr/>
        <w:tab/>
      </w:r>
      <w:r>
        <w:rPr/>
        <w:t xml:space="preserve">Fewer larger values and </w:t>
      </w:r>
    </w:p>
    <w:p>
      <w:pPr>
        <w:pStyle w:val="normal1"/>
        <w:rPr/>
      </w:pPr>
      <w:r>
        <w:rPr/>
        <w:tab/>
        <w:tab/>
        <w:t>hence median is towards smaller values</w:t>
      </w:r>
    </w:p>
    <w:p>
      <w:pPr>
        <w:pStyle w:val="normal1"/>
        <w:rPr/>
      </w:pPr>
      <w:r>
        <w:rPr/>
        <w:tab/>
        <w:tab/>
        <w:t>mode (Highest frequency value) &lt; median &lt; mean</w:t>
      </w:r>
    </w:p>
    <w:p>
      <w:pPr>
        <w:pStyle w:val="normal1"/>
        <w:rPr/>
      </w:pPr>
      <w:r>
        <w:rPr/>
        <w:t xml:space="preserve">Negatively skewed </w:t>
      </w:r>
      <w:r>
        <w:rPr/>
        <w:t>( A lots of larger values)</w:t>
      </w:r>
    </w:p>
    <w:p>
      <w:pPr>
        <w:pStyle w:val="normal1"/>
        <w:rPr/>
      </w:pPr>
      <w:r>
        <w:rPr/>
        <w:tab/>
      </w:r>
      <w:r>
        <w:rPr/>
        <w:t xml:space="preserve">Fewer smaller values and </w:t>
      </w:r>
    </w:p>
    <w:p>
      <w:pPr>
        <w:pStyle w:val="normal1"/>
        <w:rPr/>
      </w:pPr>
      <w:r>
        <w:rPr/>
        <w:tab/>
        <w:tab/>
        <w:t>hence median is towards larger values</w:t>
      </w:r>
    </w:p>
    <w:p>
      <w:pPr>
        <w:pStyle w:val="normal1"/>
        <w:rPr/>
      </w:pPr>
      <w:r>
        <w:rPr/>
        <w:tab/>
        <w:tab/>
        <w:t>mean&lt; median &lt; mode (Highest frequency value)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When handling missing values based on whether the data is positively skewed or negatively skewed choices are made about central tendency to avoid bias.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Case of Positively skewed data (Right skewed) (Tail on right)</w:t>
      </w:r>
    </w:p>
    <w:p>
      <w:pPr>
        <w:pStyle w:val="normal1"/>
        <w:rPr/>
      </w:pPr>
      <w:r>
        <w:rPr/>
        <w:t>mode (Highest frequency value) &lt; median &lt; mean</w:t>
      </w:r>
    </w:p>
    <w:p>
      <w:pPr>
        <w:pStyle w:val="normal1"/>
        <w:rPr/>
      </w:pPr>
      <w:r>
        <w:rPr/>
        <w:t>That is when there are more number of smaller values lets fill/impute with smaller value that is median and not mean. Otherwise we are biased towards larger values it seems.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Case of Negatively skewed data (Left skewed) (Tail on left)</w:t>
      </w:r>
    </w:p>
    <w:p>
      <w:pPr>
        <w:pStyle w:val="normal1"/>
        <w:rPr/>
      </w:pPr>
      <w:r>
        <w:rPr/>
        <w:t>mean&lt; median &lt; mode (Highest frequency value)</w:t>
      </w:r>
    </w:p>
    <w:p>
      <w:pPr>
        <w:pStyle w:val="normal1"/>
        <w:rPr/>
      </w:pPr>
      <w:r>
        <w:rPr/>
        <w:t>That is when there are more number of higher values lets fill/impute with larger value that is median and not mean. Otherwise we are biased towards smaller values it seems.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In general when there is skewness present median is a better choice compare to mean.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Why not mode?</w:t>
      </w:r>
    </w:p>
    <w:p>
      <w:pPr>
        <w:pStyle w:val="normal1"/>
        <w:rPr/>
      </w:pPr>
      <w:r>
        <w:rPr/>
        <w:t>Extreme values affect your analysis anyways i.e. outliers be it smallest or largest mode.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  <w:u w:val="single"/>
        </w:rPr>
      </w:pPr>
      <w:r>
        <w:rPr>
          <w:b/>
          <w:bCs/>
          <w:u w:val="single"/>
        </w:rPr>
        <w:t>Dispersion of data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Range i.e. min and max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Quantiles </w:t>
      </w:r>
      <w:r>
        <w:rPr/>
        <w:t>(Meaning whenever partitions are there. i.e. percentiles will have 100 partitions vs quartiles which has 4 quarters that is 4 partitions.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Quartiles </w:t>
      </w:r>
      <w:r>
        <w:rPr/>
        <w:t>(4 partitions)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Five number summary and box plots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Min-q1-meadian-q3-max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4619625" cy="1466850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4762500" cy="1209675"/>
            <wp:effectExtent l="0" t="0" r="0" b="0"/>
            <wp:docPr id="4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20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data = c(30, 36, 47, 50, 52, 52, 56, 60, 63, 70, 70, 110)</w:t>
      </w:r>
    </w:p>
    <w:p>
      <w:pPr>
        <w:pStyle w:val="normal1"/>
        <w:rPr/>
      </w:pPr>
      <w:r>
        <w:rPr/>
        <w:t>summary(data)</w:t>
      </w:r>
    </w:p>
    <w:p>
      <w:pPr>
        <w:pStyle w:val="normal1"/>
        <w:rPr/>
      </w:pPr>
      <w:r>
        <w:rPr/>
        <w:t>fivenum(data)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Min, Quartile1, median, Quartile3 and Maximum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Inter-quartile range IQR = Q3 - Q1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Variance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Standard deviation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Quantile plots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Q-Q plots (Quantile-quantile)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hist(data)</w:t>
      </w:r>
    </w:p>
    <w:p>
      <w:pPr>
        <w:pStyle w:val="normal1"/>
        <w:rPr/>
      </w:pPr>
      <w:r>
        <w:rPr/>
        <w:drawing>
          <wp:inline distT="0" distB="0" distL="0" distR="0">
            <wp:extent cx="5943600" cy="6210300"/>
            <wp:effectExtent l="0" t="0" r="0" b="0"/>
            <wp:docPr id="5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1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  <w:t>Histograms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plot(data)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bookmarkStart w:id="0" w:name="docs-internal-guid-ffbb7908-7fff-1566-76"/>
      <w:bookmarkEnd w:id="0"/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Five number summary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FFFFFF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FFFFFF" w:val="clear"/>
        </w:rPr>
        <w:t>6, 47, 49, 15, 43, 41, 7, 39, 43, 41, 36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Order ascending</w:t>
      </w:r>
    </w:p>
    <w:tbl>
      <w:tblPr>
        <w:tblW w:w="3510" w:type="dxa"/>
        <w:jc w:val="start"/>
        <w:tblInd w:w="-7" w:type="dxa"/>
        <w:tblLayout w:type="fixed"/>
        <w:tblCellMar>
          <w:top w:w="30" w:type="dxa"/>
          <w:start w:w="45" w:type="dxa"/>
          <w:bottom w:w="30" w:type="dxa"/>
          <w:end w:w="45" w:type="dxa"/>
        </w:tblCellMar>
      </w:tblPr>
      <w:tblGrid>
        <w:gridCol w:w="296"/>
        <w:gridCol w:w="217"/>
        <w:gridCol w:w="328"/>
        <w:gridCol w:w="328"/>
        <w:gridCol w:w="328"/>
        <w:gridCol w:w="328"/>
        <w:gridCol w:w="328"/>
        <w:gridCol w:w="328"/>
        <w:gridCol w:w="328"/>
        <w:gridCol w:w="328"/>
        <w:gridCol w:w="373"/>
      </w:tblGrid>
      <w:tr>
        <w:trPr/>
        <w:tc>
          <w:tcPr>
            <w:tcW w:w="2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1</w:t>
            </w:r>
          </w:p>
        </w:tc>
        <w:tc>
          <w:tcPr>
            <w:tcW w:w="2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2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3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4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5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6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7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8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9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10</w:t>
            </w:r>
          </w:p>
        </w:tc>
        <w:tc>
          <w:tcPr>
            <w:tcW w:w="3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11</w:t>
            </w:r>
          </w:p>
        </w:tc>
      </w:tr>
      <w:tr>
        <w:trPr/>
        <w:tc>
          <w:tcPr>
            <w:tcW w:w="2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6</w:t>
            </w:r>
          </w:p>
        </w:tc>
        <w:tc>
          <w:tcPr>
            <w:tcW w:w="2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7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15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36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39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41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41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43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43</w:t>
            </w:r>
          </w:p>
        </w:tc>
        <w:tc>
          <w:tcPr>
            <w:tcW w:w="3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47</w:t>
            </w:r>
          </w:p>
        </w:tc>
        <w:tc>
          <w:tcPr>
            <w:tcW w:w="3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widowControl/>
              <w:suppressAutoHyphens w:val="true"/>
              <w:bidi w:val="0"/>
              <w:spacing w:lineRule="auto" w:line="288" w:before="0" w:after="0"/>
              <w:ind w:hanging="0" w:start="0" w:end="0"/>
              <w:jc w:val="end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0"/>
                <w:u w:val="none"/>
                <w:effect w:val="none"/>
                <w:shd w:fill="auto" w:val="clear"/>
              </w:rPr>
              <w:t>49</w:t>
            </w:r>
          </w:p>
        </w:tc>
      </w:tr>
    </w:tbl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Total 11 numbers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Min 6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Max 49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Avg (Mean) 33.37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Median (middle element) (element at 11/2 =&gt; 5.5 =&gt; 6) =&gt; Data 41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Mode: Two elements occur highest time and hence dataset is bimodal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        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Mode#1 =&gt; 41, Mode#2 =&gt; 43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Q1 =&gt;15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Q2 =&gt; 41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Q3 =&gt; 43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IQR Q3-Q1 43-15 = 28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Formula for finding outliers based on IQR 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value 1.5 times IQR from Q1 left = Q1 – 1.5 X IQR = 15-42=-27 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value 1.5 times IQR from Q3 right = Q3 + 1.5 X IQR = 43+42=85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All the members fall within the range -27 to 85 and hence no outlier.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Range Max-min=43</w:t>
      </w:r>
    </w:p>
    <w:p>
      <w:pPr>
        <w:pStyle w:val="BodyText"/>
        <w:suppressAutoHyphens w:val="true"/>
        <w:rPr/>
      </w:pPr>
      <w:r>
        <w:rPr/>
        <w:b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Box-Whisker plot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3009900" cy="1905000"/>
            <wp:effectExtent l="0" t="0" r="0" b="0"/>
            <wp:docPr id="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Histogram with mean, median and mode lines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3448050" cy="2114550"/>
            <wp:effectExtent l="0" t="0" r="0" b="0"/>
            <wp:docPr id="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Understanding skew helps you decide: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Which measure of central tendency to use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i.e. Median is better for skewed data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Whether the data needs transformation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How extreme values affect your analysis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Here it is left skewed (negatively skewed) (Mean &lt; Median &lt; Mode) hence central tendency is better understood by median and not mean that is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most data points are on higher side 36-49. A few small values pull the distribution downward. Moreover there are two modes representing two possible population.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Bin 1 (first 4 values)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6, 7, 15, 36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Mean = 16.00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Bin 2 (next 4 values)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39, 41, 41, 43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Mean = 41.00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Bin 3 (last 3 values)</w:t>
      </w:r>
    </w:p>
    <w:p>
      <w:pPr>
        <w:pStyle w:val="BodyText"/>
        <w:suppressAutoHyphens w:val="true"/>
        <w:rPr/>
      </w:pPr>
      <w:r>
        <w:rPr/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43, 47, 49</w:t>
      </w:r>
    </w:p>
    <w:p>
      <w:pPr>
        <w:pStyle w:val="BodyText"/>
        <w:suppressAutoHyphens w:val="true"/>
        <w:bidi w:val="0"/>
        <w:spacing w:lineRule="auto" w:line="288" w:before="0" w:after="0"/>
        <w:ind w:hanging="0" w:start="0" w:end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Mean = 46.33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943600" cy="6210300"/>
            <wp:effectExtent l="0" t="0" r="0" b="0"/>
            <wp:docPr id="8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1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ab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Scatter plot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Above scatter plot is using one attribute as data point and another  attribute as position(index) of data point in the data list.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Actually scatter plot is always need two properties for a given data point of a data set. That is price vs items sold. It shows relationship between two. Outliers showcase abnormal relationships.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  <w:u w:val="single"/>
        </w:rPr>
      </w:pPr>
      <w:r>
        <w:rPr>
          <w:b/>
          <w:bCs/>
          <w:u w:val="single"/>
        </w:rPr>
        <w:t>Measures of object similarity and dissimilarity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Data matrix / object by attribute structure</w:t>
      </w:r>
    </w:p>
    <w:p>
      <w:pPr>
        <w:pStyle w:val="normal1"/>
        <w:rPr/>
      </w:pPr>
      <w:r>
        <w:rPr/>
        <w:t xml:space="preserve"> </w:t>
      </w:r>
    </w:p>
    <w:p>
      <w:pPr>
        <w:pStyle w:val="normal1"/>
        <w:rPr/>
      </w:pPr>
      <w:r>
        <w:rPr/>
        <w:t>Dissimilarity matrix / object by object structure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From boxplot or five-number summary:</w:t>
      </w:r>
    </w:p>
    <w:p>
      <w:pPr>
        <w:pStyle w:val="normal1"/>
        <w:rPr/>
      </w:pPr>
      <w:r>
        <w:rPr/>
        <w:t xml:space="preserve">Outlier </w:t>
      </w:r>
    </w:p>
    <w:p>
      <w:pPr>
        <w:pStyle w:val="normal1"/>
        <w:rPr/>
      </w:pPr>
      <w:r>
        <w:rPr/>
        <w:t xml:space="preserve">IF1 = Q1 - </w:t>
      </w:r>
      <w:r>
        <w:rPr/>
        <w:t>1.5 x IQR</w:t>
      </w:r>
    </w:p>
    <w:p>
      <w:pPr>
        <w:pStyle w:val="normal1"/>
        <w:rPr/>
      </w:pPr>
      <w:r>
        <w:rPr/>
        <w:t>IF2 = Q3 + 1.5 x IQR</w:t>
      </w:r>
    </w:p>
    <w:p>
      <w:pPr>
        <w:pStyle w:val="normal1"/>
        <w:rPr/>
      </w:pPr>
      <w:r>
        <w:rPr/>
        <w:t>Any data point  below IF1 or above IF2 are outliers.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Asymmetric binary attribute</w:t>
      </w:r>
    </w:p>
    <w:p>
      <w:pPr>
        <w:pStyle w:val="normal1"/>
        <w:rPr/>
      </w:pPr>
      <w:r>
        <w:rPr/>
        <w:t>Jaccard coefficient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Numeric attributes</w:t>
      </w:r>
    </w:p>
    <w:p>
      <w:pPr>
        <w:pStyle w:val="normal1"/>
        <w:rPr/>
      </w:pPr>
      <w:r>
        <w:rPr/>
        <w:t>Euclidean distance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Minkowski Distance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Manhattan Distance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Chebyshev Distance (a.k.a supremum distance)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Sparse numeric data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Term frequency vectors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Cosine similarity / cosine measure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Tanimoto coefficient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Positively co-related</w:t>
      </w:r>
    </w:p>
    <w:p>
      <w:pPr>
        <w:pStyle w:val="normal1"/>
        <w:rPr/>
      </w:pPr>
      <w:r>
        <w:rPr/>
        <w:t>Negatively co-related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0" w:top="1440" w:footer="720" w:bottom="1440"/>
      <w:pgNumType w:start="0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altName w:val="sans-serif"/>
    <w:charset w:val="01" w:characterSet="utf-8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settings.xml><?xml version="1.0" encoding="utf-8"?>
<w:settings xmlns:w="http://schemas.openxmlformats.org/wordprocessingml/2006/main">
  <w:zoom w:percent="11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LibreOffice/25.8.4.2$Linux_X86_64 LibreOffice_project/580$Build-2</Application>
  <AppVersion>15.0000</AppVersion>
  <Pages>8</Pages>
  <Words>552</Words>
  <Characters>3003</Characters>
  <CharactersWithSpaces>3490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2026-01-21T12:48:23Z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