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More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https://docs.oracle.com/en/solutions/learn-deploy-hadoop-oci/considerations-deploying-hadoop-oracle-cloud-infrastructure1.html#GUID-59BF4BC3-F595-471F-9E95-5EFCFE77942D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https://registry.terraform.io/providers/hashicorp/oci/latest/docs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https://docs.oracle.com/en/solutions/set-resources-to-provision-deploy-cloud-environment/index.html#GUID-2A8C765D-2D05-4F73-87E6-D7684D406656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/solutions/learn-deploy-hadoop-oci/considerations-deploying-hadoop-oracle-cloud-infrastructure1.html#GUID-59BF4BC3-F595-471F-9E95-5EFCFE77942D" TargetMode="External"/><Relationship Id="rId7" Type="http://schemas.openxmlformats.org/officeDocument/2006/relationships/hyperlink" Target="https://registry.terraform.io/providers/hashicorp/oci/latest/docs" TargetMode="External"/><Relationship Id="rId8" Type="http://schemas.openxmlformats.org/officeDocument/2006/relationships/hyperlink" Target="https://docs.oracle.com/en/solutions/set-resources-to-provision-deploy-cloud-environment/index.html#GUID-2A8C765D-2D05-4F73-87E6-D7684D406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