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180.0" w:type="dxa"/>
        <w:tblLayout w:type="fixed"/>
        <w:tblLook w:val="0000"/>
      </w:tblPr>
      <w:tblGrid>
        <w:gridCol w:w="1710"/>
        <w:gridCol w:w="4185"/>
        <w:gridCol w:w="1725"/>
        <w:gridCol w:w="2745"/>
        <w:tblGridChange w:id="0">
          <w:tblGrid>
            <w:gridCol w:w="1710"/>
            <w:gridCol w:w="4185"/>
            <w:gridCol w:w="1725"/>
            <w:gridCol w:w="2745"/>
          </w:tblGrid>
        </w:tblGridChange>
      </w:tblGrid>
      <w:tr>
        <w:trPr>
          <w:cantSplit w:val="0"/>
          <w:trHeight w:val="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Examination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: B.Tech Semester -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Seat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: 04/08/2022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: Thur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11:00 a.m. to 12:15 p.m.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Max.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: 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left"/>
        <w:tblInd w:w="0.0" w:type="dxa"/>
        <w:tblBorders>
          <w:top w:color="000000" w:space="0" w:sz="24" w:val="single"/>
          <w:left w:color="000000" w:space="0" w:sz="0" w:val="nil"/>
          <w:bottom w:color="000000" w:space="0" w:sz="2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65"/>
        <w:gridCol w:w="9375"/>
        <w:tblGridChange w:id="0">
          <w:tblGrid>
            <w:gridCol w:w="465"/>
            <w:gridCol w:w="9375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F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u w:val="single"/>
                <w:vertAlign w:val="baseline"/>
                <w:rtl w:val="0"/>
              </w:rPr>
              <w:t xml:space="preserve">INSTRUCTIONS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Figures to the right indicate maximum marks for that question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The symbols used carry their usual meanings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Assume suitable data, if required &amp; mention them clearly.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Draw neat sketches wherever necessary.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14.443725743855" w:type="dxa"/>
        <w:jc w:val="left"/>
        <w:tblInd w:w="0.0" w:type="dxa"/>
        <w:tblLayout w:type="fixed"/>
        <w:tblLook w:val="0000"/>
      </w:tblPr>
      <w:tblGrid>
        <w:gridCol w:w="739.4437257438551"/>
        <w:gridCol w:w="480"/>
        <w:gridCol w:w="7755"/>
        <w:gridCol w:w="540"/>
        <w:tblGridChange w:id="0">
          <w:tblGrid>
            <w:gridCol w:w="739.4437257438551"/>
            <w:gridCol w:w="480"/>
            <w:gridCol w:w="7755"/>
            <w:gridCol w:w="540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Do as directed.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ind w:left="-108" w:right="-108" w:firstLine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[12]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CO4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1F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 of mentioned, which are falling under horizontal scaling approach? Justify your answer.         (I) supercomputer (II) private cluster (III) cloud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CO1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3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Analyze box plot in relevance to five number textual/numeric summary.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CO4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7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Describe CAP theorem w.r.to (with respect to) Distributed Systems.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CO1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B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Provide specialities of SQL, NoSQL and NewSQL.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CO4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F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Compare and contrast Client-server with Master-worker architecture.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CO4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33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(f)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is the full form of BASE w.r.to (with respect to) NoSQL?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[1]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CO1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37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List categories of NoSQL databases.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[1]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Attempt 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Any TWO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from the following questions.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ind w:left="-108" w:right="-108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[12]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3.2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CO2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3F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Evaluate below given plots using basic statistical descriptions of data, as part of “know your data” exercise:</w:t>
            </w:r>
          </w:p>
          <w:tbl>
            <w:tblPr>
              <w:tblStyle w:val="Table4"/>
              <w:tblW w:w="75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00"/>
              <w:gridCol w:w="1830"/>
              <w:gridCol w:w="1965"/>
              <w:gridCol w:w="1905"/>
              <w:tblGridChange w:id="0">
                <w:tblGrid>
                  <w:gridCol w:w="1800"/>
                  <w:gridCol w:w="1830"/>
                  <w:gridCol w:w="1965"/>
                  <w:gridCol w:w="19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Plot.I of dataset 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Plot.II of dataset II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Plot.III of dataset III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Plot.IV of dataset IV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</w:rPr>
                    <w:drawing>
                      <wp:inline distB="114300" distT="114300" distL="114300" distR="114300">
                        <wp:extent cx="1007269" cy="1007269"/>
                        <wp:effectExtent b="0" l="0" r="0" t="0"/>
                        <wp:docPr id="4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7269" cy="1007269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</w:rPr>
                    <w:drawing>
                      <wp:inline distB="114300" distT="114300" distL="114300" distR="114300">
                        <wp:extent cx="1007269" cy="1007269"/>
                        <wp:effectExtent b="0" l="0" r="0" t="0"/>
                        <wp:docPr id="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7269" cy="1007269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</w:rPr>
                    <w:drawing>
                      <wp:inline distB="114300" distT="114300" distL="114300" distR="114300">
                        <wp:extent cx="942975" cy="942975"/>
                        <wp:effectExtent b="0" l="0" r="0" t="0"/>
                        <wp:docPr id="1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2975" cy="94297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</w:rPr>
                    <w:drawing>
                      <wp:inline distB="114300" distT="114300" distL="114300" distR="114300">
                        <wp:extent cx="1071563" cy="933450"/>
                        <wp:effectExtent b="0" l="0" r="0" t="0"/>
                        <wp:docPr id="5" name="image3.jp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jp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563" cy="93345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jc w:val="both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[6]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CO2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4C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Imagine that you are at the university library. You see a few students browsing through the library catalog on kiosks. You observe the librarians busy at work issuing and returning books. You see a few students fill up the feedback form on the services offered by the library. Quite a few students are learning using the e-learning content. Think for a while on the different types of data being generated in this scenario. Support your answer with logic.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[6]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CO2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50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Knowing various types of attributes, support how to handle peculiarities of data in the process of knowledge discovery from data (KDD).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[6]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5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Attempt 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Any ONE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from the following questions..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ind w:left="-108" w:right="-108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[12]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CO5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58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 in any university, students are required to bookkeep their data, imagine that the university has housed a long run private infrastructure using hadoop distributed file system. Create a help document showing any four CLI operations and GUI interaction/usage by students, how 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[6]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CO6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5C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Outline/diagramatize how the map-reduce framework works using example of counting books based on trim size into ‘Mass market paperback books’ (4.25 x 6.87”), Novels (5 x 8”), Hardbacks (6 x 9”) and Textbooks (from 6 x 9” plus all the way up to 8.5 x 11.”).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[6]</w:t>
            </w:r>
          </w:p>
        </w:tc>
      </w:tr>
      <w:tr>
        <w:trPr>
          <w:cantSplit w:val="0"/>
          <w:trHeight w:val="249.960937499999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F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60">
            <w:pPr>
              <w:ind w:left="-108" w:firstLine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ind w:left="-108" w:right="-108" w:firstLine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63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64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you may have many computer systems (commodity hardware) with networking support, recommend a solution to handle big data characteristics. Summarize steps for installation of software recommended.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[6]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67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68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Develop a program to take advantage of hadoop map-reduce for counting words’  frequencies sorted alphabetically by word, if possible. Make sure to write documenting comments to explain the working of your functions/api.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[6]</w:t>
            </w:r>
          </w:p>
        </w:tc>
      </w:tr>
    </w:tbl>
    <w:p w:rsidR="00000000" w:rsidDel="00000000" w:rsidP="00000000" w:rsidRDefault="00000000" w:rsidRPr="00000000" w14:paraId="0000006B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1" w:type="first"/>
      <w:footerReference r:id="rId12" w:type="first"/>
      <w:pgSz w:h="16834" w:w="11894" w:orient="portrait"/>
      <w:pgMar w:bottom="180" w:top="806" w:left="1440" w:right="720" w:header="360" w:footer="31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pStyle w:val="Title"/>
      <w:tabs>
        <w:tab w:val="left" w:pos="10440"/>
      </w:tabs>
      <w:rPr>
        <w:color w:val="000000"/>
        <w:sz w:val="20"/>
        <w:szCs w:val="20"/>
        <w:vertAlign w:val="baseline"/>
      </w:rPr>
    </w:pPr>
    <w:r w:rsidDel="00000000" w:rsidR="00000000" w:rsidRPr="00000000">
      <w:rPr>
        <w:b w:val="1"/>
        <w:color w:val="000000"/>
        <w:sz w:val="20"/>
        <w:szCs w:val="20"/>
        <w:vertAlign w:val="baseline"/>
        <w:rtl w:val="0"/>
      </w:rPr>
      <w:t xml:space="preserve">DHARMSINH DESAI UNIVERSITY, NADIAD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-19049</wp:posOffset>
          </wp:positionH>
          <wp:positionV relativeFrom="paragraph">
            <wp:posOffset>-2539</wp:posOffset>
          </wp:positionV>
          <wp:extent cx="685800" cy="504825"/>
          <wp:effectExtent b="0" l="0" r="0" t="0"/>
          <wp:wrapNone/>
          <wp:docPr id="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800" cy="5048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FACULTY OF </w:t>
    </w:r>
    <w:r w:rsidDel="00000000" w:rsidR="00000000" w:rsidRPr="00000000">
      <w:rPr>
        <w:b w:val="1"/>
        <w:sz w:val="20"/>
        <w:szCs w:val="20"/>
        <w:rtl w:val="0"/>
      </w:rPr>
      <w:t xml:space="preserve">TECHNOLOGY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FIRST SESSIONAL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SUBJECT: (CE-720) </w:t>
    </w:r>
    <w:r w:rsidDel="00000000" w:rsidR="00000000" w:rsidRPr="00000000">
      <w:rPr>
        <w:b w:val="1"/>
        <w:sz w:val="20"/>
        <w:szCs w:val="20"/>
        <w:rtl w:val="0"/>
      </w:rPr>
      <w:t xml:space="preserve">BIG DATA ANALYTICS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hi-IN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hi-IN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hi-IN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jp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szP9uSaoBUm1QPe1iiyypJd+ag==">AMUW2mXQXqum8ad8iUTmhKg0VCpJroPw1idgWZmE+SHGJq3p+x6duD+s4uyxdkPhx7eLil7faEO6eJUNmiDpU6tqtHQWeqgWDc8Wck+gWYPy3eW+JBq7fZA=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2022-07-26T12:07:00Z</dcterms:created>
  <dc:creator>WinXP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str>1033-11.2.0.11191</vt:lpstr>
  </property>
  <property fmtid="{D5CDD505-2E9C-101B-9397-08002B2CF9AE}" pid="3" name="ICV">
    <vt:lpstr>93299BB24E39471DB112FD2A645EC22A</vt:lpstr>
  </property>
</Properties>
</file>