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0.0" w:type="dxa"/>
        <w:tblLayout w:type="fixed"/>
        <w:tblLook w:val="0000"/>
      </w:tblPr>
      <w:tblGrid>
        <w:gridCol w:w="1935"/>
        <w:gridCol w:w="3030"/>
        <w:gridCol w:w="2655"/>
        <w:gridCol w:w="2415"/>
        <w:tblGridChange w:id="0">
          <w:tblGrid>
            <w:gridCol w:w="1935"/>
            <w:gridCol w:w="3030"/>
            <w:gridCol w:w="2655"/>
            <w:gridCol w:w="2415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B.Tech Semester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Seat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08-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09-2022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Thursday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9:00 to 10:15 a.m.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Max.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35.0" w:type="dxa"/>
        <w:jc w:val="left"/>
        <w:tblInd w:w="0.0" w:type="dxa"/>
        <w:tblBorders>
          <w:top w:color="000000" w:space="0" w:sz="24" w:val="single"/>
          <w:left w:color="000000" w:space="0" w:sz="0" w:val="nil"/>
          <w:bottom w:color="000000" w:space="0" w:sz="2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5"/>
        <w:gridCol w:w="9570"/>
        <w:tblGridChange w:id="0">
          <w:tblGrid>
            <w:gridCol w:w="465"/>
            <w:gridCol w:w="9570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INSTRUCTIONS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Figures to the right indicate maximum marks for that question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The symbols used carry their usual meanings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Assume suitable data, if required &amp; mention them clearly.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Draw neat sketches wherever necessary.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Blooms Taxonomy levels : R-Remembering, U- Understanding, A-Applying, N-Analyzing, E- Evaluating, C-Creating 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70.0" w:type="dxa"/>
        <w:jc w:val="left"/>
        <w:tblInd w:w="0.0" w:type="dxa"/>
        <w:tblLayout w:type="fixed"/>
        <w:tblLook w:val="0000"/>
      </w:tblPr>
      <w:tblGrid>
        <w:gridCol w:w="737"/>
        <w:gridCol w:w="285"/>
        <w:gridCol w:w="540"/>
        <w:gridCol w:w="8115"/>
        <w:gridCol w:w="693"/>
        <w:tblGridChange w:id="0">
          <w:tblGrid>
            <w:gridCol w:w="737"/>
            <w:gridCol w:w="285"/>
            <w:gridCol w:w="540"/>
            <w:gridCol w:w="8115"/>
            <w:gridCol w:w="693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Q.1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Do as directed.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ind w:left="-108" w:right="-108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[12]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Illustrate similarity at configuration level while installing HBase with respect to Hadoop.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9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Is HBase classified as a type of columnar database? Support your case with advantages/disadvantages to boost/weaken data analytics.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E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Describe the purpose of the column family concept in general.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 the benefits of using apache maven as a tool.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left="-108" w:firstLine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Derive the use of terasort for benchmarking hadoop.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ind w:left="-108" w:firstLine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What is test driven development (TDD)?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[1]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left="-108" w:firstLine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Describe the mentioned terms with respect to HBase: Zookeeper, regionserver.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[1]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7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left="-108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Q.2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Attempt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Any TWO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from the following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ind w:left="-108" w:right="-108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[12]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51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Summarize Cassandra consistency levels and describe consistency in general with respect to NoSQL.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[6]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56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Convince that Cassandra’s features like Hinted handoff, replication factor and gossip-failure detection makes it robust.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[6]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ind w:left="-108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Summarize usage of CQLSH with 3-4 demo commands.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[6]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60">
            <w:pPr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ind w:left="-10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Q.3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6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Attempt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the following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ind w:left="-108" w:right="-108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[12]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6A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ind w:left="-108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Analyze the similarity and differences in the working of Map Reduce programming framework prototype with respect to Apache Hadoop and mongoDB.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ind w:left="-108" w:righ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[6]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6F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ind w:left="-108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Generate mongoDB Query Language (MQL) statements to achieve following requirements (assume appropriate required information and mention it clearly):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 and utilize a collection within your db and insert few varied documents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delete selected documents by default primary key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upsert sample document/s as inactive via a field(status) and value(inactive)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ind w:left="-108" w:righ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[6]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77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ind w:left="-108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ind w:left="-108" w:righ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7C">
            <w:pPr>
              <w:ind w:left="-108" w:firstLine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ind w:left="-108" w:right="-108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81">
            <w:pPr>
              <w:ind w:left="-108" w:firstLine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ind w:left="-108" w:right="-108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5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8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Attempt the following: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ind w:left="-108" w:right="-108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8B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ind w:left="-108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Analyze and explain with example, mongoDB data modeling normalized and unnormalized  way of document/s handling.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ind w:left="-108" w:righ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[6]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90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ind w:left="-108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Build a solution using mongoDB to perform statistics level analytics (i.e. aggregation) for following requirements: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 a csv via command line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by attribute like department and display average salary department level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Display document/s is either not having a salary field at all or NULL.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ind w:left="-108" w:righ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[6]</w:t>
            </w:r>
          </w:p>
        </w:tc>
      </w:tr>
    </w:tbl>
    <w:p w:rsidR="00000000" w:rsidDel="00000000" w:rsidP="00000000" w:rsidRDefault="00000000" w:rsidRPr="00000000" w14:paraId="00000096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6834" w:w="11894" w:orient="portrait"/>
      <w:pgMar w:bottom="180" w:top="806" w:left="1440" w:right="720" w:header="360" w:footer="31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Style w:val="Title"/>
      <w:tabs>
        <w:tab w:val="left" w:pos="10440"/>
      </w:tabs>
      <w:rPr>
        <w:color w:val="000000"/>
        <w:sz w:val="20"/>
        <w:szCs w:val="20"/>
        <w:vertAlign w:val="baseline"/>
      </w:rPr>
    </w:pPr>
    <w:r w:rsidDel="00000000" w:rsidR="00000000" w:rsidRPr="00000000">
      <w:rPr>
        <w:b w:val="1"/>
        <w:color w:val="000000"/>
        <w:sz w:val="20"/>
        <w:szCs w:val="20"/>
        <w:vertAlign w:val="baseline"/>
        <w:rtl w:val="0"/>
      </w:rPr>
      <w:t xml:space="preserve">DHARMSINH DESAI UNIVERSITY, NADIAD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-19048</wp:posOffset>
          </wp:positionH>
          <wp:positionV relativeFrom="paragraph">
            <wp:posOffset>-2538</wp:posOffset>
          </wp:positionV>
          <wp:extent cx="685800" cy="50482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" cy="5048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FACULTY OF </w:t>
    </w:r>
    <w:r w:rsidDel="00000000" w:rsidR="00000000" w:rsidRPr="00000000">
      <w:rPr>
        <w:b w:val="1"/>
        <w:sz w:val="20"/>
        <w:szCs w:val="20"/>
        <w:rtl w:val="0"/>
      </w:rPr>
      <w:t xml:space="preserve">TECHNOLOGY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1"/>
        <w:sz w:val="20"/>
        <w:szCs w:val="20"/>
        <w:rtl w:val="0"/>
      </w:rPr>
      <w:t xml:space="preserve">SECOND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SESSIONAL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SUBJECT: (CE720) </w:t>
    </w:r>
    <w:r w:rsidDel="00000000" w:rsidR="00000000" w:rsidRPr="00000000">
      <w:rPr>
        <w:b w:val="1"/>
        <w:sz w:val="20"/>
        <w:szCs w:val="20"/>
        <w:rtl w:val="0"/>
      </w:rPr>
      <w:t xml:space="preserve">BIG DATA ANALYTICS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i-IN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i-IN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i-IN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yBI08438f7Xq2NkiiA85dpMoTg==">AMUW2mVfzt0wna16n51RbUAO44YRIXGq0DOyMwwDUMSlmeD3yATyNgrcO6/d92q+VZZQZq7i4NIK+OkfRtreWsxUg1AkLNxDVvtFh62Eywv6Mh5X3J1KtBo=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2022-07-26T12:07:00Z</dcterms:created>
  <dc:creator>WinXP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str>1033-11.2.0.11191</vt:lpstr>
  </property>
  <property fmtid="{D5CDD505-2E9C-101B-9397-08002B2CF9AE}" pid="3" name="ICV">
    <vt:lpstr>93299BB24E39471DB112FD2A645EC22A</vt:lpstr>
  </property>
</Properties>
</file>