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color w:val="000000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66115" cy="48577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7" t="-213" r="-157" b="-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D</w:t>
      </w:r>
      <w:r>
        <w:rPr>
          <w:color w:val="000000"/>
        </w:rPr>
        <w:t>HARMSINH DESAI UNIVERSITY, NADIAD</w:t>
      </w:r>
    </w:p>
    <w:p>
      <w:pPr>
        <w:pStyle w:val="Title"/>
        <w:rPr>
          <w:color w:val="000000"/>
        </w:rPr>
      </w:pPr>
      <w:r>
        <w:rPr>
          <w:color w:val="000000"/>
        </w:rPr>
        <w:t>FACULTY OF TECHNOLOGY</w:t>
      </w:r>
    </w:p>
    <w:p>
      <w:pPr>
        <w:pStyle w:val="Title"/>
        <w:rPr/>
      </w:pPr>
      <w:r>
        <w:rPr/>
        <w:t>B.TECH. SEMESTER VII [CE]</w:t>
      </w:r>
    </w:p>
    <w:p>
      <w:pPr>
        <w:pStyle w:val="Title"/>
        <w:rPr/>
      </w:pPr>
      <w:r>
        <w:rPr/>
        <w:t>SUBJECT: (CE720) BIG DATA ANALYTICS</w:t>
      </w:r>
    </w:p>
    <w:p>
      <w:pPr>
        <w:pStyle w:val="Subtitle"/>
        <w:rPr>
          <w:sz w:val="2"/>
          <w:szCs w:val="8"/>
          <w:lang w:eastAsia="ar-SA" w:bidi="ar-SA"/>
        </w:rPr>
      </w:pPr>
      <w:r>
        <w:rPr>
          <w:sz w:val="2"/>
          <w:szCs w:val="8"/>
          <w:lang w:eastAsia="ar-SA" w:bidi="ar-SA"/>
        </w:rPr>
        <w:t>[</w:t>
      </w:r>
    </w:p>
    <w:tbl>
      <w:tblPr>
        <w:tblW w:w="1018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1080"/>
        <w:gridCol w:w="3600"/>
        <w:gridCol w:w="1620"/>
        <w:gridCol w:w="3240"/>
        <w:gridCol w:w="180"/>
      </w:tblGrid>
      <w:tr>
        <w:trPr/>
        <w:tc>
          <w:tcPr>
            <w:tcW w:w="154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Examination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color w:val="000000"/>
                <w:szCs w:val="24"/>
              </w:rPr>
              <w:t xml:space="preserve">: Second </w:t>
            </w:r>
            <w:r>
              <w:rPr>
                <w:b/>
                <w:bCs/>
              </w:rPr>
              <w:t>Sessional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Seat No</w:t>
            </w:r>
          </w:p>
        </w:tc>
        <w:tc>
          <w:tcPr>
            <w:tcW w:w="34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______________</w:t>
            </w:r>
          </w:p>
        </w:tc>
      </w:tr>
      <w:tr>
        <w:trPr/>
        <w:tc>
          <w:tcPr>
            <w:tcW w:w="154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: 07/09/2019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Day</w:t>
            </w:r>
          </w:p>
        </w:tc>
        <w:tc>
          <w:tcPr>
            <w:tcW w:w="34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Saturday</w:t>
            </w:r>
          </w:p>
        </w:tc>
      </w:tr>
      <w:tr>
        <w:trPr/>
        <w:tc>
          <w:tcPr>
            <w:tcW w:w="154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Time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1:45 TO 3:00 PM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Max. Marks</w:t>
            </w:r>
          </w:p>
        </w:tc>
        <w:tc>
          <w:tcPr>
            <w:tcW w:w="34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color w:val="000000"/>
                <w:szCs w:val="24"/>
              </w:rPr>
              <w:t xml:space="preserve">: </w:t>
            </w:r>
            <w:r>
              <w:rPr>
                <w:b/>
                <w:bCs/>
              </w:rPr>
              <w:t>36</w:t>
            </w:r>
          </w:p>
        </w:tc>
      </w:tr>
      <w:tr>
        <w:trPr>
          <w:trHeight w:val="160" w:hRule="atLeast"/>
        </w:trPr>
        <w:tc>
          <w:tcPr>
            <w:tcW w:w="10008" w:type="dxa"/>
            <w:gridSpan w:val="5"/>
            <w:tcBorders>
              <w:top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color w:val="000000"/>
                <w:sz w:val="20"/>
                <w:u w:val="single"/>
              </w:rPr>
              <w:t>INSTRUCTIONS</w:t>
            </w:r>
            <w:r>
              <w:rPr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50" w:hRule="atLeast"/>
        </w:trPr>
        <w:tc>
          <w:tcPr>
            <w:tcW w:w="46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954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Cs/>
                <w:color w:val="000000"/>
                <w:sz w:val="20"/>
              </w:rPr>
              <w:t>Figures to the right indicate maximum marks for that question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87" w:hRule="atLeast"/>
        </w:trPr>
        <w:tc>
          <w:tcPr>
            <w:tcW w:w="46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954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Cs/>
                <w:color w:val="000000"/>
                <w:sz w:val="20"/>
              </w:rPr>
              <w:t>The symbols used carry their usual meanings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78" w:hRule="atLeast"/>
        </w:trPr>
        <w:tc>
          <w:tcPr>
            <w:tcW w:w="46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954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Assume suitable data, if required &amp; mention them clearly.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60" w:hRule="atLeast"/>
        </w:trPr>
        <w:tc>
          <w:tcPr>
            <w:tcW w:w="46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540" w:type="dxa"/>
            <w:gridSpan w:val="4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Draw neat sketches wherever necessary.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028" w:type="dxa"/>
        <w:jc w:val="left"/>
        <w:tblInd w:w="-55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540"/>
        <w:gridCol w:w="3821"/>
        <w:gridCol w:w="4459"/>
        <w:gridCol w:w="560"/>
      </w:tblGrid>
      <w:tr>
        <w:trPr>
          <w:cantSplit w:val="true"/>
        </w:trPr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Q.1</w:t>
            </w:r>
          </w:p>
        </w:tc>
        <w:tc>
          <w:tcPr>
            <w:tcW w:w="9380" w:type="dxa"/>
            <w:gridSpan w:val="4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Do as directed.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A. What is the right number of reducers in MapReduce Application?</w:t>
            </w:r>
          </w:p>
          <w:p>
            <w:pPr>
              <w:pStyle w:val="Normal"/>
              <w:snapToGrid w:val="false"/>
              <w:ind w:left="-36" w:right="0" w:hanging="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B. List out primary phases of a reducer in MapReduce.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[1]</w:t>
            </w:r>
          </w:p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[1]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A Cassandra table with name ‘Course’ has following columns: id, course_order, course_id, course_owner, title. There is a csv file containing course data located at ‘D:/course_data.csv’ path. Write Cassandra query to import data from this file into Course table. 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(c)</w:t>
            </w:r>
          </w:p>
        </w:tc>
        <w:tc>
          <w:tcPr>
            <w:tcW w:w="82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A. Choose correct option for following syntax in Cassandra:</w:t>
            </w:r>
          </w:p>
          <w:p>
            <w:pPr>
              <w:pStyle w:val="Normal"/>
              <w:snapToGrid w:val="false"/>
              <w:ind w:left="-36" w:right="0" w:hanging="0"/>
              <w:jc w:val="both"/>
              <w:rPr/>
            </w:pPr>
            <w:r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Primary key((Program,Branch),Student_name, Student_id)</w:t>
            </w:r>
          </w:p>
          <w:p>
            <w:pPr>
              <w:pStyle w:val="Normal"/>
              <w:numPr>
                <w:ilvl w:val="0"/>
                <w:numId w:val="2"/>
              </w:numPr>
              <w:snapToGrid w:val="false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Primary key with Program as partitioning key gets created.</w:t>
            </w:r>
          </w:p>
          <w:p>
            <w:pPr>
              <w:pStyle w:val="Normal"/>
              <w:numPr>
                <w:ilvl w:val="0"/>
                <w:numId w:val="2"/>
              </w:numPr>
              <w:snapToGrid w:val="false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Primary key with Student_name and Student_id as partitioning key gets created.</w:t>
            </w:r>
          </w:p>
          <w:p>
            <w:pPr>
              <w:pStyle w:val="Normal"/>
              <w:numPr>
                <w:ilvl w:val="0"/>
                <w:numId w:val="2"/>
              </w:numPr>
              <w:snapToGrid w:val="false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Primary key with Program and Branch as partitioning key gets created.</w:t>
            </w:r>
          </w:p>
          <w:p>
            <w:pPr>
              <w:pStyle w:val="Normal"/>
              <w:numPr>
                <w:ilvl w:val="0"/>
                <w:numId w:val="2"/>
              </w:numPr>
              <w:snapToGrid w:val="false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Primary key with Program, Branch, Student_name and Student_id as partitioning key gets created.</w:t>
            </w:r>
          </w:p>
          <w:p>
            <w:pPr>
              <w:pStyle w:val="Normal"/>
              <w:suppressAutoHyphens w:val="false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B. Which column is/are clustering column/s in above syntax?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(d)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Mention ways to handle one to many entity relation in mongoDB.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(e)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Why is modeling data important in Big Data Analytics?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(f)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Describe any two featured data types provided by mongoDB with example usage.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trHeight w:val="80" w:hRule="atLeast"/>
        </w:trPr>
        <w:tc>
          <w:tcPr>
            <w:tcW w:w="1002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</w:tr>
      <w:tr>
        <w:trPr>
          <w:cantSplit w:val="true"/>
        </w:trPr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Q.2</w:t>
            </w:r>
          </w:p>
        </w:tc>
        <w:tc>
          <w:tcPr>
            <w:tcW w:w="882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rPr/>
            </w:pPr>
            <w:r>
              <w:rPr>
                <w:rFonts w:cs="Times New Roman"/>
                <w:szCs w:val="24"/>
              </w:rPr>
              <w:t xml:space="preserve">Attempt </w:t>
            </w:r>
            <w:r>
              <w:rPr>
                <w:rFonts w:cs="Times New Roman"/>
                <w:b/>
                <w:bCs/>
                <w:i/>
                <w:iCs/>
                <w:szCs w:val="24"/>
              </w:rPr>
              <w:t>Any Two</w:t>
            </w:r>
            <w:r>
              <w:rPr>
                <w:rFonts w:cs="Times New Roman"/>
                <w:szCs w:val="24"/>
              </w:rPr>
              <w:t xml:space="preserve"> from the following questions.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</w:tr>
      <w:tr>
        <w:trPr>
          <w:trHeight w:val="85" w:hRule="atLeast"/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Normal"/>
              <w:suppressAutoHyphens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 xml:space="preserve">Write Hadoop based map reduce code and explain working with an example to achieve below requirement: </w:t>
            </w:r>
          </w:p>
          <w:p>
            <w:pPr>
              <w:pStyle w:val="Normal"/>
              <w:suppressAutoHyphens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>Find mutual friends, given the friend list of each person.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26" w:right="0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Normal"/>
              <w:suppressAutoHyphens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>Discuss mongoDB queries to achieve below:</w:t>
            </w:r>
          </w:p>
          <w:p>
            <w:pPr>
              <w:pStyle w:val="Normal"/>
              <w:numPr>
                <w:ilvl w:val="0"/>
                <w:numId w:val="3"/>
              </w:numPr>
              <w:suppressAutoHyphens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>Add extra field with default value to set of records chosen out of many</w:t>
            </w:r>
          </w:p>
          <w:p>
            <w:pPr>
              <w:pStyle w:val="Normal"/>
              <w:numPr>
                <w:ilvl w:val="0"/>
                <w:numId w:val="3"/>
              </w:numPr>
              <w:suppressAutoHyphens w:val="false"/>
              <w:ind w:left="694" w:right="0" w:hanging="334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>Display subset of fields not including -id ordered by two fields- 1st ascending and second descending.</w:t>
            </w:r>
          </w:p>
          <w:p>
            <w:pPr>
              <w:pStyle w:val="Normal"/>
              <w:numPr>
                <w:ilvl w:val="0"/>
                <w:numId w:val="3"/>
              </w:numPr>
              <w:suppressAutoHyphens w:val="false"/>
              <w:ind w:left="694" w:right="0" w:hanging="334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>Find average of a numeric fieldA values within groups of documents having common fieldB value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26" w:right="0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Normal"/>
              <w:suppressAutoHyphens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 xml:space="preserve">Write mongoDB based map reduce statements and explain working with an example to achieve below requirement: </w:t>
            </w:r>
          </w:p>
          <w:p>
            <w:pPr>
              <w:pStyle w:val="Normal"/>
              <w:suppressAutoHyphens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 xml:space="preserve">Categorize list of people into income tax payers (exemplary three levels based on the tax paid. 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26" w:right="0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/>
        <w:tc>
          <w:tcPr>
            <w:tcW w:w="1002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  <w:tr>
        <w:trPr>
          <w:trHeight w:val="160" w:hRule="atLeast"/>
        </w:trPr>
        <w:tc>
          <w:tcPr>
            <w:tcW w:w="64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Q.3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i. Explain Hinted Handoffs in Cassandra with figure.</w:t>
            </w:r>
          </w:p>
          <w:p>
            <w:pPr>
              <w:pStyle w:val="Normal"/>
              <w:snapToGrid w:val="false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ii. Explain two types of replication strategies of Cassandra.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[3]</w:t>
            </w:r>
          </w:p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[3]</w:t>
            </w:r>
          </w:p>
        </w:tc>
      </w:tr>
      <w:tr>
        <w:trPr>
          <w:trHeight w:val="160" w:hRule="atLeast"/>
        </w:trPr>
        <w:tc>
          <w:tcPr>
            <w:tcW w:w="64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tabs>
                <w:tab w:val="right" w:pos="10466" w:leader="none"/>
              </w:tabs>
              <w:snapToGrid w:val="false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Explain types of Collections in Cassandra with example. 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/>
        <w:tc>
          <w:tcPr>
            <w:tcW w:w="1002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OR</w:t>
            </w:r>
          </w:p>
        </w:tc>
      </w:tr>
      <w:tr>
        <w:trPr>
          <w:trHeight w:val="187" w:hRule="atLeast"/>
          <w:cantSplit w:val="true"/>
        </w:trPr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Q.3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lineRule="atLeast" w:line="100"/>
              <w:ind w:left="-61" w:right="0" w:hanging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Answer following questions: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tLeast" w:line="10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How to use a column which is not part of partitioning key in ‘where’ clause of Cassandra query?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tLeast" w:line="10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Which datatype/column should be used for an attribute which changes only in increments or decrements?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spacing w:lineRule="atLeast" w:line="10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How to insert a record in Cassandra table which expires after specified time period?</w:t>
            </w:r>
          </w:p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tLeast" w:line="10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What is UUID in Cassandra?</w:t>
            </w:r>
          </w:p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tLeast" w:line="10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Differentiate UUID and TimeUUID in Cassandra.</w:t>
            </w:r>
          </w:p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tLeast" w:line="10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List out write consistency levels in Cassandra.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</w:tr>
      <w:tr>
        <w:trPr>
          <w:trHeight w:val="187" w:hRule="atLeast"/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gridSpan w:val="2"/>
            <w:tcBorders/>
            <w:shd w:fill="auto" w:val="clear"/>
          </w:tcPr>
          <w:p>
            <w:pPr>
              <w:pStyle w:val="ListParagraph"/>
              <w:snapToGrid w:val="false"/>
              <w:spacing w:lineRule="atLeast" w:line="100" w:before="0" w:after="0"/>
              <w:ind w:left="-61" w:right="0" w:hanging="0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Explain various features of Cassandra.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trHeight w:val="187" w:hRule="atLeast"/>
        </w:trPr>
        <w:tc>
          <w:tcPr>
            <w:tcW w:w="5009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019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rPr>
                <w:rFonts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2240" w:h="20160"/>
      <w:pgMar w:left="1440" w:right="720" w:header="0" w:top="540" w:footer="45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sz w:val="20"/>
        <w:szCs w:val="24"/>
      </w:rPr>
    </w:pPr>
    <w:r>
      <w:rPr>
        <w:sz w:val="20"/>
      </w:rPr>
      <w:t xml:space="preserve">Page </w:t>
    </w:r>
    <w:r>
      <w:rPr>
        <w:b/>
        <w:sz w:val="20"/>
        <w:szCs w:val="24"/>
      </w:rPr>
      <w:fldChar w:fldCharType="begin"/>
    </w:r>
    <w:r>
      <w:rPr>
        <w:sz w:val="20"/>
        <w:b/>
        <w:szCs w:val="24"/>
      </w:rPr>
      <w:instrText> PAGE </w:instrText>
    </w:r>
    <w:r>
      <w:rPr>
        <w:sz w:val="20"/>
        <w:b/>
        <w:szCs w:val="24"/>
      </w:rPr>
      <w:fldChar w:fldCharType="separate"/>
    </w:r>
    <w:r>
      <w:rPr>
        <w:sz w:val="20"/>
        <w:b/>
        <w:szCs w:val="24"/>
      </w:rPr>
      <w:t>1</w:t>
    </w:r>
    <w:r>
      <w:rPr>
        <w:sz w:val="20"/>
        <w:b/>
        <w:szCs w:val="24"/>
      </w:rPr>
      <w:fldChar w:fldCharType="end"/>
    </w:r>
    <w:r>
      <w:rPr>
        <w:sz w:val="20"/>
      </w:rPr>
      <w:t xml:space="preserve"> of </w:t>
    </w:r>
    <w:r>
      <w:rPr>
        <w:b/>
        <w:sz w:val="20"/>
        <w:szCs w:val="24"/>
      </w:rPr>
      <w:fldChar w:fldCharType="begin"/>
    </w:r>
    <w:r>
      <w:rPr>
        <w:sz w:val="20"/>
        <w:b/>
        <w:szCs w:val="24"/>
      </w:rPr>
      <w:instrText> NUMPAGES \* ARABIC </w:instrText>
    </w:r>
    <w:r>
      <w:rPr>
        <w:sz w:val="20"/>
        <w:b/>
        <w:szCs w:val="24"/>
      </w:rPr>
      <w:fldChar w:fldCharType="separate"/>
    </w:r>
    <w:r>
      <w:rPr>
        <w:sz w:val="20"/>
        <w:b/>
        <w:szCs w:val="24"/>
      </w:rPr>
      <w:t>1</w:t>
    </w:r>
    <w:r>
      <w:rPr>
        <w:sz w:val="20"/>
        <w:b/>
        <w:szCs w:val="2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ind w:left="659" w:hanging="720"/>
      </w:pPr>
      <w:rPr>
        <w:szCs w:val="24"/>
        <w:rFonts w:cs="Times New Roman"/>
      </w:rPr>
    </w:lvl>
  </w:abstractNum>
  <w:abstractNum w:abstractNumId="2">
    <w:lvl w:ilvl="0">
      <w:start w:val="1"/>
      <w:numFmt w:val="lowerRoman"/>
      <w:lvlText w:val="%1."/>
      <w:lvlJc w:val="left"/>
      <w:pPr>
        <w:ind w:left="684" w:hanging="720"/>
      </w:pPr>
      <w:rPr>
        <w:szCs w:val="24"/>
        <w:bCs/>
        <w:rFonts w:cs="Times New Roman"/>
      </w:rPr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Mangal;Courier New"/>
      <w:color w:val="auto"/>
      <w:sz w:val="24"/>
      <w:szCs w:val="20"/>
      <w:lang w:val="en-US" w:eastAsia="zh-CN" w:bidi="hi-IN"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2z0">
    <w:name w:val="WW8Num2z0"/>
    <w:qFormat/>
    <w:rPr>
      <w:rFonts w:cs="Times New Roman"/>
      <w:bCs/>
      <w:szCs w:val="24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DefaultParagraphFont1">
    <w:name w:val="WW-Default Paragraph Font1"/>
    <w:qFormat/>
    <w:rPr/>
  </w:style>
  <w:style w:type="character" w:styleId="WWDefaultParagraphFont11">
    <w:name w:val="WW-Default Paragraph Font11"/>
    <w:qFormat/>
    <w:rPr/>
  </w:style>
  <w:style w:type="character" w:styleId="WWDefaultParagraphFont111">
    <w:name w:val="WW-Default Paragraph Font111"/>
    <w:qFormat/>
    <w:rPr/>
  </w:style>
  <w:style w:type="character" w:styleId="AbsatzStandardschriftart">
    <w:name w:val="Absatz-Standardschriftart"/>
    <w:qFormat/>
    <w:rPr/>
  </w:style>
  <w:style w:type="character" w:styleId="WWDefaultParagraphFont1111">
    <w:name w:val="WW-Default Paragraph Font1111"/>
    <w:qFormat/>
    <w:rPr/>
  </w:style>
  <w:style w:type="character" w:styleId="NumberingSymbols">
    <w:name w:val="Numbering Symbols"/>
    <w:qFormat/>
    <w:rPr/>
  </w:style>
  <w:style w:type="character" w:styleId="FooterChar">
    <w:name w:val="Footer Char"/>
    <w:basedOn w:val="WWDefaultParagraphFont"/>
    <w:qFormat/>
    <w:rPr>
      <w:rFonts w:cs="Mangal;Courier New"/>
      <w:sz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LGC Sans;MS Mincho" w:cs="Lohit Hindi;MS Mincho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;MS Mincho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Cs w:val="24"/>
      <w:lang w:bidi="ar-SA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TextBody"/>
    <w:qFormat/>
    <w:pPr/>
    <w:rPr/>
  </w:style>
  <w:style w:type="paragraph" w:styleId="ListParagraph">
    <w:name w:val="List Paragraph"/>
    <w:basedOn w:val="Normal"/>
    <w:qFormat/>
    <w:pPr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sz w:val="22"/>
      <w:szCs w:val="22"/>
      <w:lang w:bidi="ar-SA"/>
    </w:rPr>
  </w:style>
  <w:style w:type="paragraph" w:styleId="NoSpacing">
    <w:name w:val="No Spacing"/>
    <w:qFormat/>
    <w:pPr>
      <w:widowControl/>
      <w:suppressAutoHyphens w:val="true"/>
    </w:pPr>
    <w:rPr>
      <w:rFonts w:ascii="Times New Roman" w:hAnsi="Times New Roman" w:eastAsia="Times New Roman" w:cs="Mangal;Courier New"/>
      <w:color w:val="auto"/>
      <w:sz w:val="24"/>
      <w:szCs w:val="20"/>
      <w:lang w:val="en-US" w:eastAsia="zh-CN" w:bidi="hi-IN"/>
    </w:rPr>
  </w:style>
  <w:style w:type="paragraph" w:styleId="FrameContents1">
    <w:name w:val="Frame Contents"/>
    <w:basedOn w:val="Normal"/>
    <w:qFormat/>
    <w:pPr/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cs="Times New Roman"/>
      <w:szCs w:val="24"/>
      <w:lang w:val="en-I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0</TotalTime>
  <Application>LibreOffice/6.0.7.3$Linux_X86_64 LibreOffice_project/00m0$Build-3</Application>
  <Pages>1</Pages>
  <Words>500</Words>
  <Characters>2609</Characters>
  <CharactersWithSpaces>3008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2022-11-17T11:53:42Z</dcterms:created>
  <dc:creator/>
  <dc:description/>
  <dc:language>en-IN</dc:language>
  <cp:lastModifiedBy/>
  <cp:revision>1</cp:revision>
  <dc:subject/>
  <dc:title>DHARMSINH DESAI UNIVERSITY, NADIAD</dc:title>
</cp:coreProperties>
</file>