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>
          <w:color w:val="000000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61670" cy="48133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4" t="-427" r="-314" b="-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D</w:t>
      </w:r>
      <w:r>
        <w:rPr>
          <w:color w:val="000000"/>
        </w:rPr>
        <w:t>HARMSINH DESAI UNIVERSITY, NADIAD</w:t>
      </w:r>
    </w:p>
    <w:p>
      <w:pPr>
        <w:pStyle w:val="Title"/>
        <w:rPr>
          <w:color w:val="000000"/>
        </w:rPr>
      </w:pPr>
      <w:r>
        <w:rPr>
          <w:color w:val="000000"/>
        </w:rPr>
        <w:t>FACULTY OF TECHNOLOGY</w:t>
      </w:r>
    </w:p>
    <w:p>
      <w:pPr>
        <w:pStyle w:val="Title"/>
        <w:rPr/>
      </w:pPr>
      <w:r>
        <w:rPr/>
        <w:t>B.TECH. SEMESTER VII [CE]</w:t>
      </w:r>
    </w:p>
    <w:p>
      <w:pPr>
        <w:pStyle w:val="Title"/>
        <w:rPr/>
      </w:pPr>
      <w:r>
        <w:rPr/>
        <w:t>SUBJECT: (CE720) BIG DATA ANALYTICS</w:t>
      </w:r>
    </w:p>
    <w:p>
      <w:pPr>
        <w:pStyle w:val="Subtitle"/>
        <w:rPr>
          <w:sz w:val="2"/>
          <w:szCs w:val="8"/>
          <w:lang w:eastAsia="ar-SA" w:bidi="ar-SA"/>
        </w:rPr>
      </w:pPr>
      <w:r>
        <w:rPr>
          <w:sz w:val="2"/>
          <w:szCs w:val="8"/>
          <w:lang w:eastAsia="ar-SA" w:bidi="ar-SA"/>
        </w:rPr>
        <w:t>[</w:t>
      </w:r>
    </w:p>
    <w:tbl>
      <w:tblPr>
        <w:tblW w:w="1018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080"/>
        <w:gridCol w:w="3600"/>
        <w:gridCol w:w="1620"/>
        <w:gridCol w:w="3240"/>
        <w:gridCol w:w="180"/>
      </w:tblGrid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Third </w:t>
            </w:r>
            <w:r>
              <w:rPr>
                <w:b/>
                <w:bCs/>
              </w:rPr>
              <w:t>Sessional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Seat No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______________</w:t>
            </w:r>
          </w:p>
        </w:tc>
      </w:tr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: 12/10/2019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Day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Saturday</w:t>
            </w:r>
          </w:p>
        </w:tc>
      </w:tr>
      <w:tr>
        <w:trPr/>
        <w:tc>
          <w:tcPr>
            <w:tcW w:w="154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Time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: 1:45 p.m. TO 3:00 p.m.</w:t>
            </w:r>
          </w:p>
        </w:tc>
        <w:tc>
          <w:tcPr>
            <w:tcW w:w="162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Max. Marks</w:t>
            </w:r>
          </w:p>
        </w:tc>
        <w:tc>
          <w:tcPr>
            <w:tcW w:w="34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Cs w:val="24"/>
              </w:rPr>
              <w:t xml:space="preserve">: </w:t>
            </w:r>
            <w:r>
              <w:rPr>
                <w:b/>
                <w:bCs/>
              </w:rPr>
              <w:t>36</w:t>
            </w:r>
          </w:p>
        </w:tc>
      </w:tr>
      <w:tr>
        <w:trPr>
          <w:trHeight w:val="160" w:hRule="atLeast"/>
        </w:trPr>
        <w:tc>
          <w:tcPr>
            <w:tcW w:w="10008" w:type="dxa"/>
            <w:gridSpan w:val="5"/>
            <w:tcBorders>
              <w:top w:val="single" w:sz="8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color w:val="000000"/>
                <w:sz w:val="20"/>
                <w:u w:val="single"/>
              </w:rPr>
              <w:t>INSTRUCTIONS</w:t>
            </w:r>
            <w:r>
              <w:rPr>
                <w:b/>
                <w:bCs/>
                <w:color w:val="000000"/>
                <w:sz w:val="20"/>
              </w:rPr>
              <w:t>: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0" w:hRule="atLeast"/>
        </w:trPr>
        <w:tc>
          <w:tcPr>
            <w:tcW w:w="468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540" w:type="dxa"/>
            <w:gridSpan w:val="4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Cs/>
                <w:color w:val="000000"/>
                <w:sz w:val="20"/>
              </w:rPr>
              <w:t>Figures to the right indicate maximum marks for that question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87" w:hRule="atLeast"/>
        </w:trPr>
        <w:tc>
          <w:tcPr>
            <w:tcW w:w="468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540" w:type="dxa"/>
            <w:gridSpan w:val="4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bCs/>
                <w:color w:val="000000"/>
                <w:sz w:val="20"/>
              </w:rPr>
              <w:t>The symbols used carry their usual meanings</w:t>
            </w:r>
            <w:r>
              <w:rPr>
                <w:bCs/>
                <w:sz w:val="20"/>
              </w:rPr>
              <w:t>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78" w:hRule="atLeast"/>
        </w:trPr>
        <w:tc>
          <w:tcPr>
            <w:tcW w:w="468" w:type="dxa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540" w:type="dxa"/>
            <w:gridSpan w:val="4"/>
            <w:tcBorders/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Assume suitable data, if required &amp; mention them clearly.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60" w:hRule="atLeast"/>
        </w:trPr>
        <w:tc>
          <w:tcPr>
            <w:tcW w:w="46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540" w:type="dxa"/>
            <w:gridSpan w:val="4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Draw neat sketches wherever necessary.</w:t>
            </w:r>
          </w:p>
        </w:tc>
        <w:tc>
          <w:tcPr>
            <w:tcW w:w="18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028" w:type="dxa"/>
        <w:jc w:val="left"/>
        <w:tblInd w:w="-55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40"/>
        <w:gridCol w:w="8280"/>
        <w:gridCol w:w="560"/>
      </w:tblGrid>
      <w:tr>
        <w:trPr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Q.1</w:t>
            </w:r>
          </w:p>
        </w:tc>
        <w:tc>
          <w:tcPr>
            <w:tcW w:w="9380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Do as directed.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Mention purposes of parameter and data adapter in the development of Jasper Report.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What is Data Science? Diagrammatically justify that Data Science is multi-disciplinary.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both"/>
              <w:rPr>
                <w:rFonts w:cs="Times New Roman"/>
                <w:b w:val="false"/>
                <w:b w:val="false"/>
                <w:bCs w:val="false"/>
                <w:szCs w:val="24"/>
              </w:rPr>
            </w:pPr>
            <w:r>
              <w:rPr>
                <w:rFonts w:cs="Times New Roman"/>
                <w:b w:val="false"/>
                <w:bCs w:val="false"/>
                <w:szCs w:val="24"/>
              </w:rPr>
              <w:t>What do you understand by predictive statistics and prescriptive statistics? Where do they fit with respect to second school of thought about Data Analytics?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(d)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  <w:t>List out spark deployment alternatives.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  <w:t>State true or false and justify your answer: Spark SQL is more fast compared to applying core RDD operations directly.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(f)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  <w:t>List out all programming languages supported by spark currently.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[2]</w:t>
            </w:r>
          </w:p>
        </w:tc>
      </w:tr>
      <w:tr>
        <w:trPr>
          <w:trHeight w:val="80" w:hRule="atLeast"/>
        </w:trPr>
        <w:tc>
          <w:tcPr>
            <w:tcW w:w="100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Q.2</w:t>
            </w:r>
          </w:p>
        </w:tc>
        <w:tc>
          <w:tcPr>
            <w:tcW w:w="882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rPr/>
            </w:pPr>
            <w:r>
              <w:rPr>
                <w:rFonts w:cs="Times New Roman"/>
                <w:szCs w:val="24"/>
              </w:rPr>
              <w:t xml:space="preserve">Attempt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Any Two</w:t>
            </w:r>
            <w:r>
              <w:rPr>
                <w:rFonts w:cs="Times New Roman"/>
                <w:szCs w:val="24"/>
              </w:rPr>
              <w:t xml:space="preserve"> from the following questions.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</w:tr>
      <w:tr>
        <w:trPr>
          <w:trHeight w:val="85" w:hRule="atLeast"/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 xml:space="preserve">Compare mapreduce and spark. Explain with figure why spark is very fast compared to mapreduce.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Explain spark ecosystem.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(c)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Answer following questions: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Which object of spark is needed to run any spark application?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List out two types of RDD operations. Also list out their sub types, if exist.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Which object of spark is needed to run any spark streaming application?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Can we run spark streaming application with executor having one CPU core?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What is RDD in spark?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napToGrid w:val="false"/>
              <w:jc w:val="both"/>
              <w:rPr>
                <w:rFonts w:cs="Times New Roman"/>
                <w:szCs w:val="24"/>
                <w:lang w:eastAsia="en-US" w:bidi="ar-SA"/>
              </w:rPr>
            </w:pPr>
            <w:r>
              <w:rPr>
                <w:rFonts w:cs="Times New Roman"/>
                <w:szCs w:val="24"/>
                <w:lang w:eastAsia="en-US" w:bidi="ar-SA"/>
              </w:rPr>
              <w:t>Differentiate RDD and Dataframe.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2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/>
        <w:tc>
          <w:tcPr>
            <w:tcW w:w="100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Develop a case study solution for a domain of Medical Emergency Management by government, using Big Data and Analytics. Describe your solution using following steps: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Problem Statement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Challenges (minimum 3)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Leveraging Technologies (minimum 3)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Impacts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trHeight w:val="160" w:hRule="atLeast"/>
        </w:trPr>
        <w:tc>
          <w:tcPr>
            <w:tcW w:w="6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Explain below topics with respect to Hive: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Managed Tables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/>
              <w:t>SerDe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right" w:pos="10466" w:leader="none"/>
              </w:tabs>
              <w:snapToGrid w:val="false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RCFile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/>
        <w:tc>
          <w:tcPr>
            <w:tcW w:w="10028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napToGrid w:val="false"/>
              <w:ind w:left="-36" w:right="0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OR</w:t>
            </w:r>
          </w:p>
        </w:tc>
      </w:tr>
      <w:tr>
        <w:trPr>
          <w:trHeight w:val="187" w:hRule="atLeast"/>
          <w:cantSplit w:val="true"/>
        </w:trPr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Q.3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snapToGrid w:val="false"/>
              <w:spacing w:lineRule="atLeast" w:line="100"/>
              <w:ind w:left="-61" w:right="0" w:hanging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What is the primary challenge in mining rapidly arriving data streams? Provide ways queries get asked and techniques to perform analytics. Name any four applications of such kind.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  <w:tr>
        <w:trPr>
          <w:trHeight w:val="187" w:hRule="atLeast"/>
          <w:cantSplit w:val="true"/>
        </w:trPr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(b)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Provide description of below headings with respect to Pig (2 topics each):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Main Components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 xml:space="preserve">Complex Data Types 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Relational Operators 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napToGrid w:val="false"/>
              <w:ind w:left="-108" w:right="-108" w:hanging="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[6]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20160"/>
      <w:pgMar w:left="1440" w:right="720" w:header="540" w:top="1099" w:footer="45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20"/>
        <w:szCs w:val="24"/>
      </w:rPr>
    </w:pPr>
    <w:r>
      <w:rPr>
        <w:sz w:val="20"/>
      </w:rPr>
      <w:t xml:space="preserve">Page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PAGE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1</w:t>
    </w:r>
    <w:r>
      <w:rPr>
        <w:sz w:val="20"/>
        <w:b/>
        <w:szCs w:val="24"/>
      </w:rPr>
      <w:fldChar w:fldCharType="end"/>
    </w:r>
    <w:r>
      <w:rPr>
        <w:sz w:val="20"/>
      </w:rPr>
      <w:t xml:space="preserve"> of </w:t>
    </w:r>
    <w:r>
      <w:rPr>
        <w:b/>
        <w:sz w:val="20"/>
        <w:szCs w:val="24"/>
      </w:rPr>
      <w:fldChar w:fldCharType="begin"/>
    </w:r>
    <w:r>
      <w:rPr>
        <w:sz w:val="20"/>
        <w:b/>
        <w:szCs w:val="24"/>
      </w:rPr>
      <w:instrText> NUMPAGES \* ARABIC </w:instrText>
    </w:r>
    <w:r>
      <w:rPr>
        <w:sz w:val="20"/>
        <w:b/>
        <w:szCs w:val="24"/>
      </w:rPr>
      <w:fldChar w:fldCharType="separate"/>
    </w:r>
    <w:r>
      <w:rPr>
        <w:sz w:val="20"/>
        <w:b/>
        <w:szCs w:val="24"/>
      </w:rPr>
      <w:t>1</w:t>
    </w:r>
    <w:r>
      <w:rPr>
        <w:sz w:val="20"/>
        <w:b/>
        <w:szCs w:val="2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Mangal;Courier New"/>
      <w:color w:val="auto"/>
      <w:sz w:val="24"/>
      <w:szCs w:val="20"/>
      <w:lang w:val="en-U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1z3">
    <w:name w:val="WW8Num1z3"/>
    <w:qFormat/>
    <w:rPr>
      <w:rFonts w:ascii="Symbol" w:hAnsi="Symbol" w:cs="OpenSymbol;Arial Unicode MS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2z3">
    <w:name w:val="WW8Num2z3"/>
    <w:qFormat/>
    <w:rPr>
      <w:rFonts w:ascii="Symbol" w:hAnsi="Symbol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1z2">
    <w:name w:val="WW8Num1z2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2">
    <w:name w:val="WW8Num2z2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2">
    <w:name w:val="WW8Num3z2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DefaultParagraphFont1">
    <w:name w:val="WW-Default Paragraph Font1"/>
    <w:qFormat/>
    <w:rPr/>
  </w:style>
  <w:style w:type="character" w:styleId="WWDefaultParagraphFont11">
    <w:name w:val="WW-Default Paragraph Font11"/>
    <w:qFormat/>
    <w:rPr/>
  </w:style>
  <w:style w:type="character" w:styleId="WWDefaultParagraphFont111">
    <w:name w:val="WW-Default Paragraph Font111"/>
    <w:qFormat/>
    <w:rPr/>
  </w:style>
  <w:style w:type="character" w:styleId="AbsatzStandardschriftart">
    <w:name w:val="Absatz-Standardschriftart"/>
    <w:qFormat/>
    <w:rPr/>
  </w:style>
  <w:style w:type="character" w:styleId="WWDefaultParagraphFont1111">
    <w:name w:val="WW-Default Paragraph Font1111"/>
    <w:qFormat/>
    <w:rPr/>
  </w:style>
  <w:style w:type="character" w:styleId="NumberingSymbols">
    <w:name w:val="Numbering Symbols"/>
    <w:qFormat/>
    <w:rPr/>
  </w:style>
  <w:style w:type="character" w:styleId="FooterChar">
    <w:name w:val="Footer Char"/>
    <w:basedOn w:val="WWDefaultParagraphFont"/>
    <w:qFormat/>
    <w:rPr>
      <w:rFonts w:cs="Mangal;Courier New"/>
      <w:sz w:val="24"/>
      <w:lang w:val="en-US" w:eastAsia="zh-CN" w:bidi="hi-IN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LGC Sans;MS Mincho" w:cs="Lohit Hindi;MS Mincho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  <w:szCs w:val="24"/>
      <w:lang w:bidi="ar-SA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ListParagraph">
    <w:name w:val="List Paragraph"/>
    <w:basedOn w:val="Normal"/>
    <w:qFormat/>
    <w:pPr>
      <w:suppressAutoHyphens w:val="false"/>
      <w:spacing w:lineRule="auto" w:line="276" w:before="0" w:after="200"/>
      <w:ind w:left="720" w:right="0" w:hanging="0"/>
    </w:pPr>
    <w:rPr>
      <w:rFonts w:ascii="Calibri" w:hAnsi="Calibri" w:eastAsia="Calibri" w:cs="Times New Roman"/>
      <w:sz w:val="22"/>
      <w:szCs w:val="22"/>
      <w:lang w:bidi="ar-SA"/>
    </w:rPr>
  </w:style>
  <w:style w:type="paragraph" w:styleId="NoSpacing">
    <w:name w:val="No Spacing"/>
    <w:qFormat/>
    <w:pPr>
      <w:widowControl/>
      <w:suppressAutoHyphens w:val="true"/>
    </w:pPr>
    <w:rPr>
      <w:rFonts w:ascii="Times New Roman" w:hAnsi="Times New Roman" w:eastAsia="Times New Roman" w:cs="Mangal;Courier New"/>
      <w:color w:val="auto"/>
      <w:sz w:val="24"/>
      <w:szCs w:val="20"/>
      <w:lang w:val="en-US" w:eastAsia="zh-CN" w:bidi="hi-IN"/>
    </w:rPr>
  </w:style>
  <w:style w:type="paragraph" w:styleId="FrameContents1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cs="Times New Roman"/>
      <w:szCs w:val="24"/>
      <w:lang w:val="en-I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394</Words>
  <Characters>2029</Characters>
  <CharactersWithSpaces>2323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2022-11-17T11:54:47Z</dcterms:created>
  <dc:creator/>
  <dc:description/>
  <dc:language>en-IN</dc:language>
  <cp:lastModifiedBy/>
  <cp:revision>1</cp:revision>
  <dc:subject/>
  <dc:title>DHARMSINH DESAI UNIVERSITY, NADIAD</dc:title>
</cp:coreProperties>
</file>