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4B8D" w14:textId="728D8A4C" w:rsidR="003E46CE" w:rsidRPr="002D3DFC" w:rsidRDefault="000C4B61" w:rsidP="002D3DF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D3DFC">
        <w:rPr>
          <w:rFonts w:ascii="Times New Roman" w:hAnsi="Times New Roman" w:cs="Times New Roman"/>
          <w:b/>
          <w:color w:val="000000"/>
        </w:rPr>
        <w:t>3.4.1 The Integral Test</w:t>
      </w:r>
    </w:p>
    <w:p w14:paraId="53D31E90" w14:textId="77777777" w:rsidR="004B033E" w:rsidRDefault="004B033E" w:rsidP="00642E15">
      <w:pPr>
        <w:rPr>
          <w:szCs w:val="28"/>
        </w:rPr>
      </w:pPr>
    </w:p>
    <w:p w14:paraId="654858F2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Finding the exact sum of a series is, in general, difficult.  This is because the formula for the </w:t>
      </w:r>
      <w:bookmarkStart w:id="0" w:name="MTBlankEqn"/>
      <w:r w:rsidR="00DE4B2D" w:rsidRPr="00DE4B2D">
        <w:rPr>
          <w:position w:val="-6"/>
        </w:rPr>
        <w:object w:dxaOrig="320" w:dyaOrig="320" w14:anchorId="52D28B27">
          <v:shape id="_x0000_i1026" type="#_x0000_t75" style="width:16.5pt;height:16.5pt" o:ole="">
            <v:imagedata r:id="rId8" o:title=""/>
          </v:shape>
          <o:OLEObject Type="Embed" ProgID="Equation.DSMT4" ShapeID="_x0000_i1026" DrawAspect="Content" ObjectID="_1846091065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partial sum of a series is usually quite complicated.  Due to this, we will concentrate in the next few sections on simply determining whether or not a series converges without explicitly finding the sum.  We will also discuss some ways to obtain estimates for the sum of convergent series. </w:t>
      </w:r>
    </w:p>
    <w:p w14:paraId="65B5F9F0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4258C3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series which does not have a “nice” formula for its </w:t>
      </w:r>
      <w:r w:rsidR="00DE4B2D" w:rsidRPr="00DE4B2D">
        <w:rPr>
          <w:position w:val="-6"/>
        </w:rPr>
        <w:object w:dxaOrig="320" w:dyaOrig="320" w14:anchorId="16C34419">
          <v:shape id="_x0000_i1027" type="#_x0000_t75" style="width:16.5pt;height:16.5pt" o:ole="">
            <v:imagedata r:id="rId10" o:title=""/>
          </v:shape>
          <o:OLEObject Type="Embed" ProgID="Equation.DSMT4" ShapeID="_x0000_i1027" DrawAspect="Content" ObjectID="_1846091066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partial sum is: </w:t>
      </w:r>
      <w:r w:rsidR="00DE4B2D" w:rsidRPr="00DE4B2D">
        <w:rPr>
          <w:position w:val="-28"/>
        </w:rPr>
        <w:object w:dxaOrig="620" w:dyaOrig="680" w14:anchorId="701EF0AD">
          <v:shape id="_x0000_i1028" type="#_x0000_t75" style="width:30.75pt;height:33.75pt" o:ole="">
            <v:imagedata r:id="rId12" o:title=""/>
          </v:shape>
          <o:OLEObject Type="Embed" ProgID="Equation.DSMT4" ShapeID="_x0000_i1028" DrawAspect="Content" ObjectID="_1846091067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.  Suppose we want to know whether this series converges or diverges. </w:t>
      </w:r>
    </w:p>
    <w:p w14:paraId="2E9090D5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1113DE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attack this question we will consider the integral: </w:t>
      </w:r>
      <w:r w:rsidR="00DE4B2D" w:rsidRPr="00DE4B2D">
        <w:rPr>
          <w:position w:val="-40"/>
        </w:rPr>
        <w:object w:dxaOrig="859" w:dyaOrig="920" w14:anchorId="64A1059B">
          <v:shape id="_x0000_i1029" type="#_x0000_t75" style="width:42.75pt;height:45.75pt" o:ole="">
            <v:imagedata r:id="rId14" o:title=""/>
          </v:shape>
          <o:OLEObject Type="Embed" ProgID="Equation.DSMT4" ShapeID="_x0000_i1029" DrawAspect="Content" ObjectID="_1846091068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.  Suppose we approximate this integral (with rectangles) by partitioning the interval </w:t>
      </w:r>
      <w:r w:rsidR="00DE4B2D" w:rsidRPr="00DE4B2D">
        <w:rPr>
          <w:position w:val="-14"/>
        </w:rPr>
        <w:object w:dxaOrig="580" w:dyaOrig="400" w14:anchorId="5D2FE8AB">
          <v:shape id="_x0000_i1030" type="#_x0000_t75" style="width:29.25pt;height:19.5pt" o:ole="">
            <v:imagedata r:id="rId16" o:title=""/>
          </v:shape>
          <o:OLEObject Type="Embed" ProgID="Equation.DSMT4" ShapeID="_x0000_i1030" DrawAspect="Content" ObjectID="_1846091069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into subintervals of length 1 and use </w:t>
      </w:r>
      <w:r w:rsidR="006F1B86">
        <w:rPr>
          <w:rFonts w:ascii="Times New Roman" w:hAnsi="Times New Roman" w:cs="Times New Roman"/>
          <w:sz w:val="24"/>
          <w:szCs w:val="24"/>
        </w:rPr>
        <w:t>left</w:t>
      </w:r>
      <w:r>
        <w:rPr>
          <w:rFonts w:ascii="Times New Roman" w:hAnsi="Times New Roman" w:cs="Times New Roman"/>
          <w:sz w:val="24"/>
          <w:szCs w:val="24"/>
        </w:rPr>
        <w:t xml:space="preserve"> endpoints of the subintervals to establish the height of our rectangles.  A picture of this is below:</w:t>
      </w:r>
    </w:p>
    <w:p w14:paraId="511A941D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B0FACD" w14:textId="77777777" w:rsidR="006F1B86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81ABC42" wp14:editId="1E57E262">
            <wp:simplePos x="0" y="0"/>
            <wp:positionH relativeFrom="column">
              <wp:posOffset>323850</wp:posOffset>
            </wp:positionH>
            <wp:positionV relativeFrom="paragraph">
              <wp:posOffset>48895</wp:posOffset>
            </wp:positionV>
            <wp:extent cx="5943600" cy="1704975"/>
            <wp:effectExtent l="0" t="0" r="0" b="9525"/>
            <wp:wrapSquare wrapText="bothSides"/>
            <wp:docPr id="1" name="Picture 1" descr="A picture of the curve y=1/x^2.  On the interval [1,infinity) the area beneath the curve is being approximated by left endpoint rectangles of width 1.  These rectangles represent the terms of the ser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curve y=1/x^2.  On the interval [1,infinity) the area beneath the curve is being approximated by left endpoint rectangles of width 1.  These rectangles represent the terms of the serie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  <a:noFill/>
                    <a:ln w="38100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22AEB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8545CB" w14:textId="77777777" w:rsidR="00817379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D3876F" w14:textId="77777777" w:rsidR="00817379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FFB5EB" w14:textId="77777777" w:rsidR="00817379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F2D74E" w14:textId="77777777" w:rsidR="00817379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3AAA7F" w14:textId="77777777" w:rsidR="00817379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AB97D7" w14:textId="77777777" w:rsidR="00817379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ECD470" w14:textId="77777777" w:rsidR="00817379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9EDBE0" w14:textId="77777777" w:rsidR="00817379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5FEB7" w14:textId="77777777" w:rsidR="00817379" w:rsidRDefault="00817379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959E4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area of </w:t>
      </w:r>
      <w:r w:rsidRPr="00DE4B2D">
        <w:rPr>
          <w:position w:val="-12"/>
        </w:rPr>
        <w:object w:dxaOrig="260" w:dyaOrig="360" w14:anchorId="338530E3">
          <v:shape id="_x0000_i1031" type="#_x0000_t75" style="width:13.5pt;height:17.25pt" o:ole="">
            <v:imagedata r:id="rId19" o:title=""/>
          </v:shape>
          <o:OLEObject Type="Embed" ProgID="Equation.DSMT4" ShapeID="_x0000_i1031" DrawAspect="Content" ObjectID="_1846091070" r:id="rId20"/>
        </w:object>
      </w:r>
      <w:r>
        <w:rPr>
          <w:rFonts w:ascii="Times New Roman" w:hAnsi="Times New Roman" w:cs="Times New Roman"/>
          <w:sz w:val="24"/>
          <w:szCs w:val="24"/>
        </w:rPr>
        <w:t xml:space="preserve"> is 1, the area of </w:t>
      </w:r>
      <w:r w:rsidRPr="00DE4B2D">
        <w:rPr>
          <w:position w:val="-12"/>
        </w:rPr>
        <w:object w:dxaOrig="300" w:dyaOrig="360" w14:anchorId="594C50F6">
          <v:shape id="_x0000_i1032" type="#_x0000_t75" style="width:15pt;height:17.25pt" o:ole="">
            <v:imagedata r:id="rId21" o:title=""/>
          </v:shape>
          <o:OLEObject Type="Embed" ProgID="Equation.DSMT4" ShapeID="_x0000_i1032" DrawAspect="Content" ObjectID="_1846091071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DE4B2D">
        <w:rPr>
          <w:position w:val="-24"/>
        </w:rPr>
        <w:object w:dxaOrig="240" w:dyaOrig="620" w14:anchorId="2BF44AB7">
          <v:shape id="_x0000_i1033" type="#_x0000_t75" style="width:12pt;height:30.75pt" o:ole="">
            <v:imagedata r:id="rId23" o:title=""/>
          </v:shape>
          <o:OLEObject Type="Embed" ProgID="Equation.DSMT4" ShapeID="_x0000_i1033" DrawAspect="Content" ObjectID="_1846091072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, and the area of </w:t>
      </w:r>
      <w:r w:rsidRPr="00DE4B2D">
        <w:rPr>
          <w:position w:val="-12"/>
        </w:rPr>
        <w:object w:dxaOrig="279" w:dyaOrig="360" w14:anchorId="373AE9C9">
          <v:shape id="_x0000_i1034" type="#_x0000_t75" style="width:14.25pt;height:17.25pt" o:ole="">
            <v:imagedata r:id="rId25" o:title=""/>
          </v:shape>
          <o:OLEObject Type="Embed" ProgID="Equation.DSMT4" ShapeID="_x0000_i1034" DrawAspect="Content" ObjectID="_1846091073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DE4B2D">
        <w:rPr>
          <w:position w:val="-24"/>
        </w:rPr>
        <w:object w:dxaOrig="220" w:dyaOrig="620" w14:anchorId="6ACB18C7">
          <v:shape id="_x0000_i1035" type="#_x0000_t75" style="width:11.25pt;height:30.75pt" o:ole="">
            <v:imagedata r:id="rId27" o:title=""/>
          </v:shape>
          <o:OLEObject Type="Embed" ProgID="Equation.DSMT4" ShapeID="_x0000_i1035" DrawAspect="Content" ObjectID="_1846091074" r:id="rId28"/>
        </w:object>
      </w:r>
      <w:r>
        <w:rPr>
          <w:rFonts w:ascii="Times New Roman" w:hAnsi="Times New Roman" w:cs="Times New Roman"/>
          <w:sz w:val="24"/>
          <w:szCs w:val="24"/>
        </w:rPr>
        <w:t xml:space="preserve">.  In general, there will be an infinite number of rectangles drawn under the curve and the area of </w:t>
      </w:r>
      <w:r w:rsidRPr="00DE4B2D">
        <w:rPr>
          <w:position w:val="-12"/>
        </w:rPr>
        <w:object w:dxaOrig="260" w:dyaOrig="360" w14:anchorId="2E95A890">
          <v:shape id="_x0000_i1036" type="#_x0000_t75" style="width:13.5pt;height:17.25pt" o:ole="">
            <v:imagedata r:id="rId29" o:title=""/>
          </v:shape>
          <o:OLEObject Type="Embed" ProgID="Equation.DSMT4" ShapeID="_x0000_i1036" DrawAspect="Content" ObjectID="_1846091075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 will be </w:t>
      </w:r>
      <w:r w:rsidRPr="00DE4B2D">
        <w:rPr>
          <w:position w:val="-28"/>
        </w:rPr>
        <w:object w:dxaOrig="499" w:dyaOrig="740" w14:anchorId="612FC525">
          <v:shape id="_x0000_i1037" type="#_x0000_t75" style="width:24pt;height:37.5pt" o:ole="">
            <v:imagedata r:id="rId31" o:title=""/>
          </v:shape>
          <o:OLEObject Type="Embed" ProgID="Equation.DSMT4" ShapeID="_x0000_i1037" DrawAspect="Content" ObjectID="_1846091076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.   A formula for the sum of the area of all the rectangles under the curve would be </w:t>
      </w:r>
      <w:r w:rsidRPr="00DE4B2D">
        <w:rPr>
          <w:position w:val="-28"/>
        </w:rPr>
        <w:object w:dxaOrig="620" w:dyaOrig="680" w14:anchorId="604215EB">
          <v:shape id="_x0000_i1038" type="#_x0000_t75" style="width:30.75pt;height:33.75pt" o:ole="">
            <v:imagedata r:id="rId33" o:title=""/>
          </v:shape>
          <o:OLEObject Type="Embed" ProgID="Equation.DSMT4" ShapeID="_x0000_i1038" DrawAspect="Content" ObjectID="_1846091077" r:id="rId3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A4978B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this approximation is clearly an overestimate it is reasonable to conclude that if </w:t>
      </w:r>
      <w:r w:rsidRPr="00DE4B2D">
        <w:rPr>
          <w:position w:val="-40"/>
        </w:rPr>
        <w:object w:dxaOrig="859" w:dyaOrig="920" w14:anchorId="43E816E1">
          <v:shape id="_x0000_i1039" type="#_x0000_t75" style="width:42.75pt;height:45.75pt" o:ole="">
            <v:imagedata r:id="rId35" o:title=""/>
          </v:shape>
          <o:OLEObject Type="Embed" ProgID="Equation.DSMT4" ShapeID="_x0000_i1039" DrawAspect="Content" ObjectID="_1846091078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 is divergent, then </w:t>
      </w:r>
      <w:r w:rsidRPr="00DE4B2D">
        <w:rPr>
          <w:position w:val="-28"/>
        </w:rPr>
        <w:object w:dxaOrig="620" w:dyaOrig="680" w14:anchorId="73C4373E">
          <v:shape id="_x0000_i1040" type="#_x0000_t75" style="width:30.75pt;height:33.75pt" o:ole="">
            <v:imagedata r:id="rId37" o:title=""/>
          </v:shape>
          <o:OLEObject Type="Embed" ProgID="Equation.DSMT4" ShapeID="_x0000_i1040" DrawAspect="Content" ObjectID="_1846091079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is divergent.</w:t>
      </w:r>
    </w:p>
    <w:p w14:paraId="0C6B3E43" w14:textId="6BAC1D4F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</w:t>
      </w:r>
      <w:r w:rsidRPr="00DE4B2D">
        <w:rPr>
          <w:position w:val="-40"/>
        </w:rPr>
        <w:object w:dxaOrig="3980" w:dyaOrig="920" w14:anchorId="1BDB466F">
          <v:shape id="_x0000_i1041" type="#_x0000_t75" style="width:199.6pt;height:45.75pt" o:ole="">
            <v:imagedata r:id="rId39" o:title=""/>
          </v:shape>
          <o:OLEObject Type="Embed" ProgID="Equation.DSMT4" ShapeID="_x0000_i1041" DrawAspect="Content" ObjectID="_1846091080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293B7E">
        <w:rPr>
          <w:rFonts w:ascii="Times New Roman" w:hAnsi="Times New Roman" w:cs="Times New Roman"/>
          <w:sz w:val="24"/>
          <w:szCs w:val="24"/>
        </w:rPr>
        <w:t>T</w:t>
      </w:r>
      <w:r w:rsidR="00293B7E" w:rsidRPr="00664C59">
        <w:rPr>
          <w:rFonts w:ascii="Times New Roman" w:hAnsi="Times New Roman" w:cs="Times New Roman"/>
        </w:rPr>
        <w:t>herefore,</w:t>
      </w:r>
      <w:r w:rsidR="00664C59" w:rsidRPr="00664C59">
        <w:rPr>
          <w:rFonts w:ascii="Times New Roman" w:hAnsi="Times New Roman" w:cs="Times New Roman"/>
        </w:rPr>
        <w:t xml:space="preserve"> </w:t>
      </w:r>
      <w:r w:rsidRPr="00664C59">
        <w:rPr>
          <w:rFonts w:ascii="Times New Roman" w:hAnsi="Times New Roman" w:cs="Times New Roman"/>
          <w:sz w:val="24"/>
          <w:szCs w:val="24"/>
        </w:rPr>
        <w:t xml:space="preserve">we </w:t>
      </w:r>
      <w:r w:rsidR="00B902ED" w:rsidRPr="00664C59">
        <w:rPr>
          <w:rFonts w:ascii="Times New Roman" w:hAnsi="Times New Roman" w:cs="Times New Roman"/>
          <w:sz w:val="24"/>
          <w:szCs w:val="24"/>
        </w:rPr>
        <w:t>cannot</w:t>
      </w:r>
      <w:r w:rsidR="00B902ED">
        <w:rPr>
          <w:rFonts w:ascii="Times New Roman" w:hAnsi="Times New Roman" w:cs="Times New Roman"/>
          <w:sz w:val="24"/>
          <w:szCs w:val="24"/>
        </w:rPr>
        <w:t xml:space="preserve"> conclude that </w:t>
      </w:r>
      <w:r w:rsidRPr="00DE4B2D">
        <w:rPr>
          <w:position w:val="-28"/>
        </w:rPr>
        <w:object w:dxaOrig="620" w:dyaOrig="680" w14:anchorId="10D2053A">
          <v:shape id="_x0000_i1042" type="#_x0000_t75" style="width:30.75pt;height:33.75pt" o:ole="">
            <v:imagedata r:id="rId41" o:title=""/>
          </v:shape>
          <o:OLEObject Type="Embed" ProgID="Equation.DSMT4" ShapeID="_x0000_i1042" DrawAspect="Content" ObjectID="_1846091081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02ED">
        <w:rPr>
          <w:rFonts w:ascii="Times New Roman" w:hAnsi="Times New Roman" w:cs="Times New Roman"/>
          <w:sz w:val="24"/>
          <w:szCs w:val="24"/>
        </w:rPr>
        <w:t>diverges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616182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In fact in higher level mathematics it is possible to prove that </w:t>
      </w:r>
      <w:r w:rsidRPr="00DE4B2D">
        <w:rPr>
          <w:position w:val="-28"/>
        </w:rPr>
        <w:object w:dxaOrig="1160" w:dyaOrig="700" w14:anchorId="66A6D15B">
          <v:shape id="_x0000_i1043" type="#_x0000_t75" style="width:57.75pt;height:34.5pt" o:ole="">
            <v:imagedata r:id="rId43" o:title=""/>
          </v:shape>
          <o:OLEObject Type="Embed" ProgID="Equation.DSMT4" ShapeID="_x0000_i1043" DrawAspect="Content" ObjectID="_1846091082" r:id="rId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85C4FC" w14:textId="2F38BEC0" w:rsidR="006F1B86" w:rsidRDefault="005317CA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On the other hand, suppose we approximate this integral (with rectangles) by partitioning the interval </w:t>
      </w:r>
      <w:r w:rsidR="00DE4B2D" w:rsidRPr="00DE4B2D">
        <w:rPr>
          <w:position w:val="-14"/>
        </w:rPr>
        <w:object w:dxaOrig="580" w:dyaOrig="400" w14:anchorId="64659BF8">
          <v:shape id="_x0000_i1044" type="#_x0000_t75" style="width:29.25pt;height:19.5pt" o:ole="">
            <v:imagedata r:id="rId45" o:title=""/>
          </v:shape>
          <o:OLEObject Type="Embed" ProgID="Equation.DSMT4" ShapeID="_x0000_i1044" DrawAspect="Content" ObjectID="_1846091083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into subintervals of length 1 and use </w:t>
      </w:r>
      <w:r w:rsidR="006F1B86">
        <w:rPr>
          <w:rFonts w:ascii="Times New Roman" w:hAnsi="Times New Roman" w:cs="Times New Roman"/>
          <w:sz w:val="24"/>
          <w:szCs w:val="24"/>
        </w:rPr>
        <w:t>right</w:t>
      </w:r>
      <w:r>
        <w:rPr>
          <w:rFonts w:ascii="Times New Roman" w:hAnsi="Times New Roman" w:cs="Times New Roman"/>
          <w:sz w:val="24"/>
          <w:szCs w:val="24"/>
        </w:rPr>
        <w:t xml:space="preserve"> endpoints of the subintervals to establish the height of our rectangles.  A picture of this is below:</w:t>
      </w:r>
    </w:p>
    <w:p w14:paraId="53E2AC4C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F8B4A7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C2303E" wp14:editId="0D8FC56E">
            <wp:extent cx="5934075" cy="1657350"/>
            <wp:effectExtent l="0" t="0" r="9525" b="0"/>
            <wp:docPr id="15" name="Picture 15" descr="A picture of the curve y=1/x^2.  On the interval [1,infinity) the area beneath the curve is being approximated by right endpoint rectangles of width 1.  These rectangles represent the terms of the series, excluding the first te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of the curve y=1/x^2.  On the interval [1,infinity) the area beneath the curve is being approximated by right endpoint rectangles of width 1.  These rectangles represent the terms of the series, excluding the first term.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57350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74ABB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see that the area of </w:t>
      </w:r>
      <w:r w:rsidRPr="00DE4B2D">
        <w:rPr>
          <w:position w:val="-12"/>
        </w:rPr>
        <w:object w:dxaOrig="260" w:dyaOrig="360" w14:anchorId="23598A98">
          <v:shape id="_x0000_i1045" type="#_x0000_t75" style="width:13.5pt;height:17.25pt" o:ole="">
            <v:imagedata r:id="rId48" o:title=""/>
          </v:shape>
          <o:OLEObject Type="Embed" ProgID="Equation.DSMT4" ShapeID="_x0000_i1045" DrawAspect="Content" ObjectID="_1846091084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DE4B2D">
        <w:rPr>
          <w:position w:val="-24"/>
        </w:rPr>
        <w:object w:dxaOrig="240" w:dyaOrig="620" w14:anchorId="407F5D79">
          <v:shape id="_x0000_i1046" type="#_x0000_t75" style="width:12pt;height:30.75pt" o:ole="">
            <v:imagedata r:id="rId50" o:title=""/>
          </v:shape>
          <o:OLEObject Type="Embed" ProgID="Equation.DSMT4" ShapeID="_x0000_i1046" DrawAspect="Content" ObjectID="_1846091085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, the area of </w:t>
      </w:r>
      <w:r w:rsidRPr="00DE4B2D">
        <w:rPr>
          <w:position w:val="-12"/>
        </w:rPr>
        <w:object w:dxaOrig="300" w:dyaOrig="360" w14:anchorId="11AFA5AD">
          <v:shape id="_x0000_i1047" type="#_x0000_t75" style="width:15pt;height:17.25pt" o:ole="">
            <v:imagedata r:id="rId52" o:title=""/>
          </v:shape>
          <o:OLEObject Type="Embed" ProgID="Equation.DSMT4" ShapeID="_x0000_i1047" DrawAspect="Content" ObjectID="_1846091086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DE4B2D">
        <w:rPr>
          <w:position w:val="-24"/>
        </w:rPr>
        <w:object w:dxaOrig="220" w:dyaOrig="620" w14:anchorId="593E92A4">
          <v:shape id="_x0000_i1048" type="#_x0000_t75" style="width:11.25pt;height:30.75pt" o:ole="">
            <v:imagedata r:id="rId54" o:title=""/>
          </v:shape>
          <o:OLEObject Type="Embed" ProgID="Equation.DSMT4" ShapeID="_x0000_i1048" DrawAspect="Content" ObjectID="_1846091087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, and the area of </w:t>
      </w:r>
      <w:r w:rsidRPr="00DE4B2D">
        <w:rPr>
          <w:position w:val="-12"/>
        </w:rPr>
        <w:object w:dxaOrig="279" w:dyaOrig="360" w14:anchorId="394062A6">
          <v:shape id="_x0000_i1049" type="#_x0000_t75" style="width:14.25pt;height:17.25pt" o:ole="">
            <v:imagedata r:id="rId56" o:title=""/>
          </v:shape>
          <o:OLEObject Type="Embed" ProgID="Equation.DSMT4" ShapeID="_x0000_i1049" DrawAspect="Content" ObjectID="_1846091088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DE4B2D">
        <w:rPr>
          <w:position w:val="-24"/>
        </w:rPr>
        <w:object w:dxaOrig="320" w:dyaOrig="620" w14:anchorId="398A8D8A">
          <v:shape id="_x0000_i1050" type="#_x0000_t75" style="width:16.5pt;height:30.75pt" o:ole="">
            <v:imagedata r:id="rId58" o:title=""/>
          </v:shape>
          <o:OLEObject Type="Embed" ProgID="Equation.DSMT4" ShapeID="_x0000_i1050" DrawAspect="Content" ObjectID="_1846091089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.  In general, there will be an infinite number of rectangles drawn under the curve and the area of </w:t>
      </w:r>
      <w:r w:rsidRPr="00DE4B2D">
        <w:rPr>
          <w:position w:val="-12"/>
        </w:rPr>
        <w:object w:dxaOrig="260" w:dyaOrig="360" w14:anchorId="71ADA67E">
          <v:shape id="_x0000_i1051" type="#_x0000_t75" style="width:13.5pt;height:17.25pt" o:ole="">
            <v:imagedata r:id="rId60" o:title=""/>
          </v:shape>
          <o:OLEObject Type="Embed" ProgID="Equation.DSMT4" ShapeID="_x0000_i1051" DrawAspect="Content" ObjectID="_1846091090" r:id="rId61"/>
        </w:object>
      </w:r>
      <w:r>
        <w:rPr>
          <w:rFonts w:ascii="Times New Roman" w:hAnsi="Times New Roman" w:cs="Times New Roman"/>
          <w:sz w:val="24"/>
          <w:szCs w:val="24"/>
        </w:rPr>
        <w:t xml:space="preserve"> will be </w:t>
      </w:r>
      <w:r w:rsidRPr="00DE4B2D">
        <w:rPr>
          <w:position w:val="-28"/>
        </w:rPr>
        <w:object w:dxaOrig="780" w:dyaOrig="740" w14:anchorId="5A95A718">
          <v:shape id="_x0000_i1052" type="#_x0000_t75" style="width:38.25pt;height:37.5pt" o:ole="">
            <v:imagedata r:id="rId62" o:title=""/>
          </v:shape>
          <o:OLEObject Type="Embed" ProgID="Equation.DSMT4" ShapeID="_x0000_i1052" DrawAspect="Content" ObjectID="_1846091091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.   A formula for the sum of the area of all the rectangles under the curve would be </w:t>
      </w:r>
      <w:r w:rsidRPr="00DE4B2D">
        <w:rPr>
          <w:position w:val="-36"/>
        </w:rPr>
        <w:object w:dxaOrig="1840" w:dyaOrig="760" w14:anchorId="71EEC1A3">
          <v:shape id="_x0000_i1053" type="#_x0000_t75" style="width:91.55pt;height:38.25pt" o:ole="">
            <v:imagedata r:id="rId64" o:title=""/>
          </v:shape>
          <o:OLEObject Type="Embed" ProgID="Equation.DSMT4" ShapeID="_x0000_i1053" DrawAspect="Content" ObjectID="_1846091092" r:id="rId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A2CE6C7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9E4179" w14:textId="77777777" w:rsidR="006F1B86" w:rsidRDefault="006F1B86" w:rsidP="006F1B8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Clearly this approximation is an underestimate of </w:t>
      </w:r>
      <w:r w:rsidRPr="00DE4B2D">
        <w:rPr>
          <w:position w:val="-40"/>
        </w:rPr>
        <w:object w:dxaOrig="859" w:dyaOrig="920" w14:anchorId="59CA5B50">
          <v:shape id="_x0000_i1054" type="#_x0000_t75" style="width:42.75pt;height:45.75pt" o:ole="">
            <v:imagedata r:id="rId66" o:title=""/>
          </v:shape>
          <o:OLEObject Type="Embed" ProgID="Equation.DSMT4" ShapeID="_x0000_i1054" DrawAspect="Content" ObjectID="_1846091093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if </w:t>
      </w:r>
      <w:r w:rsidRPr="00DE4B2D">
        <w:rPr>
          <w:position w:val="-40"/>
        </w:rPr>
        <w:object w:dxaOrig="859" w:dyaOrig="920" w14:anchorId="46C3AB3F">
          <v:shape id="_x0000_i1055" type="#_x0000_t75" style="width:42.75pt;height:45.75pt" o:ole="">
            <v:imagedata r:id="rId68" o:title=""/>
          </v:shape>
          <o:OLEObject Type="Embed" ProgID="Equation.DSMT4" ShapeID="_x0000_i1055" DrawAspect="Content" ObjectID="_1846091094" r:id="rId69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convergent, </w:t>
      </w:r>
      <w:r w:rsidRPr="00DE4B2D">
        <w:rPr>
          <w:position w:val="-40"/>
        </w:rPr>
        <w:object w:dxaOrig="1140" w:dyaOrig="920" w14:anchorId="3BA09376">
          <v:shape id="_x0000_i1056" type="#_x0000_t75" style="width:57pt;height:45.75pt" o:ole="">
            <v:imagedata r:id="rId70" o:title=""/>
          </v:shape>
          <o:OLEObject Type="Embed" ProgID="Equation.DSMT4" ShapeID="_x0000_i1056" DrawAspect="Content" ObjectID="_1846091095" r:id="rId71"/>
        </w:object>
      </w:r>
      <w:r>
        <w:rPr>
          <w:rFonts w:ascii="Times New Roman" w:hAnsi="Times New Roman" w:cs="Times New Roman"/>
          <w:sz w:val="24"/>
          <w:szCs w:val="24"/>
        </w:rPr>
        <w:t xml:space="preserve"> will bound the partial sums of </w:t>
      </w:r>
      <w:r w:rsidRPr="00DE4B2D">
        <w:rPr>
          <w:position w:val="-28"/>
        </w:rPr>
        <w:object w:dxaOrig="620" w:dyaOrig="680" w14:anchorId="0D1B0F2E">
          <v:shape id="_x0000_i1057" type="#_x0000_t75" style="width:30.75pt;height:33.75pt" o:ole="">
            <v:imagedata r:id="rId72" o:title=""/>
          </v:shape>
          <o:OLEObject Type="Embed" ProgID="Equation.DSMT4" ShapeID="_x0000_i1057" DrawAspect="Content" ObjectID="_1846091096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 from above, and we will have that </w:t>
      </w:r>
      <w:r w:rsidRPr="00DE4B2D">
        <w:rPr>
          <w:position w:val="-28"/>
        </w:rPr>
        <w:object w:dxaOrig="620" w:dyaOrig="680" w14:anchorId="7F9F4D11">
          <v:shape id="_x0000_i1058" type="#_x0000_t75" style="width:30.75pt;height:33.75pt" o:ole="">
            <v:imagedata r:id="rId74" o:title=""/>
          </v:shape>
          <o:OLEObject Type="Embed" ProgID="Equation.DSMT4" ShapeID="_x0000_i1058" DrawAspect="Content" ObjectID="_1846091097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 since the sequence of its partial sums is increasing (by the monotonic sequence theorem).</w:t>
      </w:r>
    </w:p>
    <w:p w14:paraId="7FE8FDD4" w14:textId="77777777" w:rsidR="00817379" w:rsidRDefault="00817379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85EADFF" w14:textId="77777777" w:rsidR="00817379" w:rsidRDefault="00817379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45CC67" w14:textId="77777777" w:rsidR="00817379" w:rsidRDefault="00817379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BF712C" w14:textId="77777777" w:rsidR="00817379" w:rsidRDefault="00817379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6657216" w14:textId="77777777" w:rsidR="005317CA" w:rsidRDefault="005317CA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The above motivating example leads to the main theorem of the section.</w:t>
      </w:r>
    </w:p>
    <w:p w14:paraId="3CD68C4F" w14:textId="77777777" w:rsidR="005317CA" w:rsidRDefault="005317CA" w:rsidP="005317C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317CA" w14:paraId="027A0755" w14:textId="77777777" w:rsidTr="005317CA">
        <w:tc>
          <w:tcPr>
            <w:tcW w:w="11016" w:type="dxa"/>
          </w:tcPr>
          <w:p w14:paraId="0DD19622" w14:textId="77777777" w:rsidR="005317CA" w:rsidRDefault="005317CA" w:rsidP="005317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94B40" w14:textId="77777777" w:rsidR="005317CA" w:rsidRDefault="005317CA" w:rsidP="005317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Theorem (The Integral Test):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is a continuous, positive, decreasing function on </w:t>
            </w:r>
            <w:r w:rsidR="00DE4B2D" w:rsidRPr="00DE4B2D">
              <w:rPr>
                <w:position w:val="-14"/>
              </w:rPr>
              <w:object w:dxaOrig="580" w:dyaOrig="400" w14:anchorId="4D8BF57E">
                <v:shape id="_x0000_i1059" type="#_x0000_t75" style="width:29.25pt;height:19.5pt" o:ole="">
                  <v:imagedata r:id="rId76" o:title=""/>
                </v:shape>
                <o:OLEObject Type="Embed" ProgID="Equation.DSMT4" ShapeID="_x0000_i1059" DrawAspect="Content" ObjectID="_1846091098" r:id="rId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let </w:t>
            </w:r>
            <w:r w:rsidR="00DE4B2D" w:rsidRPr="00DE4B2D">
              <w:rPr>
                <w:position w:val="-12"/>
              </w:rPr>
              <w:object w:dxaOrig="999" w:dyaOrig="360" w14:anchorId="5ABCA3E4">
                <v:shape id="_x0000_i1060" type="#_x0000_t75" style="width:49.5pt;height:17.25pt" o:ole="">
                  <v:imagedata r:id="rId78" o:title=""/>
                </v:shape>
                <o:OLEObject Type="Embed" ProgID="Equation.DSMT4" ShapeID="_x0000_i1060" DrawAspect="Content" ObjectID="_1846091099" r:id="rId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 Then,</w:t>
            </w:r>
          </w:p>
          <w:p w14:paraId="1476EA1B" w14:textId="77777777" w:rsidR="005317CA" w:rsidRDefault="005317CA" w:rsidP="005317CA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DE4B2D" w:rsidRPr="00DE4B2D">
              <w:rPr>
                <w:position w:val="-30"/>
              </w:rPr>
              <w:object w:dxaOrig="900" w:dyaOrig="720" w14:anchorId="41FCC0D3">
                <v:shape id="_x0000_i1061" type="#_x0000_t75" style="width:44.25pt;height:36.75pt" o:ole="">
                  <v:imagedata r:id="rId80" o:title=""/>
                </v:shape>
                <o:OLEObject Type="Embed" ProgID="Equation.DSMT4" ShapeID="_x0000_i1061" DrawAspect="Content" ObjectID="_1846091100" r:id="rId8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convergent, then </w:t>
            </w:r>
            <w:r w:rsidR="00DE4B2D" w:rsidRPr="00DE4B2D">
              <w:rPr>
                <w:position w:val="-28"/>
              </w:rPr>
              <w:object w:dxaOrig="580" w:dyaOrig="680" w14:anchorId="5490810D">
                <v:shape id="_x0000_i1062" type="#_x0000_t75" style="width:29.25pt;height:33.75pt" o:ole="">
                  <v:imagedata r:id="rId82" o:title=""/>
                </v:shape>
                <o:OLEObject Type="Embed" ProgID="Equation.DSMT4" ShapeID="_x0000_i1062" DrawAspect="Content" ObjectID="_1846091101" r:id="rId8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convergent.</w:t>
            </w:r>
          </w:p>
          <w:p w14:paraId="74D8F25A" w14:textId="77777777" w:rsidR="005317CA" w:rsidRPr="005317CA" w:rsidRDefault="005317CA" w:rsidP="005317CA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DE4B2D" w:rsidRPr="00DE4B2D">
              <w:rPr>
                <w:position w:val="-30"/>
              </w:rPr>
              <w:object w:dxaOrig="900" w:dyaOrig="720" w14:anchorId="7D54CE80">
                <v:shape id="_x0000_i1063" type="#_x0000_t75" style="width:44.25pt;height:36.75pt" o:ole="">
                  <v:imagedata r:id="rId84" o:title=""/>
                </v:shape>
                <o:OLEObject Type="Embed" ProgID="Equation.DSMT4" ShapeID="_x0000_i1063" DrawAspect="Content" ObjectID="_1846091102" r:id="rId8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divergent, then </w:t>
            </w:r>
            <w:r w:rsidR="00DE4B2D" w:rsidRPr="00DE4B2D">
              <w:rPr>
                <w:position w:val="-28"/>
              </w:rPr>
              <w:object w:dxaOrig="580" w:dyaOrig="680" w14:anchorId="016C4DAD">
                <v:shape id="_x0000_i1064" type="#_x0000_t75" style="width:29.25pt;height:33.75pt" o:ole="">
                  <v:imagedata r:id="rId86" o:title=""/>
                </v:shape>
                <o:OLEObject Type="Embed" ProgID="Equation.DSMT4" ShapeID="_x0000_i1064" DrawAspect="Content" ObjectID="_1846091103" r:id="rId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divergent</w:t>
            </w:r>
            <w:r w:rsidRPr="00EF64A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B388603" w14:textId="77777777" w:rsidR="005317CA" w:rsidRDefault="005317CA" w:rsidP="005317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7808C5" w14:textId="77777777" w:rsidR="005317CA" w:rsidRDefault="005317CA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See </w:t>
      </w:r>
      <w:r w:rsidR="004B3AD6">
        <w:rPr>
          <w:rFonts w:ascii="Times New Roman" w:hAnsi="Times New Roman" w:cs="Times New Roman"/>
          <w:i/>
          <w:sz w:val="24"/>
          <w:szCs w:val="24"/>
        </w:rPr>
        <w:t>the textbook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F52C94" w14:textId="77777777" w:rsidR="005317CA" w:rsidRDefault="005317CA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1BC37C1" w14:textId="77777777" w:rsidR="005317CA" w:rsidRPr="00DA6209" w:rsidRDefault="005317CA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More generally, the integral test will work regardless of where the index begins.  So if the index begins at “a” and we have a decreasing positive function on </w:t>
      </w:r>
      <w:r w:rsidR="00DE4B2D" w:rsidRPr="00DE4B2D">
        <w:rPr>
          <w:position w:val="-14"/>
        </w:rPr>
        <w:object w:dxaOrig="620" w:dyaOrig="400" w14:anchorId="529EB188">
          <v:shape id="_x0000_i1065" type="#_x0000_t75" style="width:30.75pt;height:19.5pt" o:ole="">
            <v:imagedata r:id="rId88" o:title=""/>
          </v:shape>
          <o:OLEObject Type="Embed" ProgID="Equation.DSMT4" ShapeID="_x0000_i1065" DrawAspect="Content" ObjectID="_1846091104" r:id="rId89"/>
        </w:object>
      </w:r>
      <w:r>
        <w:rPr>
          <w:rFonts w:ascii="Times New Roman" w:hAnsi="Times New Roman" w:cs="Times New Roman"/>
          <w:i/>
          <w:sz w:val="24"/>
          <w:szCs w:val="24"/>
        </w:rPr>
        <w:t>, we can apply the integral test.</w:t>
      </w:r>
    </w:p>
    <w:p w14:paraId="7EEDDF7D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B1F7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BB1F7C" w:rsidRPr="00BB1F7C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BB1F7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Determine (with justification) whether the series </w:t>
      </w:r>
      <w:r w:rsidR="00DE4B2D" w:rsidRPr="00DE4B2D">
        <w:rPr>
          <w:position w:val="-28"/>
        </w:rPr>
        <w:object w:dxaOrig="920" w:dyaOrig="680" w14:anchorId="2E2A1A3D">
          <v:shape id="_x0000_i1066" type="#_x0000_t75" style="width:45.75pt;height:33.75pt" o:ole="">
            <v:imagedata r:id="rId90" o:title=""/>
          </v:shape>
          <o:OLEObject Type="Embed" ProgID="Equation.DSMT4" ShapeID="_x0000_i1066" DrawAspect="Content" ObjectID="_1846091105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or diverges.</w:t>
      </w:r>
    </w:p>
    <w:p w14:paraId="6F0D0C88" w14:textId="77777777" w:rsidR="005317CA" w:rsidRDefault="005317CA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2A6BE0E" w14:textId="77777777" w:rsidR="00817379" w:rsidRDefault="005317CA" w:rsidP="0081737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 we note that the function </w:t>
      </w:r>
      <w:r w:rsidR="00DE4B2D" w:rsidRPr="00DE4B2D">
        <w:rPr>
          <w:position w:val="-24"/>
        </w:rPr>
        <w:object w:dxaOrig="1320" w:dyaOrig="620" w14:anchorId="5A09571B">
          <v:shape id="_x0000_i1067" type="#_x0000_t75" style="width:66.75pt;height:30.75pt" o:ole="">
            <v:imagedata r:id="rId92" o:title=""/>
          </v:shape>
          <o:OLEObject Type="Embed" ProgID="Equation.DSMT4" ShapeID="_x0000_i1067" DrawAspect="Content" ObjectID="_1846091106" r:id="rId93"/>
        </w:object>
      </w:r>
      <w:r>
        <w:rPr>
          <w:rFonts w:ascii="Times New Roman" w:hAnsi="Times New Roman" w:cs="Times New Roman"/>
          <w:sz w:val="24"/>
          <w:szCs w:val="24"/>
        </w:rPr>
        <w:t xml:space="preserve">  is continuous, positive, and decreasing on </w:t>
      </w:r>
      <w:r w:rsidR="00DE4B2D" w:rsidRPr="00DE4B2D">
        <w:rPr>
          <w:position w:val="-14"/>
        </w:rPr>
        <w:object w:dxaOrig="580" w:dyaOrig="400" w14:anchorId="41FFE69F">
          <v:shape id="_x0000_i1068" type="#_x0000_t75" style="width:29.25pt;height:19.5pt" o:ole="">
            <v:imagedata r:id="rId94" o:title=""/>
          </v:shape>
          <o:OLEObject Type="Embed" ProgID="Equation.DSMT4" ShapeID="_x0000_i1068" DrawAspect="Content" ObjectID="_1846091107" r:id="rId95"/>
        </w:object>
      </w:r>
      <w:r>
        <w:rPr>
          <w:rFonts w:ascii="Times New Roman" w:hAnsi="Times New Roman" w:cs="Times New Roman"/>
          <w:sz w:val="24"/>
          <w:szCs w:val="24"/>
        </w:rPr>
        <w:t>.  Now, we calculate that:</w:t>
      </w:r>
    </w:p>
    <w:p w14:paraId="41D5B501" w14:textId="77777777" w:rsidR="005317CA" w:rsidRPr="004E46AC" w:rsidRDefault="005317CA" w:rsidP="0081737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7379" w:rsidRPr="00DE4B2D">
        <w:rPr>
          <w:position w:val="-74"/>
        </w:rPr>
        <w:object w:dxaOrig="7580" w:dyaOrig="1600" w14:anchorId="7930B9D1">
          <v:shape id="_x0000_i1069" type="#_x0000_t75" style="width:377.85pt;height:81.05pt" o:ole="">
            <v:imagedata r:id="rId96" o:title=""/>
          </v:shape>
          <o:OLEObject Type="Embed" ProgID="Equation.DSMT4" ShapeID="_x0000_i1069" DrawAspect="Content" ObjectID="_1846091108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68C7EF5" w14:textId="77777777" w:rsidR="005317CA" w:rsidRDefault="005317CA" w:rsidP="0081737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 w:rsidR="00DE4B2D" w:rsidRPr="00DE4B2D">
        <w:rPr>
          <w:position w:val="-40"/>
        </w:rPr>
        <w:object w:dxaOrig="1100" w:dyaOrig="920" w14:anchorId="3766E04B">
          <v:shape id="_x0000_i1070" type="#_x0000_t75" style="width:55.5pt;height:45.75pt" o:ole="">
            <v:imagedata r:id="rId98" o:title=""/>
          </v:shape>
          <o:OLEObject Type="Embed" ProgID="Equation.DSMT4" ShapeID="_x0000_i1070" DrawAspect="Content" ObjectID="_1846091109" r:id="rId99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convergent, we know that </w:t>
      </w:r>
      <w:r w:rsidR="00DE4B2D" w:rsidRPr="00DE4B2D">
        <w:rPr>
          <w:position w:val="-28"/>
        </w:rPr>
        <w:object w:dxaOrig="920" w:dyaOrig="680" w14:anchorId="446A18F1">
          <v:shape id="_x0000_i1071" type="#_x0000_t75" style="width:45.75pt;height:33.75pt" o:ole="">
            <v:imagedata r:id="rId100" o:title=""/>
          </v:shape>
          <o:OLEObject Type="Embed" ProgID="Equation.DSMT4" ShapeID="_x0000_i1071" DrawAspect="Content" ObjectID="_1846091110" r:id="rId101"/>
        </w:object>
      </w:r>
      <w:r>
        <w:rPr>
          <w:rFonts w:ascii="Times New Roman" w:hAnsi="Times New Roman" w:cs="Times New Roman"/>
          <w:sz w:val="24"/>
          <w:szCs w:val="24"/>
        </w:rPr>
        <w:t xml:space="preserve"> is convergent by the integral test.</w:t>
      </w:r>
    </w:p>
    <w:p w14:paraId="30D420B0" w14:textId="77777777" w:rsidR="00C11B8C" w:rsidRPr="00DA2DF1" w:rsidRDefault="00C11B8C" w:rsidP="00C11B8C">
      <w:pPr>
        <w:ind w:left="720"/>
        <w:rPr>
          <w:szCs w:val="28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Cs w:val="24"/>
            </w:rPr>
            <m:t>∎</m:t>
          </m:r>
        </m:oMath>
      </m:oMathPara>
    </w:p>
    <w:p w14:paraId="54F6BF2D" w14:textId="77777777" w:rsidR="00194A87" w:rsidRDefault="00194A87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1106E1" w14:textId="77777777" w:rsidR="0077710B" w:rsidRDefault="0077710B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419DEF" w14:textId="77777777" w:rsidR="0077710B" w:rsidRDefault="0077710B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54BC82" w14:textId="77777777" w:rsidR="0077710B" w:rsidRDefault="0077710B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D0832B" w14:textId="77777777" w:rsidR="0077710B" w:rsidRDefault="0077710B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44EE72" w14:textId="77777777" w:rsidR="00D93944" w:rsidRPr="00DA2AE8" w:rsidRDefault="00D93944" w:rsidP="00D9394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  <w:r>
        <w:rPr>
          <w:rFonts w:ascii="Times New Roman" w:hAnsi="Times New Roman" w:cs="Times New Roman"/>
          <w:sz w:val="24"/>
          <w:szCs w:val="24"/>
        </w:rPr>
        <w:t xml:space="preserve">  What is the simplest way to determine whether the series </w:t>
      </w:r>
      <w:r w:rsidR="00DE4B2D" w:rsidRPr="00DE4B2D">
        <w:rPr>
          <w:position w:val="-28"/>
        </w:rPr>
        <w:object w:dxaOrig="859" w:dyaOrig="680" w14:anchorId="4026B5AF">
          <v:shape id="_x0000_i1072" type="#_x0000_t75" style="width:42.75pt;height:33.75pt" o:ole="">
            <v:imagedata r:id="rId102" o:title=""/>
          </v:shape>
          <o:OLEObject Type="Embed" ProgID="Equation.DSMT4" ShapeID="_x0000_i1072" DrawAspect="Content" ObjectID="_1846091111" r:id="rId103"/>
        </w:object>
      </w:r>
      <w:r>
        <w:rPr>
          <w:rFonts w:ascii="Times New Roman" w:hAnsi="Times New Roman" w:cs="Times New Roman"/>
          <w:sz w:val="24"/>
          <w:szCs w:val="24"/>
        </w:rPr>
        <w:t>converges or diverges?</w:t>
      </w:r>
    </w:p>
    <w:p w14:paraId="4111C498" w14:textId="77777777" w:rsidR="00194A87" w:rsidRDefault="00D93944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1AFE098" w14:textId="77777777" w:rsidR="00D93944" w:rsidRDefault="00D93944" w:rsidP="0081737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it is easy to answer the question by looking at the divergence test.  We </w:t>
      </w:r>
      <w:r w:rsidR="00FE6D63">
        <w:rPr>
          <w:rFonts w:ascii="Times New Roman" w:hAnsi="Times New Roman" w:cs="Times New Roman"/>
          <w:sz w:val="24"/>
          <w:szCs w:val="24"/>
        </w:rPr>
        <w:t xml:space="preserve">let </w:t>
      </w:r>
      <w:r w:rsidR="00DE4B2D" w:rsidRPr="00DE4B2D">
        <w:rPr>
          <w:position w:val="-24"/>
        </w:rPr>
        <w:object w:dxaOrig="1280" w:dyaOrig="620" w14:anchorId="1A57373A">
          <v:shape id="_x0000_i1073" type="#_x0000_t75" style="width:63pt;height:30.75pt" o:ole="">
            <v:imagedata r:id="rId104" o:title=""/>
          </v:shape>
          <o:OLEObject Type="Embed" ProgID="Equation.DSMT4" ShapeID="_x0000_i1073" DrawAspect="Content" ObjectID="_1846091112" r:id="rId105"/>
        </w:object>
      </w:r>
      <w:r w:rsidR="00FE6D63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note that</w:t>
      </w:r>
      <w:r w:rsidR="00DE4B2D" w:rsidRPr="00DE4B2D">
        <w:rPr>
          <w:position w:val="-20"/>
        </w:rPr>
        <w:object w:dxaOrig="1200" w:dyaOrig="440" w14:anchorId="3F3A9039">
          <v:shape id="_x0000_i1074" type="#_x0000_t75" style="width:60pt;height:22.5pt" o:ole="">
            <v:imagedata r:id="rId106" o:title=""/>
          </v:shape>
          <o:OLEObject Type="Embed" ProgID="Equation.DSMT4" ShapeID="_x0000_i1074" DrawAspect="Content" ObjectID="_1846091113" r:id="rId107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 </w:t>
      </w:r>
      <w:r w:rsidR="00DE4B2D" w:rsidRPr="00DE4B2D">
        <w:rPr>
          <w:position w:val="-24"/>
        </w:rPr>
        <w:object w:dxaOrig="1240" w:dyaOrig="620" w14:anchorId="190E79AB">
          <v:shape id="_x0000_i1075" type="#_x0000_t75" style="width:60.75pt;height:30.75pt" o:ole="">
            <v:imagedata r:id="rId108" o:title=""/>
          </v:shape>
          <o:OLEObject Type="Embed" ProgID="Equation.DSMT4" ShapeID="_x0000_i1075" DrawAspect="Content" ObjectID="_1846091114" r:id="rId109"/>
        </w:object>
      </w:r>
      <w:r w:rsidR="00FE6D63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by the divergence test the series </w:t>
      </w:r>
      <w:r w:rsidR="00DE4B2D" w:rsidRPr="00DE4B2D">
        <w:rPr>
          <w:position w:val="-28"/>
        </w:rPr>
        <w:object w:dxaOrig="859" w:dyaOrig="680" w14:anchorId="6397A9C2">
          <v:shape id="_x0000_i1076" type="#_x0000_t75" style="width:42.75pt;height:33.75pt" o:ole="">
            <v:imagedata r:id="rId110" o:title=""/>
          </v:shape>
          <o:OLEObject Type="Embed" ProgID="Equation.DSMT4" ShapeID="_x0000_i1076" DrawAspect="Content" ObjectID="_1846091115" r:id="rId111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diverges.</w:t>
      </w:r>
    </w:p>
    <w:p w14:paraId="75EC02CC" w14:textId="77777777" w:rsidR="00C11B8C" w:rsidRPr="00DA2DF1" w:rsidRDefault="00D93944" w:rsidP="00C11B8C">
      <w:pPr>
        <w:ind w:left="720"/>
        <w:rPr>
          <w:szCs w:val="28"/>
        </w:rPr>
      </w:pPr>
      <w:r>
        <w:rPr>
          <w:rFonts w:cs="Times New Roman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w:br/>
        </m:r>
      </m:oMath>
      <m:oMathPara>
        <m:oMathParaPr>
          <m:jc m:val="right"/>
        </m:oMathParaPr>
        <m:oMath>
          <m:r>
            <w:rPr>
              <w:rFonts w:ascii="Cambria Math" w:hAnsi="Cambria Math" w:cs="Times New Roman"/>
              <w:szCs w:val="24"/>
            </w:rPr>
            <m:t>∎</m:t>
          </m:r>
        </m:oMath>
      </m:oMathPara>
    </w:p>
    <w:p w14:paraId="7A344C02" w14:textId="77777777" w:rsidR="00D93944" w:rsidRDefault="00D93944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54EB54" w14:textId="77777777" w:rsidR="00D93944" w:rsidRPr="00C11B8C" w:rsidRDefault="0024445C" w:rsidP="005317C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 w:rsidRPr="00C11B8C">
        <w:rPr>
          <w:rFonts w:ascii="Times New Roman" w:hAnsi="Times New Roman" w:cs="Times New Roman"/>
          <w:i/>
          <w:sz w:val="24"/>
          <w:szCs w:val="24"/>
        </w:rPr>
        <w:t>Alternatively,</w:t>
      </w:r>
      <w:r w:rsidR="00D93944" w:rsidRPr="00C11B8C">
        <w:rPr>
          <w:rFonts w:ascii="Times New Roman" w:hAnsi="Times New Roman" w:cs="Times New Roman"/>
          <w:i/>
          <w:sz w:val="24"/>
          <w:szCs w:val="24"/>
        </w:rPr>
        <w:t xml:space="preserve"> we could have shown the series diverges using the integral test (details below).</w:t>
      </w:r>
    </w:p>
    <w:p w14:paraId="2BD4C012" w14:textId="77777777" w:rsidR="00D93944" w:rsidRDefault="00D93944" w:rsidP="00817379">
      <w:pPr>
        <w:pStyle w:val="NoSpacing"/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 w:rsidR="00DE4B2D" w:rsidRPr="00DE4B2D">
        <w:rPr>
          <w:position w:val="-24"/>
        </w:rPr>
        <w:object w:dxaOrig="1280" w:dyaOrig="620" w14:anchorId="13036F6A">
          <v:shape id="_x0000_i1077" type="#_x0000_t75" style="width:63pt;height:30.75pt" o:ole="">
            <v:imagedata r:id="rId112" o:title=""/>
          </v:shape>
          <o:OLEObject Type="Embed" ProgID="Equation.DSMT4" ShapeID="_x0000_i1077" DrawAspect="Content" ObjectID="_1846091116" r:id="rId113"/>
        </w:object>
      </w:r>
      <w:r>
        <w:rPr>
          <w:rFonts w:ascii="Times New Roman" w:hAnsi="Times New Roman" w:cs="Times New Roman"/>
          <w:sz w:val="24"/>
          <w:szCs w:val="24"/>
        </w:rPr>
        <w:t>. Note that</w:t>
      </w:r>
      <w:r w:rsidR="00DE4B2D" w:rsidRPr="00DE4B2D">
        <w:rPr>
          <w:position w:val="-10"/>
        </w:rPr>
        <w:object w:dxaOrig="540" w:dyaOrig="320" w14:anchorId="3D75CFEF">
          <v:shape id="_x0000_i1078" type="#_x0000_t75" style="width:27.75pt;height:16.5pt" o:ole="">
            <v:imagedata r:id="rId114" o:title=""/>
          </v:shape>
          <o:OLEObject Type="Embed" ProgID="Equation.DSMT4" ShapeID="_x0000_i1078" DrawAspect="Content" ObjectID="_1846091117" r:id="rId115"/>
        </w:object>
      </w:r>
      <w:r>
        <w:rPr>
          <w:rFonts w:ascii="Times New Roman" w:hAnsi="Times New Roman" w:cs="Times New Roman"/>
          <w:sz w:val="24"/>
          <w:szCs w:val="24"/>
        </w:rPr>
        <w:t>can be simplified as follows:</w:t>
      </w:r>
      <w:r w:rsidR="00DE4B2D" w:rsidRPr="00DE4B2D">
        <w:rPr>
          <w:position w:val="-24"/>
        </w:rPr>
        <w:object w:dxaOrig="3840" w:dyaOrig="620" w14:anchorId="5ACD44A6">
          <v:shape id="_x0000_i1079" type="#_x0000_t75" style="width:190.45pt;height:30.75pt" o:ole="">
            <v:imagedata r:id="rId116" o:title=""/>
          </v:shape>
          <o:OLEObject Type="Embed" ProgID="Equation.DSMT4" ShapeID="_x0000_i1079" DrawAspect="Content" ObjectID="_1846091118" r:id="rId117"/>
        </w:object>
      </w:r>
      <w:r>
        <w:t xml:space="preserve">.  </w:t>
      </w:r>
    </w:p>
    <w:p w14:paraId="25DDBACD" w14:textId="77777777" w:rsidR="00D93944" w:rsidRDefault="00D93944" w:rsidP="00817379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here we can see that </w:t>
      </w:r>
      <w:r w:rsidR="00DE4B2D" w:rsidRPr="00DE4B2D">
        <w:rPr>
          <w:position w:val="-10"/>
        </w:rPr>
        <w:object w:dxaOrig="540" w:dyaOrig="320" w14:anchorId="5908F6E5">
          <v:shape id="_x0000_i1080" type="#_x0000_t75" style="width:27.75pt;height:16.5pt" o:ole="">
            <v:imagedata r:id="rId118" o:title=""/>
          </v:shape>
          <o:OLEObject Type="Embed" ProgID="Equation.DSMT4" ShapeID="_x0000_i1080" DrawAspect="Content" ObjectID="_1846091119" r:id="rId119"/>
        </w:object>
      </w:r>
      <w:r>
        <w:rPr>
          <w:rFonts w:ascii="Times New Roman" w:hAnsi="Times New Roman" w:cs="Times New Roman"/>
          <w:sz w:val="24"/>
          <w:szCs w:val="24"/>
        </w:rPr>
        <w:t xml:space="preserve">is a continuous, positive, decreasing function on </w:t>
      </w:r>
      <w:r w:rsidR="00DE4B2D" w:rsidRPr="00DE4B2D">
        <w:rPr>
          <w:position w:val="-10"/>
        </w:rPr>
        <w:object w:dxaOrig="560" w:dyaOrig="320" w14:anchorId="17DE24DF">
          <v:shape id="_x0000_i1081" type="#_x0000_t75" style="width:27.75pt;height:16.5pt" o:ole="">
            <v:imagedata r:id="rId120" o:title=""/>
          </v:shape>
          <o:OLEObject Type="Embed" ProgID="Equation.DSMT4" ShapeID="_x0000_i1081" DrawAspect="Content" ObjectID="_1846091120" r:id="rId121"/>
        </w:object>
      </w:r>
      <w:r>
        <w:rPr>
          <w:rFonts w:ascii="Times New Roman" w:hAnsi="Times New Roman" w:cs="Times New Roman"/>
          <w:sz w:val="24"/>
          <w:szCs w:val="24"/>
        </w:rPr>
        <w:t xml:space="preserve">, so the integral test applies.  </w:t>
      </w:r>
    </w:p>
    <w:p w14:paraId="6F861DBB" w14:textId="77777777" w:rsidR="00D93944" w:rsidRDefault="00817379" w:rsidP="00FE6D63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817379">
        <w:rPr>
          <w:position w:val="-44"/>
        </w:rPr>
        <w:object w:dxaOrig="9260" w:dyaOrig="999" w14:anchorId="008EF502">
          <v:shape id="_x0000_i1082" type="#_x0000_t75" style="width:461.15pt;height:51.75pt" o:ole="">
            <v:imagedata r:id="rId122" o:title=""/>
          </v:shape>
          <o:OLEObject Type="Embed" ProgID="Equation.DSMT4" ShapeID="_x0000_i1082" DrawAspect="Content" ObjectID="_1846091121" r:id="rId123"/>
        </w:object>
      </w:r>
    </w:p>
    <w:p w14:paraId="22DE9A36" w14:textId="77777777" w:rsidR="00FE6D63" w:rsidRDefault="00FE6D63" w:rsidP="00796507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Therefore, by the integral test, since </w:t>
      </w:r>
      <w:r w:rsidR="00817379" w:rsidRPr="00817379">
        <w:rPr>
          <w:position w:val="-42"/>
        </w:rPr>
        <w:object w:dxaOrig="1520" w:dyaOrig="960" w14:anchorId="5DC7FDB6">
          <v:shape id="_x0000_i1083" type="#_x0000_t75" style="width:75.75pt;height:49.5pt" o:ole="">
            <v:imagedata r:id="rId124" o:title=""/>
          </v:shape>
          <o:OLEObject Type="Embed" ProgID="Equation.DSMT4" ShapeID="_x0000_i1083" DrawAspect="Content" ObjectID="_1846091122" r:id="rId125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 the series </w:t>
      </w:r>
      <w:r w:rsidR="00DE4B2D" w:rsidRPr="00DE4B2D">
        <w:rPr>
          <w:position w:val="-28"/>
        </w:rPr>
        <w:object w:dxaOrig="859" w:dyaOrig="680" w14:anchorId="66B119B2">
          <v:shape id="_x0000_i1084" type="#_x0000_t75" style="width:42.75pt;height:33.75pt" o:ole="">
            <v:imagedata r:id="rId126" o:title=""/>
          </v:shape>
          <o:OLEObject Type="Embed" ProgID="Equation.DSMT4" ShapeID="_x0000_i1084" DrawAspect="Content" ObjectID="_1846091123" r:id="rId127"/>
        </w:object>
      </w:r>
      <w:r>
        <w:rPr>
          <w:rFonts w:ascii="Times New Roman" w:hAnsi="Times New Roman" w:cs="Times New Roman"/>
          <w:sz w:val="24"/>
          <w:szCs w:val="24"/>
        </w:rPr>
        <w:t xml:space="preserve"> diverges.</w:t>
      </w:r>
    </w:p>
    <w:p w14:paraId="638FF418" w14:textId="77777777" w:rsidR="00C11B8C" w:rsidRPr="00DA2DF1" w:rsidRDefault="00C11B8C" w:rsidP="00C11B8C">
      <w:pPr>
        <w:ind w:left="720"/>
        <w:rPr>
          <w:szCs w:val="28"/>
        </w:rPr>
      </w:pPr>
      <m:oMathPara>
        <m:oMathParaPr>
          <m:jc m:val="right"/>
        </m:oMathParaPr>
        <m:oMath>
          <m:r>
            <w:rPr>
              <w:rFonts w:ascii="Cambria Math" w:hAnsi="Cambria Math" w:cs="Times New Roman"/>
              <w:szCs w:val="24"/>
            </w:rPr>
            <m:t>∎</m:t>
          </m:r>
        </m:oMath>
      </m:oMathPara>
    </w:p>
    <w:p w14:paraId="24942ED6" w14:textId="77777777" w:rsidR="00D93944" w:rsidRDefault="00D93944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D593B8" w14:textId="77777777" w:rsidR="0077710B" w:rsidRDefault="0077710B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90DABB" w14:textId="77777777" w:rsidR="0070353B" w:rsidRDefault="0070353B" w:rsidP="005317CA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70353B" w:rsidSect="002D3DFC">
      <w:headerReference w:type="even" r:id="rId128"/>
      <w:headerReference w:type="default" r:id="rId129"/>
      <w:footerReference w:type="even" r:id="rId130"/>
      <w:footerReference w:type="default" r:id="rId131"/>
      <w:headerReference w:type="first" r:id="rId132"/>
      <w:footerReference w:type="first" r:id="rId1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48D2D" w14:textId="77777777" w:rsidR="00126461" w:rsidRDefault="00126461" w:rsidP="002D3DFC">
      <w:r>
        <w:separator/>
      </w:r>
    </w:p>
  </w:endnote>
  <w:endnote w:type="continuationSeparator" w:id="0">
    <w:p w14:paraId="6C24CE0A" w14:textId="77777777" w:rsidR="00126461" w:rsidRDefault="00126461" w:rsidP="002D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B36B" w14:textId="77777777" w:rsidR="002D3DFC" w:rsidRDefault="002D3D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DDE6" w14:textId="77777777" w:rsidR="002D3DFC" w:rsidRDefault="002D3D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1272" w14:textId="77777777" w:rsidR="002D3DFC" w:rsidRDefault="002D3D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17665" w14:textId="77777777" w:rsidR="00126461" w:rsidRDefault="00126461" w:rsidP="002D3DFC">
      <w:r>
        <w:separator/>
      </w:r>
    </w:p>
  </w:footnote>
  <w:footnote w:type="continuationSeparator" w:id="0">
    <w:p w14:paraId="07161B75" w14:textId="77777777" w:rsidR="00126461" w:rsidRDefault="00126461" w:rsidP="002D3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68976" w14:textId="77777777" w:rsidR="002D3DFC" w:rsidRDefault="002D3D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A8C0D" w14:textId="77777777" w:rsidR="002D3DFC" w:rsidRDefault="002D3D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2D3DFC" w14:paraId="466F59FA" w14:textId="77777777" w:rsidTr="005F549E">
      <w:tc>
        <w:tcPr>
          <w:tcW w:w="2335" w:type="dxa"/>
        </w:tcPr>
        <w:p w14:paraId="2DEE371E" w14:textId="77777777" w:rsidR="002D3DFC" w:rsidRDefault="002D3DFC" w:rsidP="002D3DF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6C542CE" w14:textId="77777777" w:rsidR="002D3DFC" w:rsidRDefault="002D3DFC" w:rsidP="002D3DF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78A0A88E" w14:textId="77777777" w:rsidR="002D3DFC" w:rsidRDefault="002D3DFC" w:rsidP="002D3DFC">
          <w:pPr>
            <w:jc w:val="right"/>
            <w:rPr>
              <w:b/>
              <w:sz w:val="32"/>
            </w:rPr>
          </w:pPr>
        </w:p>
      </w:tc>
    </w:tr>
  </w:tbl>
  <w:p w14:paraId="5E49C83F" w14:textId="77777777" w:rsidR="002D3DFC" w:rsidRPr="002D3DFC" w:rsidRDefault="002D3DFC" w:rsidP="002D3D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.75pt;height:13.5pt;visibility:visible;mso-wrap-style:square" o:bullet="t">
        <v:imagedata r:id="rId1" o:title=""/>
      </v:shape>
    </w:pict>
  </w:numPicBullet>
  <w:abstractNum w:abstractNumId="0" w15:restartNumberingAfterBreak="0">
    <w:nsid w:val="02453E36"/>
    <w:multiLevelType w:val="hybridMultilevel"/>
    <w:tmpl w:val="7EECC82A"/>
    <w:lvl w:ilvl="0" w:tplc="02B4FC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B5798"/>
    <w:multiLevelType w:val="hybridMultilevel"/>
    <w:tmpl w:val="A1AA9956"/>
    <w:lvl w:ilvl="0" w:tplc="AF84E2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9E2FAB"/>
    <w:multiLevelType w:val="hybridMultilevel"/>
    <w:tmpl w:val="31A63D60"/>
    <w:lvl w:ilvl="0" w:tplc="5552B6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505327">
    <w:abstractNumId w:val="21"/>
  </w:num>
  <w:num w:numId="2" w16cid:durableId="958874271">
    <w:abstractNumId w:val="2"/>
  </w:num>
  <w:num w:numId="3" w16cid:durableId="965542703">
    <w:abstractNumId w:val="18"/>
  </w:num>
  <w:num w:numId="4" w16cid:durableId="850802848">
    <w:abstractNumId w:val="10"/>
  </w:num>
  <w:num w:numId="5" w16cid:durableId="226578855">
    <w:abstractNumId w:val="15"/>
  </w:num>
  <w:num w:numId="6" w16cid:durableId="974482527">
    <w:abstractNumId w:val="20"/>
  </w:num>
  <w:num w:numId="7" w16cid:durableId="1935166001">
    <w:abstractNumId w:val="17"/>
  </w:num>
  <w:num w:numId="8" w16cid:durableId="1637876028">
    <w:abstractNumId w:val="6"/>
  </w:num>
  <w:num w:numId="9" w16cid:durableId="2090761761">
    <w:abstractNumId w:val="8"/>
  </w:num>
  <w:num w:numId="10" w16cid:durableId="722218485">
    <w:abstractNumId w:val="11"/>
  </w:num>
  <w:num w:numId="11" w16cid:durableId="1707414215">
    <w:abstractNumId w:val="14"/>
  </w:num>
  <w:num w:numId="12" w16cid:durableId="652221076">
    <w:abstractNumId w:val="12"/>
  </w:num>
  <w:num w:numId="13" w16cid:durableId="991913119">
    <w:abstractNumId w:val="5"/>
  </w:num>
  <w:num w:numId="14" w16cid:durableId="391657761">
    <w:abstractNumId w:val="7"/>
  </w:num>
  <w:num w:numId="15" w16cid:durableId="2132822239">
    <w:abstractNumId w:val="4"/>
  </w:num>
  <w:num w:numId="16" w16cid:durableId="2102337789">
    <w:abstractNumId w:val="9"/>
  </w:num>
  <w:num w:numId="17" w16cid:durableId="1736933153">
    <w:abstractNumId w:val="16"/>
  </w:num>
  <w:num w:numId="18" w16cid:durableId="1797261649">
    <w:abstractNumId w:val="19"/>
  </w:num>
  <w:num w:numId="19" w16cid:durableId="1188325033">
    <w:abstractNumId w:val="3"/>
  </w:num>
  <w:num w:numId="20" w16cid:durableId="2071078887">
    <w:abstractNumId w:val="13"/>
  </w:num>
  <w:num w:numId="21" w16cid:durableId="1056667283">
    <w:abstractNumId w:val="22"/>
  </w:num>
  <w:num w:numId="22" w16cid:durableId="1122380943">
    <w:abstractNumId w:val="23"/>
  </w:num>
  <w:num w:numId="23" w16cid:durableId="1374498959">
    <w:abstractNumId w:val="0"/>
  </w:num>
  <w:num w:numId="24" w16cid:durableId="128485124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538F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A7F4C"/>
    <w:rsid w:val="000B0403"/>
    <w:rsid w:val="000C1AEA"/>
    <w:rsid w:val="000C1AEF"/>
    <w:rsid w:val="000C1DA5"/>
    <w:rsid w:val="000C2E48"/>
    <w:rsid w:val="000C39DB"/>
    <w:rsid w:val="000C3F7E"/>
    <w:rsid w:val="000C4B61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D6D"/>
    <w:rsid w:val="000F7B65"/>
    <w:rsid w:val="00103BAD"/>
    <w:rsid w:val="00112B8F"/>
    <w:rsid w:val="00113273"/>
    <w:rsid w:val="00113E24"/>
    <w:rsid w:val="0011733B"/>
    <w:rsid w:val="001176FA"/>
    <w:rsid w:val="001207A5"/>
    <w:rsid w:val="001257AF"/>
    <w:rsid w:val="00126461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F92"/>
    <w:rsid w:val="001922E7"/>
    <w:rsid w:val="001923F7"/>
    <w:rsid w:val="00194A8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124D"/>
    <w:rsid w:val="001F483D"/>
    <w:rsid w:val="001F74E7"/>
    <w:rsid w:val="0020158C"/>
    <w:rsid w:val="002033F7"/>
    <w:rsid w:val="00211B80"/>
    <w:rsid w:val="002135B3"/>
    <w:rsid w:val="00215BC6"/>
    <w:rsid w:val="002230E5"/>
    <w:rsid w:val="002361F3"/>
    <w:rsid w:val="0023698C"/>
    <w:rsid w:val="0023773D"/>
    <w:rsid w:val="00240989"/>
    <w:rsid w:val="00242E1F"/>
    <w:rsid w:val="00242F17"/>
    <w:rsid w:val="0024445C"/>
    <w:rsid w:val="002446B8"/>
    <w:rsid w:val="002459E2"/>
    <w:rsid w:val="00247644"/>
    <w:rsid w:val="00251210"/>
    <w:rsid w:val="00252DE3"/>
    <w:rsid w:val="0025501D"/>
    <w:rsid w:val="002554B8"/>
    <w:rsid w:val="00256744"/>
    <w:rsid w:val="00257293"/>
    <w:rsid w:val="0026093D"/>
    <w:rsid w:val="00262462"/>
    <w:rsid w:val="002629C5"/>
    <w:rsid w:val="00263D2E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7E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E21"/>
    <w:rsid w:val="002C07D1"/>
    <w:rsid w:val="002C638B"/>
    <w:rsid w:val="002D15AF"/>
    <w:rsid w:val="002D1E9B"/>
    <w:rsid w:val="002D3DFC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2533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1A0A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1AA6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0FC9"/>
    <w:rsid w:val="00393CFD"/>
    <w:rsid w:val="00396F1E"/>
    <w:rsid w:val="003A1FC2"/>
    <w:rsid w:val="003A2728"/>
    <w:rsid w:val="003A6E1D"/>
    <w:rsid w:val="003B27E5"/>
    <w:rsid w:val="003B312B"/>
    <w:rsid w:val="003B31D5"/>
    <w:rsid w:val="003B74FD"/>
    <w:rsid w:val="003C093F"/>
    <w:rsid w:val="003C48C1"/>
    <w:rsid w:val="003C52BC"/>
    <w:rsid w:val="003C6333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0B76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708D"/>
    <w:rsid w:val="004A02E6"/>
    <w:rsid w:val="004A20D1"/>
    <w:rsid w:val="004A31F8"/>
    <w:rsid w:val="004A5DF1"/>
    <w:rsid w:val="004A6325"/>
    <w:rsid w:val="004A69AB"/>
    <w:rsid w:val="004A6BD4"/>
    <w:rsid w:val="004B033E"/>
    <w:rsid w:val="004B2498"/>
    <w:rsid w:val="004B3AD6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5155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A78"/>
    <w:rsid w:val="00521E41"/>
    <w:rsid w:val="00522539"/>
    <w:rsid w:val="005228F3"/>
    <w:rsid w:val="00523FD9"/>
    <w:rsid w:val="00524000"/>
    <w:rsid w:val="0052493C"/>
    <w:rsid w:val="00525CE4"/>
    <w:rsid w:val="005317CA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371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0C7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4C59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1B86"/>
    <w:rsid w:val="006F6AE9"/>
    <w:rsid w:val="006F7C07"/>
    <w:rsid w:val="0070076D"/>
    <w:rsid w:val="007007E8"/>
    <w:rsid w:val="0070353B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35A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70D88"/>
    <w:rsid w:val="007741DD"/>
    <w:rsid w:val="00775AFB"/>
    <w:rsid w:val="00775ED0"/>
    <w:rsid w:val="00776D7E"/>
    <w:rsid w:val="00776E26"/>
    <w:rsid w:val="0077710B"/>
    <w:rsid w:val="00784CAA"/>
    <w:rsid w:val="0078598D"/>
    <w:rsid w:val="00785999"/>
    <w:rsid w:val="00786212"/>
    <w:rsid w:val="007871CE"/>
    <w:rsid w:val="00794F60"/>
    <w:rsid w:val="00796209"/>
    <w:rsid w:val="00796507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D79A6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092A"/>
    <w:rsid w:val="008111AE"/>
    <w:rsid w:val="0081326E"/>
    <w:rsid w:val="0081354F"/>
    <w:rsid w:val="00814364"/>
    <w:rsid w:val="008148E2"/>
    <w:rsid w:val="00817379"/>
    <w:rsid w:val="008247F7"/>
    <w:rsid w:val="008256C4"/>
    <w:rsid w:val="00830B67"/>
    <w:rsid w:val="008322F9"/>
    <w:rsid w:val="008346CD"/>
    <w:rsid w:val="00840203"/>
    <w:rsid w:val="00840300"/>
    <w:rsid w:val="008409A0"/>
    <w:rsid w:val="00842A8D"/>
    <w:rsid w:val="0084316E"/>
    <w:rsid w:val="0084727E"/>
    <w:rsid w:val="0085237D"/>
    <w:rsid w:val="00855942"/>
    <w:rsid w:val="00856B09"/>
    <w:rsid w:val="00857C29"/>
    <w:rsid w:val="008600CB"/>
    <w:rsid w:val="00860A3E"/>
    <w:rsid w:val="00861E68"/>
    <w:rsid w:val="00861E8A"/>
    <w:rsid w:val="00863C12"/>
    <w:rsid w:val="0087071D"/>
    <w:rsid w:val="00880B60"/>
    <w:rsid w:val="00883065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23E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61E9"/>
    <w:rsid w:val="00A07EB5"/>
    <w:rsid w:val="00A1015B"/>
    <w:rsid w:val="00A13D1C"/>
    <w:rsid w:val="00A13E9C"/>
    <w:rsid w:val="00A14410"/>
    <w:rsid w:val="00A164D9"/>
    <w:rsid w:val="00A23231"/>
    <w:rsid w:val="00A24215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305D"/>
    <w:rsid w:val="00A55AA4"/>
    <w:rsid w:val="00A61596"/>
    <w:rsid w:val="00A62E17"/>
    <w:rsid w:val="00A635A2"/>
    <w:rsid w:val="00A6516C"/>
    <w:rsid w:val="00A65C1A"/>
    <w:rsid w:val="00A66469"/>
    <w:rsid w:val="00A667D4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96489"/>
    <w:rsid w:val="00AA3C42"/>
    <w:rsid w:val="00AB0BF5"/>
    <w:rsid w:val="00AB1C0A"/>
    <w:rsid w:val="00AB4B37"/>
    <w:rsid w:val="00AB787F"/>
    <w:rsid w:val="00AC6C6D"/>
    <w:rsid w:val="00AC7D8C"/>
    <w:rsid w:val="00AD3201"/>
    <w:rsid w:val="00AD5A34"/>
    <w:rsid w:val="00AD63D8"/>
    <w:rsid w:val="00AE074D"/>
    <w:rsid w:val="00AF1DDE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20C6A"/>
    <w:rsid w:val="00B23157"/>
    <w:rsid w:val="00B2337F"/>
    <w:rsid w:val="00B27030"/>
    <w:rsid w:val="00B27346"/>
    <w:rsid w:val="00B427E2"/>
    <w:rsid w:val="00B448B6"/>
    <w:rsid w:val="00B45ED4"/>
    <w:rsid w:val="00B46ADF"/>
    <w:rsid w:val="00B50256"/>
    <w:rsid w:val="00B539C6"/>
    <w:rsid w:val="00B606D9"/>
    <w:rsid w:val="00B61CBD"/>
    <w:rsid w:val="00B703C4"/>
    <w:rsid w:val="00B70A05"/>
    <w:rsid w:val="00B710C5"/>
    <w:rsid w:val="00B73FFC"/>
    <w:rsid w:val="00B77EBA"/>
    <w:rsid w:val="00B83E96"/>
    <w:rsid w:val="00B8564C"/>
    <w:rsid w:val="00B862E5"/>
    <w:rsid w:val="00B902ED"/>
    <w:rsid w:val="00B90C62"/>
    <w:rsid w:val="00B91EE7"/>
    <w:rsid w:val="00B92038"/>
    <w:rsid w:val="00B9383D"/>
    <w:rsid w:val="00B9622D"/>
    <w:rsid w:val="00BA1FD6"/>
    <w:rsid w:val="00BA2105"/>
    <w:rsid w:val="00BA39D4"/>
    <w:rsid w:val="00BA41F0"/>
    <w:rsid w:val="00BB00B4"/>
    <w:rsid w:val="00BB1EF6"/>
    <w:rsid w:val="00BB1F7C"/>
    <w:rsid w:val="00BB4F30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0548B"/>
    <w:rsid w:val="00C11B8C"/>
    <w:rsid w:val="00C13ED4"/>
    <w:rsid w:val="00C147A7"/>
    <w:rsid w:val="00C16256"/>
    <w:rsid w:val="00C1731B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485A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77911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5BFC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44F69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93944"/>
    <w:rsid w:val="00DA26CB"/>
    <w:rsid w:val="00DA2AE8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012E"/>
    <w:rsid w:val="00DD16FE"/>
    <w:rsid w:val="00DD3134"/>
    <w:rsid w:val="00DD3906"/>
    <w:rsid w:val="00DD4B92"/>
    <w:rsid w:val="00DD63D6"/>
    <w:rsid w:val="00DD6D3F"/>
    <w:rsid w:val="00DD7DBA"/>
    <w:rsid w:val="00DE167A"/>
    <w:rsid w:val="00DE22FB"/>
    <w:rsid w:val="00DE3C40"/>
    <w:rsid w:val="00DE45DB"/>
    <w:rsid w:val="00DE4B2D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07D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2F17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43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6D63"/>
    <w:rsid w:val="00FF215F"/>
    <w:rsid w:val="00FF29FB"/>
    <w:rsid w:val="00FF49AF"/>
    <w:rsid w:val="00FF5B9F"/>
    <w:rsid w:val="00FF6087"/>
    <w:rsid w:val="00FF6A67"/>
    <w:rsid w:val="00FF78A9"/>
    <w:rsid w:val="00FF78E6"/>
    <w:rsid w:val="00FF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DB397"/>
  <w15:docId w15:val="{AE30BC85-794E-42DC-A151-B07693E9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D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DE4B2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3D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3DFC"/>
  </w:style>
  <w:style w:type="paragraph" w:styleId="Footer">
    <w:name w:val="footer"/>
    <w:basedOn w:val="Normal"/>
    <w:link w:val="FooterChar"/>
    <w:uiPriority w:val="99"/>
    <w:unhideWhenUsed/>
    <w:rsid w:val="002D3D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3DFC"/>
  </w:style>
  <w:style w:type="character" w:customStyle="1" w:styleId="Heading1Char">
    <w:name w:val="Heading 1 Char"/>
    <w:basedOn w:val="DefaultParagraphFont"/>
    <w:link w:val="Heading1"/>
    <w:uiPriority w:val="9"/>
    <w:rsid w:val="002D3D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6" Type="http://schemas.openxmlformats.org/officeDocument/2006/relationships/image" Target="media/image6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7.bin"/><Relationship Id="rId128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18" Type="http://schemas.openxmlformats.org/officeDocument/2006/relationships/image" Target="media/image58.wmf"/><Relationship Id="rId134" Type="http://schemas.openxmlformats.org/officeDocument/2006/relationships/fontTable" Target="fontTable.xml"/><Relationship Id="rId80" Type="http://schemas.openxmlformats.org/officeDocument/2006/relationships/image" Target="media/image39.wmf"/><Relationship Id="rId85" Type="http://schemas.openxmlformats.org/officeDocument/2006/relationships/oleObject" Target="embeddings/oleObject38.bin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header" Target="header2.xml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0" Type="http://schemas.openxmlformats.org/officeDocument/2006/relationships/image" Target="media/image29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2.wmf"/><Relationship Id="rId130" Type="http://schemas.openxmlformats.org/officeDocument/2006/relationships/footer" Target="footer1.xml"/><Relationship Id="rId135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39" Type="http://schemas.openxmlformats.org/officeDocument/2006/relationships/image" Target="media/image18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8.bin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131" Type="http://schemas.openxmlformats.org/officeDocument/2006/relationships/footer" Target="footer2.xml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9" Type="http://schemas.openxmlformats.org/officeDocument/2006/relationships/image" Target="media/image8.wmf"/><Relationship Id="rId14" Type="http://schemas.openxmlformats.org/officeDocument/2006/relationships/image" Target="media/image5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2.wmf"/><Relationship Id="rId8" Type="http://schemas.openxmlformats.org/officeDocument/2006/relationships/image" Target="media/image2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6.bin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image" Target="media/image5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32" Type="http://schemas.openxmlformats.org/officeDocument/2006/relationships/header" Target="header3.xml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59.bin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2.png"/><Relationship Id="rId68" Type="http://schemas.openxmlformats.org/officeDocument/2006/relationships/image" Target="media/image33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3DB5C-82D6-410B-A9B1-F8E8D3AB0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902</Words>
  <Characters>4170</Characters>
  <Application>Microsoft Office Word</Application>
  <DocSecurity>0</DocSecurity>
  <Lines>130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3.4.1 Integral Test_Notes</dc:title>
  <dc:creator>Kyle</dc:creator>
  <cp:lastModifiedBy>Kyle Knee</cp:lastModifiedBy>
  <cp:revision>70</cp:revision>
  <cp:lastPrinted>2026-07-20T22:53:00Z</cp:lastPrinted>
  <dcterms:created xsi:type="dcterms:W3CDTF">2016-03-09T14:50:00Z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