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84FE" w14:textId="429654DF" w:rsidR="003E46CE" w:rsidRPr="008253FA" w:rsidRDefault="00764702" w:rsidP="008253F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253FA">
        <w:rPr>
          <w:rFonts w:ascii="Times New Roman" w:hAnsi="Times New Roman" w:cs="Times New Roman"/>
          <w:b/>
          <w:color w:val="000000"/>
        </w:rPr>
        <w:t>3.7 The Ratio Test</w:t>
      </w:r>
    </w:p>
    <w:p w14:paraId="7D3EBB91" w14:textId="77777777" w:rsidR="00197E1B" w:rsidRDefault="00197E1B" w:rsidP="00642E15">
      <w:pPr>
        <w:rPr>
          <w:szCs w:val="28"/>
        </w:rPr>
      </w:pPr>
    </w:p>
    <w:p w14:paraId="6AAEABD3" w14:textId="77777777" w:rsidR="00482C75" w:rsidRDefault="00A131E7" w:rsidP="00642E15">
      <w:pPr>
        <w:rPr>
          <w:szCs w:val="28"/>
        </w:rPr>
      </w:pPr>
      <w:r>
        <w:rPr>
          <w:szCs w:val="28"/>
        </w:rPr>
        <w:t xml:space="preserve">In previous sections we have seen that in order for a series </w:t>
      </w:r>
      <w:bookmarkStart w:id="0" w:name="MTBlankEqn"/>
      <w:r w:rsidR="003705A9" w:rsidRPr="003705A9">
        <w:rPr>
          <w:position w:val="-28"/>
        </w:rPr>
        <w:object w:dxaOrig="580" w:dyaOrig="680" w14:anchorId="574F36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34.5pt" o:ole="">
            <v:imagedata r:id="rId8" o:title=""/>
          </v:shape>
          <o:OLEObject Type="Embed" ProgID="Equation.DSMT4" ShapeID="_x0000_i1025" DrawAspect="Content" ObjectID="_1846091652" r:id="rId9"/>
        </w:object>
      </w:r>
      <w:bookmarkEnd w:id="0"/>
      <w:r>
        <w:rPr>
          <w:szCs w:val="28"/>
        </w:rPr>
        <w:t xml:space="preserve">to converge it must be the case that </w:t>
      </w:r>
      <w:r w:rsidR="003705A9" w:rsidRPr="003705A9">
        <w:rPr>
          <w:position w:val="-20"/>
        </w:rPr>
        <w:object w:dxaOrig="999" w:dyaOrig="440" w14:anchorId="4914ABD7">
          <v:shape id="_x0000_i1026" type="#_x0000_t75" style="width:50.25pt;height:21.75pt" o:ole="">
            <v:imagedata r:id="rId10" o:title=""/>
          </v:shape>
          <o:OLEObject Type="Embed" ProgID="Equation.DSMT4" ShapeID="_x0000_i1026" DrawAspect="Content" ObjectID="_1846091653" r:id="rId11"/>
        </w:object>
      </w:r>
      <w:r>
        <w:rPr>
          <w:szCs w:val="28"/>
        </w:rPr>
        <w:t>.  However, we also know that series like the harmonic series satisfy the condition that</w:t>
      </w:r>
      <w:r w:rsidR="003705A9" w:rsidRPr="003705A9">
        <w:rPr>
          <w:position w:val="-20"/>
        </w:rPr>
        <w:object w:dxaOrig="999" w:dyaOrig="440" w14:anchorId="1D108B8E">
          <v:shape id="_x0000_i1027" type="#_x0000_t75" style="width:50.25pt;height:21.75pt" o:ole="">
            <v:imagedata r:id="rId12" o:title=""/>
          </v:shape>
          <o:OLEObject Type="Embed" ProgID="Equation.DSMT4" ShapeID="_x0000_i1027" DrawAspect="Content" ObjectID="_1846091654" r:id="rId13"/>
        </w:object>
      </w:r>
      <w:r>
        <w:rPr>
          <w:szCs w:val="28"/>
        </w:rPr>
        <w:t xml:space="preserve">but does not converge.  So not only do we need </w:t>
      </w:r>
      <w:r w:rsidR="003705A9" w:rsidRPr="003705A9">
        <w:rPr>
          <w:position w:val="-20"/>
        </w:rPr>
        <w:object w:dxaOrig="999" w:dyaOrig="440" w14:anchorId="1E6D6A1C">
          <v:shape id="_x0000_i1028" type="#_x0000_t75" style="width:50.25pt;height:21.75pt" o:ole="">
            <v:imagedata r:id="rId14" o:title=""/>
          </v:shape>
          <o:OLEObject Type="Embed" ProgID="Equation.DSMT4" ShapeID="_x0000_i1028" DrawAspect="Content" ObjectID="_1846091655" r:id="rId15"/>
        </w:object>
      </w:r>
      <w:r>
        <w:rPr>
          <w:szCs w:val="28"/>
        </w:rPr>
        <w:t>, but we need</w:t>
      </w:r>
      <w:r w:rsidR="00A92EF9">
        <w:rPr>
          <w:szCs w:val="28"/>
        </w:rPr>
        <w:t xml:space="preserve"> to have</w:t>
      </w:r>
      <w:r>
        <w:rPr>
          <w:szCs w:val="28"/>
        </w:rPr>
        <w:t xml:space="preserve"> </w:t>
      </w:r>
      <w:r w:rsidR="003705A9" w:rsidRPr="003705A9">
        <w:rPr>
          <w:position w:val="-12"/>
        </w:rPr>
        <w:object w:dxaOrig="740" w:dyaOrig="360" w14:anchorId="54EC0DF6">
          <v:shape id="_x0000_i1029" type="#_x0000_t75" style="width:36.75pt;height:18.75pt" o:ole="">
            <v:imagedata r:id="rId16" o:title=""/>
          </v:shape>
          <o:OLEObject Type="Embed" ProgID="Equation.DSMT4" ShapeID="_x0000_i1029" DrawAspect="Content" ObjectID="_1846091656" r:id="rId17"/>
        </w:object>
      </w:r>
      <w:r>
        <w:rPr>
          <w:szCs w:val="28"/>
        </w:rPr>
        <w:t>quickly enough.  In this section we develop a test to help us with this distinction.</w:t>
      </w:r>
    </w:p>
    <w:p w14:paraId="043D476B" w14:textId="77777777" w:rsidR="00A92EF9" w:rsidRDefault="00A92EF9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D531A" w:rsidRPr="00253A23" w14:paraId="05A84F78" w14:textId="77777777" w:rsidTr="00343022">
        <w:tc>
          <w:tcPr>
            <w:tcW w:w="11016" w:type="dxa"/>
          </w:tcPr>
          <w:p w14:paraId="3DE997D5" w14:textId="77777777" w:rsidR="007D531A" w:rsidRPr="00253A23" w:rsidRDefault="007D531A" w:rsidP="00343022">
            <w:pPr>
              <w:rPr>
                <w:rFonts w:cs="Times New Roman"/>
                <w:szCs w:val="24"/>
              </w:rPr>
            </w:pPr>
          </w:p>
          <w:p w14:paraId="4572968D" w14:textId="77777777" w:rsidR="007D531A" w:rsidRPr="00253A23" w:rsidRDefault="007D531A" w:rsidP="0034302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53A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(Ratio Test):   </w: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="003705A9" w:rsidRPr="003705A9">
              <w:rPr>
                <w:position w:val="-28"/>
              </w:rPr>
              <w:object w:dxaOrig="580" w:dyaOrig="680" w14:anchorId="78ABB1EA">
                <v:shape id="_x0000_i1030" type="#_x0000_t75" style="width:29.25pt;height:34.5pt" o:ole="">
                  <v:imagedata r:id="rId18" o:title=""/>
                </v:shape>
                <o:OLEObject Type="Embed" ProgID="Equation.DSMT4" ShapeID="_x0000_i1030" DrawAspect="Content" ObjectID="_1846091657" r:id="rId19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 be a series with nonzero terms and </w:t>
            </w:r>
            <w:r w:rsidR="003705A9" w:rsidRPr="003705A9">
              <w:rPr>
                <w:position w:val="-32"/>
              </w:rPr>
              <w:object w:dxaOrig="1300" w:dyaOrig="740" w14:anchorId="1E89D3FF">
                <v:shape id="_x0000_i1031" type="#_x0000_t75" style="width:65.25pt;height:36.75pt" o:ole="">
                  <v:imagedata r:id="rId20" o:title=""/>
                </v:shape>
                <o:OLEObject Type="Embed" ProgID="Equation.DSMT4" ShapeID="_x0000_i1031" DrawAspect="Content" ObjectID="_1846091658" r:id="rId21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71675B" w14:textId="77777777" w:rsidR="007D531A" w:rsidRPr="00253A23" w:rsidRDefault="007D531A" w:rsidP="00343022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705A9" w:rsidRPr="003705A9">
              <w:rPr>
                <w:position w:val="-10"/>
              </w:rPr>
              <w:object w:dxaOrig="540" w:dyaOrig="320" w14:anchorId="5C805D19">
                <v:shape id="_x0000_i1032" type="#_x0000_t75" style="width:27pt;height:15.75pt" o:ole="">
                  <v:imagedata r:id="rId22" o:title=""/>
                </v:shape>
                <o:OLEObject Type="Embed" ProgID="Equation.DSMT4" ShapeID="_x0000_i1032" DrawAspect="Content" ObjectID="_1846091659" r:id="rId23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, the series </w:t>
            </w:r>
            <w:r w:rsidR="003705A9" w:rsidRPr="003705A9">
              <w:rPr>
                <w:position w:val="-28"/>
              </w:rPr>
              <w:object w:dxaOrig="580" w:dyaOrig="680" w14:anchorId="6F2683DB">
                <v:shape id="_x0000_i1033" type="#_x0000_t75" style="width:29.25pt;height:34.5pt" o:ole="">
                  <v:imagedata r:id="rId24" o:title=""/>
                </v:shape>
                <o:OLEObject Type="Embed" ProgID="Equation.DSMT4" ShapeID="_x0000_i1033" DrawAspect="Content" ObjectID="_1846091660" r:id="rId25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>converges absolutely and therefore converges.</w:t>
            </w:r>
          </w:p>
          <w:p w14:paraId="357BB89C" w14:textId="77777777" w:rsidR="007D531A" w:rsidRDefault="007D531A" w:rsidP="00343022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705A9" w:rsidRPr="003705A9">
              <w:rPr>
                <w:position w:val="-10"/>
              </w:rPr>
              <w:object w:dxaOrig="560" w:dyaOrig="320" w14:anchorId="5B370886">
                <v:shape id="_x0000_i1034" type="#_x0000_t75" style="width:27.75pt;height:15.75pt" o:ole="">
                  <v:imagedata r:id="rId26" o:title=""/>
                </v:shape>
                <o:OLEObject Type="Embed" ProgID="Equation.DSMT4" ShapeID="_x0000_i1034" DrawAspect="Content" ObjectID="_1846091661" r:id="rId27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3705A9" w:rsidRPr="003705A9">
              <w:rPr>
                <w:position w:val="-10"/>
              </w:rPr>
              <w:object w:dxaOrig="780" w:dyaOrig="279" w14:anchorId="06816DA3">
                <v:shape id="_x0000_i1035" type="#_x0000_t75" style="width:39pt;height:14.25pt" o:ole="">
                  <v:imagedata r:id="rId28" o:title=""/>
                </v:shape>
                <o:OLEObject Type="Embed" ProgID="Equation.DSMT4" ShapeID="_x0000_i1035" DrawAspect="Content" ObjectID="_1846091662" r:id="rId29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, the series </w:t>
            </w:r>
            <w:r w:rsidR="003705A9" w:rsidRPr="003705A9">
              <w:rPr>
                <w:position w:val="-28"/>
              </w:rPr>
              <w:object w:dxaOrig="580" w:dyaOrig="680" w14:anchorId="7B4ADAE4">
                <v:shape id="_x0000_i1036" type="#_x0000_t75" style="width:29.25pt;height:34.5pt" o:ole="">
                  <v:imagedata r:id="rId30" o:title=""/>
                </v:shape>
                <o:OLEObject Type="Embed" ProgID="Equation.DSMT4" ShapeID="_x0000_i1036" DrawAspect="Content" ObjectID="_1846091663" r:id="rId31"/>
              </w:object>
            </w:r>
            <w:r w:rsidRPr="00253A23">
              <w:rPr>
                <w:rFonts w:ascii="Times New Roman" w:hAnsi="Times New Roman" w:cs="Times New Roman"/>
                <w:sz w:val="24"/>
                <w:szCs w:val="24"/>
              </w:rPr>
              <w:t xml:space="preserve"> diverges.</w:t>
            </w:r>
          </w:p>
          <w:p w14:paraId="30BFFF72" w14:textId="77777777" w:rsidR="007D531A" w:rsidRPr="00253A23" w:rsidRDefault="007D531A" w:rsidP="00343022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705A9" w:rsidRPr="003705A9">
              <w:rPr>
                <w:position w:val="-10"/>
              </w:rPr>
              <w:object w:dxaOrig="560" w:dyaOrig="320" w14:anchorId="3F2C7CEE">
                <v:shape id="_x0000_i1037" type="#_x0000_t75" style="width:27.75pt;height:15.75pt" o:ole="">
                  <v:imagedata r:id="rId32" o:title=""/>
                </v:shape>
                <o:OLEObject Type="Embed" ProgID="Equation.DSMT4" ShapeID="_x0000_i1037" DrawAspect="Content" ObjectID="_1846091664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test is inconclusive and no conclusion can be drawn.</w:t>
            </w:r>
          </w:p>
          <w:p w14:paraId="22D2A247" w14:textId="77777777" w:rsidR="007D531A" w:rsidRPr="00253A23" w:rsidRDefault="007D531A" w:rsidP="00343022">
            <w:pPr>
              <w:rPr>
                <w:rFonts w:cs="Times New Roman"/>
                <w:szCs w:val="24"/>
              </w:rPr>
            </w:pPr>
          </w:p>
        </w:tc>
      </w:tr>
    </w:tbl>
    <w:p w14:paraId="24FD619F" w14:textId="77777777" w:rsidR="007D531A" w:rsidRDefault="007D531A" w:rsidP="007D531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The proof is</w:t>
      </w:r>
      <w:r w:rsidR="003C1B42">
        <w:rPr>
          <w:rFonts w:ascii="Times New Roman" w:hAnsi="Times New Roman" w:cs="Times New Roman"/>
          <w:sz w:val="24"/>
          <w:szCs w:val="24"/>
        </w:rPr>
        <w:t xml:space="preserve"> in the textbook.</w:t>
      </w:r>
    </w:p>
    <w:p w14:paraId="2796DEFD" w14:textId="77777777" w:rsidR="007D531A" w:rsidRDefault="007D531A" w:rsidP="007D531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F55BA9" w14:textId="77777777" w:rsidR="007D531A" w:rsidRDefault="007D531A" w:rsidP="007D531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As we are used to, this theorem still holds if the index starts at a value other than 1.</w:t>
      </w:r>
    </w:p>
    <w:p w14:paraId="1CCA54BD" w14:textId="77777777" w:rsidR="00A87B95" w:rsidRDefault="00A87B95" w:rsidP="00642E15">
      <w:pPr>
        <w:rPr>
          <w:b/>
          <w:szCs w:val="28"/>
          <w:u w:val="single"/>
        </w:rPr>
      </w:pPr>
    </w:p>
    <w:p w14:paraId="1921912F" w14:textId="77777777" w:rsidR="00A92EF9" w:rsidRDefault="00A92EF9" w:rsidP="00642E15">
      <w:pPr>
        <w:rPr>
          <w:b/>
          <w:szCs w:val="28"/>
          <w:u w:val="single"/>
        </w:rPr>
      </w:pPr>
    </w:p>
    <w:p w14:paraId="37CB663B" w14:textId="77777777" w:rsidR="00482C75" w:rsidRPr="00FB33D3" w:rsidRDefault="00FB33D3" w:rsidP="00642E15">
      <w:pPr>
        <w:rPr>
          <w:szCs w:val="28"/>
        </w:rPr>
      </w:pPr>
      <w:r>
        <w:rPr>
          <w:b/>
          <w:szCs w:val="28"/>
          <w:u w:val="single"/>
        </w:rPr>
        <w:t>Example 1:</w:t>
      </w:r>
      <w:r>
        <w:rPr>
          <w:szCs w:val="28"/>
        </w:rPr>
        <w:t xml:space="preserve">  Determine (with justification) whether the series </w:t>
      </w:r>
      <w:r w:rsidR="003705A9" w:rsidRPr="003705A9">
        <w:rPr>
          <w:position w:val="-28"/>
        </w:rPr>
        <w:object w:dxaOrig="600" w:dyaOrig="680" w14:anchorId="3A23842F">
          <v:shape id="_x0000_i1038" type="#_x0000_t75" style="width:30pt;height:34.5pt" o:ole="">
            <v:imagedata r:id="rId34" o:title=""/>
          </v:shape>
          <o:OLEObject Type="Embed" ProgID="Equation.DSMT4" ShapeID="_x0000_i1038" DrawAspect="Content" ObjectID="_1846091665" r:id="rId35"/>
        </w:object>
      </w:r>
      <w:r>
        <w:rPr>
          <w:rFonts w:cs="Times New Roman"/>
          <w:szCs w:val="24"/>
        </w:rPr>
        <w:t>converges or diverges.</w:t>
      </w:r>
    </w:p>
    <w:p w14:paraId="3DF78D6F" w14:textId="77777777" w:rsidR="00A92EF9" w:rsidRDefault="00A92EF9" w:rsidP="00642E15">
      <w:pPr>
        <w:rPr>
          <w:szCs w:val="28"/>
        </w:rPr>
      </w:pPr>
    </w:p>
    <w:p w14:paraId="5CF9A487" w14:textId="77777777" w:rsidR="00630A5D" w:rsidRDefault="00630A5D" w:rsidP="00642E15">
      <w:pPr>
        <w:rPr>
          <w:szCs w:val="28"/>
        </w:rPr>
      </w:pPr>
      <w:r>
        <w:rPr>
          <w:szCs w:val="28"/>
        </w:rPr>
        <w:t>Clearly the series contains all nonzero terms.  So we</w:t>
      </w:r>
      <w:r w:rsidR="004C5DC8">
        <w:rPr>
          <w:szCs w:val="28"/>
        </w:rPr>
        <w:t xml:space="preserve"> use the Ratio test and compute</w:t>
      </w:r>
    </w:p>
    <w:p w14:paraId="7029BAA3" w14:textId="77777777" w:rsidR="00482C75" w:rsidRDefault="003705A9" w:rsidP="00642E15">
      <w:pPr>
        <w:rPr>
          <w:szCs w:val="28"/>
        </w:rPr>
      </w:pPr>
      <w:r w:rsidRPr="003705A9">
        <w:rPr>
          <w:position w:val="-60"/>
        </w:rPr>
        <w:object w:dxaOrig="6240" w:dyaOrig="1420" w14:anchorId="01878757">
          <v:shape id="_x0000_i1039" type="#_x0000_t75" style="width:312pt;height:71.3pt" o:ole="">
            <v:imagedata r:id="rId36" o:title=""/>
          </v:shape>
          <o:OLEObject Type="Embed" ProgID="Equation.DSMT4" ShapeID="_x0000_i1039" DrawAspect="Content" ObjectID="_1846091666" r:id="rId37"/>
        </w:object>
      </w:r>
      <w:r w:rsidR="0084552F">
        <w:rPr>
          <w:rFonts w:cs="Times New Roman"/>
          <w:szCs w:val="24"/>
        </w:rPr>
        <w:t xml:space="preserve">.  Therefore, by the ratio test, the series </w:t>
      </w:r>
      <w:r w:rsidRPr="003705A9">
        <w:rPr>
          <w:position w:val="-28"/>
        </w:rPr>
        <w:object w:dxaOrig="600" w:dyaOrig="680" w14:anchorId="3C4AE5F0">
          <v:shape id="_x0000_i1040" type="#_x0000_t75" style="width:30pt;height:34.5pt" o:ole="">
            <v:imagedata r:id="rId38" o:title=""/>
          </v:shape>
          <o:OLEObject Type="Embed" ProgID="Equation.DSMT4" ShapeID="_x0000_i1040" DrawAspect="Content" ObjectID="_1846091667" r:id="rId39"/>
        </w:object>
      </w:r>
      <w:r w:rsidR="0084552F">
        <w:rPr>
          <w:rFonts w:cs="Times New Roman"/>
          <w:szCs w:val="24"/>
        </w:rPr>
        <w:t xml:space="preserve"> converges.</w:t>
      </w:r>
    </w:p>
    <w:p w14:paraId="34981BC8" w14:textId="77777777" w:rsidR="007415D1" w:rsidRPr="00B94F69" w:rsidRDefault="006D195C" w:rsidP="006D195C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4A6E8F70" w14:textId="77777777" w:rsidR="00482C75" w:rsidRDefault="00482C75" w:rsidP="00642E15">
      <w:pPr>
        <w:rPr>
          <w:szCs w:val="28"/>
        </w:rPr>
      </w:pPr>
    </w:p>
    <w:p w14:paraId="0E8195FB" w14:textId="77777777" w:rsidR="00E9685E" w:rsidRDefault="00E9685E" w:rsidP="00642E15">
      <w:pPr>
        <w:rPr>
          <w:szCs w:val="28"/>
        </w:rPr>
      </w:pPr>
    </w:p>
    <w:p w14:paraId="1C636CF1" w14:textId="77777777" w:rsidR="00A92EF9" w:rsidRDefault="00A92EF9" w:rsidP="00642E15">
      <w:pPr>
        <w:rPr>
          <w:szCs w:val="28"/>
        </w:rPr>
      </w:pPr>
    </w:p>
    <w:p w14:paraId="2D571A37" w14:textId="77777777" w:rsidR="00A92EF9" w:rsidRDefault="00A92EF9" w:rsidP="00642E15">
      <w:pPr>
        <w:rPr>
          <w:szCs w:val="28"/>
        </w:rPr>
      </w:pPr>
    </w:p>
    <w:p w14:paraId="01958075" w14:textId="77777777" w:rsidR="00A92EF9" w:rsidRDefault="00A92EF9" w:rsidP="00642E15">
      <w:pPr>
        <w:rPr>
          <w:szCs w:val="28"/>
        </w:rPr>
      </w:pPr>
    </w:p>
    <w:p w14:paraId="5F6DBF20" w14:textId="77777777" w:rsidR="00A92EF9" w:rsidRDefault="00A92EF9" w:rsidP="00642E15">
      <w:pPr>
        <w:rPr>
          <w:szCs w:val="28"/>
        </w:rPr>
      </w:pPr>
    </w:p>
    <w:p w14:paraId="104A186E" w14:textId="77777777" w:rsidR="00A92EF9" w:rsidRDefault="00A92EF9" w:rsidP="00642E15">
      <w:pPr>
        <w:rPr>
          <w:szCs w:val="28"/>
        </w:rPr>
      </w:pPr>
    </w:p>
    <w:p w14:paraId="0597DED3" w14:textId="77777777" w:rsidR="00A92EF9" w:rsidRDefault="00A92EF9" w:rsidP="00642E15">
      <w:pPr>
        <w:rPr>
          <w:szCs w:val="28"/>
        </w:rPr>
      </w:pPr>
    </w:p>
    <w:p w14:paraId="2E4BF43C" w14:textId="77777777" w:rsidR="00A92EF9" w:rsidRDefault="00A92EF9" w:rsidP="00642E15">
      <w:pPr>
        <w:rPr>
          <w:szCs w:val="28"/>
        </w:rPr>
      </w:pPr>
    </w:p>
    <w:p w14:paraId="32E56263" w14:textId="77777777" w:rsidR="00A92EF9" w:rsidRDefault="00A92EF9" w:rsidP="00642E15">
      <w:pPr>
        <w:rPr>
          <w:szCs w:val="28"/>
        </w:rPr>
      </w:pPr>
    </w:p>
    <w:p w14:paraId="24FC3979" w14:textId="77777777" w:rsidR="004C5DC8" w:rsidRDefault="004C5DC8" w:rsidP="00642E15">
      <w:pPr>
        <w:rPr>
          <w:szCs w:val="28"/>
        </w:rPr>
      </w:pPr>
    </w:p>
    <w:p w14:paraId="7B3591B3" w14:textId="77777777" w:rsidR="00482C75" w:rsidRPr="0084552F" w:rsidRDefault="0084552F" w:rsidP="00642E15">
      <w:pPr>
        <w:rPr>
          <w:szCs w:val="28"/>
        </w:rPr>
      </w:pPr>
      <w:r>
        <w:rPr>
          <w:b/>
          <w:szCs w:val="28"/>
          <w:u w:val="single"/>
        </w:rPr>
        <w:lastRenderedPageBreak/>
        <w:t>Example 2:</w:t>
      </w:r>
      <w:r>
        <w:rPr>
          <w:szCs w:val="28"/>
        </w:rPr>
        <w:t xml:space="preserve">  Determine (with justification) whether the series </w:t>
      </w:r>
      <w:r w:rsidR="003705A9" w:rsidRPr="003705A9">
        <w:rPr>
          <w:position w:val="-28"/>
        </w:rPr>
        <w:object w:dxaOrig="639" w:dyaOrig="700" w14:anchorId="78144BE4">
          <v:shape id="_x0000_i1041" type="#_x0000_t75" style="width:31.5pt;height:35.25pt" o:ole="">
            <v:imagedata r:id="rId40" o:title=""/>
          </v:shape>
          <o:OLEObject Type="Embed" ProgID="Equation.DSMT4" ShapeID="_x0000_i1041" DrawAspect="Content" ObjectID="_1846091668" r:id="rId41"/>
        </w:object>
      </w:r>
      <w:r>
        <w:rPr>
          <w:rFonts w:cs="Times New Roman"/>
          <w:szCs w:val="24"/>
        </w:rPr>
        <w:t>converges or diverges.</w:t>
      </w:r>
    </w:p>
    <w:p w14:paraId="32E39209" w14:textId="77777777" w:rsidR="004C5DC8" w:rsidRDefault="004C5DC8" w:rsidP="004C5DC8">
      <w:pPr>
        <w:rPr>
          <w:szCs w:val="28"/>
        </w:rPr>
      </w:pPr>
      <w:r>
        <w:rPr>
          <w:szCs w:val="28"/>
        </w:rPr>
        <w:t>Clearly the series contains all nonzero terms.  So we use the Ratio test and compute</w:t>
      </w:r>
    </w:p>
    <w:p w14:paraId="5F662EA5" w14:textId="77777777" w:rsidR="0084552F" w:rsidRDefault="0084552F" w:rsidP="00642E15">
      <w:pPr>
        <w:rPr>
          <w:szCs w:val="28"/>
        </w:rPr>
      </w:pPr>
    </w:p>
    <w:p w14:paraId="6E1865CD" w14:textId="77777777" w:rsidR="0084552F" w:rsidRDefault="00DC679D" w:rsidP="0084552F">
      <w:pPr>
        <w:rPr>
          <w:szCs w:val="28"/>
        </w:rPr>
      </w:pPr>
      <w:r w:rsidRPr="00DC679D">
        <w:rPr>
          <w:position w:val="-110"/>
        </w:rPr>
        <w:object w:dxaOrig="9360" w:dyaOrig="2320" w14:anchorId="535CE23E">
          <v:shape id="_x0000_i1042" type="#_x0000_t75" style="width:466.6pt;height:116.25pt" o:ole="">
            <v:imagedata r:id="rId42" o:title=""/>
          </v:shape>
          <o:OLEObject Type="Embed" ProgID="Equation.DSMT4" ShapeID="_x0000_i1042" DrawAspect="Content" ObjectID="_1846091669" r:id="rId43"/>
        </w:object>
      </w:r>
      <w:r w:rsidR="0084552F">
        <w:rPr>
          <w:rFonts w:cs="Times New Roman"/>
          <w:szCs w:val="24"/>
        </w:rPr>
        <w:t xml:space="preserve">Therefore, by the ratio test, the series </w:t>
      </w:r>
      <w:r w:rsidR="003705A9" w:rsidRPr="003705A9">
        <w:rPr>
          <w:position w:val="-28"/>
        </w:rPr>
        <w:object w:dxaOrig="639" w:dyaOrig="700" w14:anchorId="55B1E212">
          <v:shape id="_x0000_i1043" type="#_x0000_t75" style="width:31.5pt;height:35.25pt" o:ole="">
            <v:imagedata r:id="rId44" o:title=""/>
          </v:shape>
          <o:OLEObject Type="Embed" ProgID="Equation.DSMT4" ShapeID="_x0000_i1043" DrawAspect="Content" ObjectID="_1846091670" r:id="rId45"/>
        </w:object>
      </w:r>
      <w:r w:rsidR="0084552F">
        <w:rPr>
          <w:rFonts w:cs="Times New Roman"/>
          <w:szCs w:val="24"/>
        </w:rPr>
        <w:t xml:space="preserve"> diverges.</w:t>
      </w:r>
    </w:p>
    <w:p w14:paraId="783BD259" w14:textId="77777777" w:rsidR="006D195C" w:rsidRPr="00B94F69" w:rsidRDefault="006D195C" w:rsidP="006D195C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2A019A04" w14:textId="77777777" w:rsidR="007415D1" w:rsidRDefault="007415D1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E64B2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E9C0F3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9C24A4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64C86" w14:textId="77777777" w:rsidR="003705A9" w:rsidRDefault="003705A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2252D9" w14:textId="77777777" w:rsidR="003705A9" w:rsidRDefault="003705A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D12214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539ED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5BF8B6" w14:textId="77777777" w:rsidR="00A92EF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614020" w14:textId="77777777" w:rsidR="00A92EF9" w:rsidRPr="00B94F69" w:rsidRDefault="00A92EF9" w:rsidP="007415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5EC96" w14:textId="77777777" w:rsidR="00BD6D4F" w:rsidRDefault="00BD6D4F" w:rsidP="007861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53A2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7041D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253A2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3705A9" w:rsidRPr="003705A9">
        <w:rPr>
          <w:position w:val="-36"/>
        </w:rPr>
        <w:object w:dxaOrig="1400" w:dyaOrig="840" w14:anchorId="46899C6F">
          <v:shape id="_x0000_i1044" type="#_x0000_t75" style="width:70.5pt;height:42pt" o:ole="">
            <v:imagedata r:id="rId46" o:title=""/>
          </v:shape>
          <o:OLEObject Type="Embed" ProgID="Equation.DSMT4" ShapeID="_x0000_i1044" DrawAspect="Content" ObjectID="_1846091671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is absolutely convergent, conditionally convergent, or divergent.</w:t>
      </w:r>
    </w:p>
    <w:p w14:paraId="3479B8A5" w14:textId="77777777" w:rsidR="007861B8" w:rsidRDefault="007861B8" w:rsidP="007861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AD6377" w14:textId="77777777" w:rsidR="00BD6D4F" w:rsidRDefault="00BD6D4F" w:rsidP="00BD6D4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2CD97AE" w14:textId="77777777" w:rsidR="00094AAF" w:rsidRDefault="00BD6D4F" w:rsidP="00094AA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use the ratio test to test </w:t>
      </w:r>
      <w:r w:rsidR="00E74D97">
        <w:rPr>
          <w:rFonts w:ascii="Times New Roman" w:hAnsi="Times New Roman" w:cs="Times New Roman"/>
          <w:sz w:val="24"/>
          <w:szCs w:val="24"/>
        </w:rPr>
        <w:t>to test for</w:t>
      </w:r>
      <w:r>
        <w:rPr>
          <w:rFonts w:ascii="Times New Roman" w:hAnsi="Times New Roman" w:cs="Times New Roman"/>
          <w:sz w:val="24"/>
          <w:szCs w:val="24"/>
        </w:rPr>
        <w:t xml:space="preserve"> absolute convergence/divergence</w:t>
      </w:r>
      <w:r w:rsidR="00094AA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440EB0C" w14:textId="77777777" w:rsidR="00BD6D4F" w:rsidRDefault="00094AAF" w:rsidP="00094AA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in this case </w:t>
      </w:r>
      <w:r w:rsidR="003705A9" w:rsidRPr="003705A9">
        <w:rPr>
          <w:position w:val="-24"/>
        </w:rPr>
        <w:object w:dxaOrig="1340" w:dyaOrig="720" w14:anchorId="38A0C259">
          <v:shape id="_x0000_i1045" type="#_x0000_t75" style="width:66.75pt;height:36.75pt" o:ole="">
            <v:imagedata r:id="rId48" o:title=""/>
          </v:shape>
          <o:OLEObject Type="Embed" ProgID="Equation.DSMT4" ShapeID="_x0000_i1045" DrawAspect="Content" ObjectID="_1846091672" r:id="rId49"/>
        </w:object>
      </w:r>
      <w:r w:rsidR="00BD6D4F">
        <w:rPr>
          <w:rFonts w:ascii="Times New Roman" w:hAnsi="Times New Roman" w:cs="Times New Roman"/>
          <w:sz w:val="24"/>
          <w:szCs w:val="24"/>
        </w:rPr>
        <w:t>.</w:t>
      </w:r>
    </w:p>
    <w:p w14:paraId="3A151807" w14:textId="77777777" w:rsidR="00BD6D4F" w:rsidRDefault="00BD6D4F" w:rsidP="00BD6D4F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calculate that </w:t>
      </w:r>
    </w:p>
    <w:p w14:paraId="56478C66" w14:textId="77777777" w:rsidR="00BD6D4F" w:rsidRDefault="003705A9" w:rsidP="00DC67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705A9">
        <w:rPr>
          <w:position w:val="-66"/>
        </w:rPr>
        <w:object w:dxaOrig="6080" w:dyaOrig="1440" w14:anchorId="7EB6D42F">
          <v:shape id="_x0000_i1046" type="#_x0000_t75" style="width:303.7pt;height:1in" o:ole="">
            <v:imagedata r:id="rId50" o:title=""/>
          </v:shape>
          <o:OLEObject Type="Embed" ProgID="Equation.DSMT4" ShapeID="_x0000_i1046" DrawAspect="Content" ObjectID="_1846091673" r:id="rId51"/>
        </w:object>
      </w:r>
      <w:r w:rsidR="00BD6D4F">
        <w:rPr>
          <w:rFonts w:ascii="Times New Roman" w:hAnsi="Times New Roman" w:cs="Times New Roman"/>
          <w:sz w:val="24"/>
          <w:szCs w:val="24"/>
        </w:rPr>
        <w:t xml:space="preserve"> .  Thus, this series is</w:t>
      </w:r>
      <w:r w:rsidR="00DC679D">
        <w:rPr>
          <w:rFonts w:ascii="Times New Roman" w:hAnsi="Times New Roman" w:cs="Times New Roman"/>
          <w:sz w:val="24"/>
          <w:szCs w:val="24"/>
        </w:rPr>
        <w:t xml:space="preserve"> absolutely convergent by </w:t>
      </w:r>
      <w:r w:rsidR="00BD6D4F">
        <w:rPr>
          <w:rFonts w:ascii="Times New Roman" w:hAnsi="Times New Roman" w:cs="Times New Roman"/>
          <w:sz w:val="24"/>
          <w:szCs w:val="24"/>
        </w:rPr>
        <w:t>the ratio test (and therefore convergent!).</w:t>
      </w:r>
    </w:p>
    <w:p w14:paraId="0BFE4BFB" w14:textId="77777777" w:rsidR="006D195C" w:rsidRPr="00B94F69" w:rsidRDefault="006D195C" w:rsidP="006D195C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5B58073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D9253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B325C3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C78BD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70CEC3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B90275" w14:textId="77777777" w:rsidR="00A92EF9" w:rsidRDefault="00A92EF9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3BFDE1" w14:textId="77777777" w:rsidR="00BD6D4F" w:rsidRDefault="00BD6D4F" w:rsidP="00BD6D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57AE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AB4824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357AE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3705A9" w:rsidRPr="003705A9">
        <w:rPr>
          <w:position w:val="-30"/>
        </w:rPr>
        <w:object w:dxaOrig="1420" w:dyaOrig="780" w14:anchorId="493FBD1E">
          <v:shape id="_x0000_i1047" type="#_x0000_t75" style="width:71.3pt;height:39pt" o:ole="">
            <v:imagedata r:id="rId52" o:title=""/>
          </v:shape>
          <o:OLEObject Type="Embed" ProgID="Equation.DSMT4" ShapeID="_x0000_i1047" DrawAspect="Content" ObjectID="_1846091674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is absolutely convergent, conditionally convergent, or divergent.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887BC6C" w14:textId="77777777" w:rsidR="00BD6D4F" w:rsidRDefault="00BD6D4F" w:rsidP="00BD6D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A542B1D" w14:textId="77777777" w:rsidR="00025CDB" w:rsidRDefault="00025CDB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6D3FE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use the ratio test to test for absolute convergence/divergence.  We note that in this case </w:t>
      </w:r>
      <w:r w:rsidR="003705A9" w:rsidRPr="003705A9">
        <w:rPr>
          <w:position w:val="-30"/>
        </w:rPr>
        <w:object w:dxaOrig="1600" w:dyaOrig="780" w14:anchorId="5E3C2AB2">
          <v:shape id="_x0000_i1048" type="#_x0000_t75" style="width:80.25pt;height:39pt" o:ole="">
            <v:imagedata r:id="rId54" o:title=""/>
          </v:shape>
          <o:OLEObject Type="Embed" ProgID="Equation.DSMT4" ShapeID="_x0000_i1048" DrawAspect="Content" ObjectID="_1846091675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we calculate that </w:t>
      </w:r>
      <w:r w:rsidR="003705A9" w:rsidRPr="003705A9">
        <w:rPr>
          <w:position w:val="-68"/>
        </w:rPr>
        <w:object w:dxaOrig="10520" w:dyaOrig="1579" w14:anchorId="7A31A679">
          <v:shape id="_x0000_i1049" type="#_x0000_t75" style="width:526.55pt;height:78.7pt" o:ole="">
            <v:imagedata r:id="rId56" o:title=""/>
          </v:shape>
          <o:OLEObject Type="Embed" ProgID="Equation.DSMT4" ShapeID="_x0000_i1049" DrawAspect="Content" ObjectID="_1846091676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.  Thus, the Ratio Test is Inconclusive.  So, the Ratio Test has gotten us nowhere.  </w:t>
      </w:r>
    </w:p>
    <w:p w14:paraId="032C125C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C8F2E4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1AF9C2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C6BA8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now we try the Alternating Series Test.  We will work with </w:t>
      </w:r>
      <w:r w:rsidR="003705A9" w:rsidRPr="003705A9">
        <w:rPr>
          <w:position w:val="-30"/>
        </w:rPr>
        <w:object w:dxaOrig="1140" w:dyaOrig="680" w14:anchorId="701E03F8">
          <v:shape id="_x0000_i1050" type="#_x0000_t75" style="width:57pt;height:34.5pt" o:ole="">
            <v:imagedata r:id="rId58" o:title=""/>
          </v:shape>
          <o:OLEObject Type="Embed" ProgID="Equation.DSMT4" ShapeID="_x0000_i1050" DrawAspect="Content" ObjectID="_1846091677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.  Let </w:t>
      </w:r>
      <w:r w:rsidR="003705A9" w:rsidRPr="003705A9">
        <w:rPr>
          <w:position w:val="-30"/>
        </w:rPr>
        <w:object w:dxaOrig="1579" w:dyaOrig="680" w14:anchorId="3AEF2D11">
          <v:shape id="_x0000_i1051" type="#_x0000_t75" style="width:78.7pt;height:34.5pt" o:ole="">
            <v:imagedata r:id="rId60" o:title=""/>
          </v:shape>
          <o:OLEObject Type="Embed" ProgID="Equation.DSMT4" ShapeID="_x0000_i1051" DrawAspect="Content" ObjectID="_1846091678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We calculate that </w:t>
      </w:r>
      <w:r w:rsidR="003705A9" w:rsidRPr="003705A9">
        <w:rPr>
          <w:position w:val="-20"/>
        </w:rPr>
        <w:object w:dxaOrig="980" w:dyaOrig="440" w14:anchorId="5E26B3DD">
          <v:shape id="_x0000_i1052" type="#_x0000_t75" style="width:49.5pt;height:21.75pt" o:ole="">
            <v:imagedata r:id="rId62" o:title=""/>
          </v:shape>
          <o:OLEObject Type="Embed" ProgID="Equation.DSMT4" ShapeID="_x0000_i1052" DrawAspect="Content" ObjectID="_1846091679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.  Also since </w:t>
      </w:r>
      <w:r w:rsidR="003705A9" w:rsidRPr="003705A9">
        <w:rPr>
          <w:position w:val="-10"/>
        </w:rPr>
        <w:object w:dxaOrig="1080" w:dyaOrig="380" w14:anchorId="29857448">
          <v:shape id="_x0000_i1053" type="#_x0000_t75" style="width:55.5pt;height:19.5pt" o:ole="">
            <v:imagedata r:id="rId64" o:title=""/>
          </v:shape>
          <o:OLEObject Type="Embed" ProgID="Equation.DSMT4" ShapeID="_x0000_i1053" DrawAspect="Content" ObjectID="_1846091680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is increasing on </w:t>
      </w:r>
      <w:r w:rsidR="003705A9" w:rsidRPr="003705A9">
        <w:rPr>
          <w:position w:val="-14"/>
        </w:rPr>
        <w:object w:dxaOrig="639" w:dyaOrig="400" w14:anchorId="6D2E3FCD">
          <v:shape id="_x0000_i1054" type="#_x0000_t75" style="width:31.5pt;height:20.25pt" o:ole="">
            <v:imagedata r:id="rId66" o:title=""/>
          </v:shape>
          <o:OLEObject Type="Embed" ProgID="Equation.DSMT4" ShapeID="_x0000_i1054" DrawAspect="Content" ObjectID="_1846091681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, we know that for any natural number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05A9" w:rsidRPr="003705A9">
        <w:rPr>
          <w:position w:val="-42"/>
        </w:rPr>
        <w:object w:dxaOrig="7520" w:dyaOrig="800" w14:anchorId="508DE5FA">
          <v:shape id="_x0000_i1055" type="#_x0000_t75" style="width:375.6pt;height:40.5pt" o:ole="">
            <v:imagedata r:id="rId68" o:title=""/>
          </v:shape>
          <o:OLEObject Type="Embed" ProgID="Equation.DSMT4" ShapeID="_x0000_i1055" DrawAspect="Content" ObjectID="_1846091682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3A9C0D4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know that the series is convergent by the Alternating Series Test.</w:t>
      </w:r>
    </w:p>
    <w:p w14:paraId="32576D8B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122FE2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C3C864" w14:textId="77777777" w:rsidR="00BD6D4F" w:rsidRDefault="00BD6D4F" w:rsidP="00BD6D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EB95A0" w14:textId="77777777" w:rsidR="00BD6D4F" w:rsidRDefault="00BD6D4F" w:rsidP="00BD6D4F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series is absolutely convergent or conditionally convergent.  To determine which of these it is we consider </w:t>
      </w:r>
      <w:r w:rsidR="003705A9" w:rsidRPr="003705A9">
        <w:rPr>
          <w:position w:val="-36"/>
        </w:rPr>
        <w:object w:dxaOrig="3100" w:dyaOrig="840" w14:anchorId="75492487">
          <v:shape id="_x0000_i1056" type="#_x0000_t75" style="width:154.55pt;height:42pt" o:ole="">
            <v:imagedata r:id="rId70" o:title=""/>
          </v:shape>
          <o:OLEObject Type="Embed" ProgID="Equation.DSMT4" ShapeID="_x0000_i1056" DrawAspect="Content" ObjectID="_1846091683" r:id="rId71"/>
        </w:object>
      </w:r>
      <w:r>
        <w:rPr>
          <w:rFonts w:ascii="Times New Roman" w:hAnsi="Times New Roman"/>
          <w:sz w:val="24"/>
          <w:szCs w:val="24"/>
        </w:rPr>
        <w:t xml:space="preserve">.  We will compare this series to the harmonic series </w:t>
      </w:r>
      <w:r w:rsidR="003705A9" w:rsidRPr="003705A9">
        <w:rPr>
          <w:position w:val="-28"/>
        </w:rPr>
        <w:object w:dxaOrig="520" w:dyaOrig="680" w14:anchorId="140CEB9D">
          <v:shape id="_x0000_i1057" type="#_x0000_t75" style="width:26.25pt;height:34.5pt" o:ole="">
            <v:imagedata r:id="rId72" o:title=""/>
          </v:shape>
          <o:OLEObject Type="Embed" ProgID="Equation.DSMT4" ShapeID="_x0000_i1057" DrawAspect="Content" ObjectID="_1846091684" r:id="rId73"/>
        </w:object>
      </w:r>
      <w:r>
        <w:rPr>
          <w:rFonts w:ascii="Times New Roman" w:hAnsi="Times New Roman"/>
          <w:sz w:val="24"/>
          <w:szCs w:val="24"/>
        </w:rPr>
        <w:t xml:space="preserve">.  We note that </w:t>
      </w:r>
      <w:r w:rsidR="003705A9" w:rsidRPr="003705A9">
        <w:rPr>
          <w:position w:val="-30"/>
        </w:rPr>
        <w:object w:dxaOrig="4520" w:dyaOrig="680" w14:anchorId="36F7BEDB">
          <v:shape id="_x0000_i1058" type="#_x0000_t75" style="width:225.1pt;height:34.5pt" o:ole="">
            <v:imagedata r:id="rId74" o:title=""/>
          </v:shape>
          <o:OLEObject Type="Embed" ProgID="Equation.DSMT4" ShapeID="_x0000_i1058" DrawAspect="Content" ObjectID="_1846091685" r:id="rId75"/>
        </w:object>
      </w:r>
      <w:r>
        <w:rPr>
          <w:rFonts w:ascii="Times New Roman" w:hAnsi="Times New Roman"/>
          <w:sz w:val="24"/>
          <w:szCs w:val="24"/>
        </w:rPr>
        <w:t xml:space="preserve"> where </w:t>
      </w:r>
      <w:r>
        <w:rPr>
          <w:rFonts w:ascii="Times New Roman" w:hAnsi="Times New Roman"/>
          <w:i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 is any natural number.  Since the harmonic series is divergent, we know by the Comparison Test that </w:t>
      </w:r>
      <w:r w:rsidR="003705A9" w:rsidRPr="003705A9">
        <w:rPr>
          <w:position w:val="-30"/>
        </w:rPr>
        <w:object w:dxaOrig="1420" w:dyaOrig="700" w14:anchorId="7819676E">
          <v:shape id="_x0000_i1059" type="#_x0000_t75" style="width:71.3pt;height:35.25pt" o:ole="">
            <v:imagedata r:id="rId76" o:title=""/>
          </v:shape>
          <o:OLEObject Type="Embed" ProgID="Equation.DSMT4" ShapeID="_x0000_i1059" DrawAspect="Content" ObjectID="_1846091686" r:id="rId77"/>
        </w:object>
      </w:r>
      <w:r>
        <w:rPr>
          <w:rFonts w:ascii="Times New Roman" w:hAnsi="Times New Roman"/>
          <w:sz w:val="24"/>
          <w:szCs w:val="24"/>
        </w:rPr>
        <w:t xml:space="preserve"> is divergent.  So the series is not absolutely convergent.  </w:t>
      </w:r>
      <w:r w:rsidR="009C17A4">
        <w:rPr>
          <w:rFonts w:ascii="Times New Roman" w:hAnsi="Times New Roman"/>
          <w:sz w:val="24"/>
          <w:szCs w:val="24"/>
        </w:rPr>
        <w:t>Therefore,</w:t>
      </w:r>
      <w:r>
        <w:rPr>
          <w:rFonts w:ascii="Times New Roman" w:hAnsi="Times New Roman"/>
          <w:sz w:val="24"/>
          <w:szCs w:val="24"/>
        </w:rPr>
        <w:t xml:space="preserve"> we conclude that the series is conditionally convergent.</w:t>
      </w:r>
    </w:p>
    <w:p w14:paraId="3A39B313" w14:textId="77777777" w:rsidR="006D195C" w:rsidRPr="00B94F69" w:rsidRDefault="006D195C" w:rsidP="006D195C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5297A5E3" w14:textId="77777777" w:rsidR="00BD6D4F" w:rsidRPr="00A2322B" w:rsidRDefault="00BD6D4F" w:rsidP="00BD6D4F">
      <w:pPr>
        <w:pStyle w:val="NoSpacing"/>
        <w:rPr>
          <w:rFonts w:ascii="Times New Roman" w:hAnsi="Times New Roman"/>
          <w:sz w:val="24"/>
          <w:szCs w:val="24"/>
        </w:rPr>
      </w:pPr>
    </w:p>
    <w:p w14:paraId="1EC3CD6F" w14:textId="77777777" w:rsidR="00BD6D4F" w:rsidRDefault="00BD6D4F" w:rsidP="00BD6D4F">
      <w:pPr>
        <w:pStyle w:val="NoSpacing"/>
        <w:rPr>
          <w:rFonts w:ascii="Times New Roman" w:hAnsi="Times New Roman"/>
          <w:sz w:val="24"/>
          <w:szCs w:val="24"/>
        </w:rPr>
      </w:pPr>
    </w:p>
    <w:p w14:paraId="58ACD83D" w14:textId="77777777" w:rsidR="00BD6D4F" w:rsidRDefault="00BD6D4F" w:rsidP="00D4235B">
      <w:pPr>
        <w:rPr>
          <w:szCs w:val="28"/>
        </w:rPr>
      </w:pPr>
    </w:p>
    <w:sectPr w:rsidR="00BD6D4F" w:rsidSect="008253FA">
      <w:headerReference w:type="even" r:id="rId78"/>
      <w:headerReference w:type="default" r:id="rId79"/>
      <w:footerReference w:type="even" r:id="rId80"/>
      <w:footerReference w:type="default" r:id="rId81"/>
      <w:headerReference w:type="first" r:id="rId82"/>
      <w:footerReference w:type="first" r:id="rId8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89801" w14:textId="77777777" w:rsidR="00AC5E72" w:rsidRDefault="00AC5E72" w:rsidP="008253FA">
      <w:r>
        <w:separator/>
      </w:r>
    </w:p>
  </w:endnote>
  <w:endnote w:type="continuationSeparator" w:id="0">
    <w:p w14:paraId="484B00EC" w14:textId="77777777" w:rsidR="00AC5E72" w:rsidRDefault="00AC5E72" w:rsidP="00825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5C32" w14:textId="77777777" w:rsidR="008253FA" w:rsidRDefault="008253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3A457" w14:textId="77777777" w:rsidR="008253FA" w:rsidRDefault="008253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3464" w14:textId="77777777" w:rsidR="008253FA" w:rsidRDefault="008253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AFE1" w14:textId="77777777" w:rsidR="00AC5E72" w:rsidRDefault="00AC5E72" w:rsidP="008253FA">
      <w:r>
        <w:separator/>
      </w:r>
    </w:p>
  </w:footnote>
  <w:footnote w:type="continuationSeparator" w:id="0">
    <w:p w14:paraId="6679CBC4" w14:textId="77777777" w:rsidR="00AC5E72" w:rsidRDefault="00AC5E72" w:rsidP="00825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52F1" w14:textId="77777777" w:rsidR="008253FA" w:rsidRDefault="0082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879F" w14:textId="77777777" w:rsidR="008253FA" w:rsidRDefault="008253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253FA" w14:paraId="659AAB9E" w14:textId="77777777" w:rsidTr="005F549E">
      <w:tc>
        <w:tcPr>
          <w:tcW w:w="2335" w:type="dxa"/>
        </w:tcPr>
        <w:p w14:paraId="56E47B27" w14:textId="77777777" w:rsidR="008253FA" w:rsidRDefault="008253FA" w:rsidP="008253F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65563A2" w14:textId="77777777" w:rsidR="008253FA" w:rsidRDefault="008253FA" w:rsidP="008253F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64DBF6DF" w14:textId="77777777" w:rsidR="008253FA" w:rsidRDefault="008253FA" w:rsidP="008253FA">
          <w:pPr>
            <w:jc w:val="right"/>
            <w:rPr>
              <w:b/>
              <w:sz w:val="32"/>
            </w:rPr>
          </w:pPr>
        </w:p>
      </w:tc>
    </w:tr>
  </w:tbl>
  <w:p w14:paraId="36AE51BA" w14:textId="77777777" w:rsidR="008253FA" w:rsidRPr="008253FA" w:rsidRDefault="008253FA" w:rsidP="008253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7DE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3DDD"/>
    <w:multiLevelType w:val="hybridMultilevel"/>
    <w:tmpl w:val="1A860DCC"/>
    <w:lvl w:ilvl="0" w:tplc="1FF43E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D704C"/>
    <w:multiLevelType w:val="hybridMultilevel"/>
    <w:tmpl w:val="AC108818"/>
    <w:lvl w:ilvl="0" w:tplc="3DEC0D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E3924"/>
    <w:multiLevelType w:val="hybridMultilevel"/>
    <w:tmpl w:val="40566D72"/>
    <w:lvl w:ilvl="0" w:tplc="B2283770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0E444A"/>
    <w:multiLevelType w:val="hybridMultilevel"/>
    <w:tmpl w:val="D6CAB3AE"/>
    <w:lvl w:ilvl="0" w:tplc="CC0214CC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1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A473F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DB76D5"/>
    <w:multiLevelType w:val="hybridMultilevel"/>
    <w:tmpl w:val="F0CA09DA"/>
    <w:lvl w:ilvl="0" w:tplc="0D4222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035465">
    <w:abstractNumId w:val="29"/>
  </w:num>
  <w:num w:numId="2" w16cid:durableId="1908373614">
    <w:abstractNumId w:val="1"/>
  </w:num>
  <w:num w:numId="3" w16cid:durableId="1687752450">
    <w:abstractNumId w:val="23"/>
  </w:num>
  <w:num w:numId="4" w16cid:durableId="2093962368">
    <w:abstractNumId w:val="13"/>
  </w:num>
  <w:num w:numId="5" w16cid:durableId="1369990863">
    <w:abstractNumId w:val="19"/>
  </w:num>
  <w:num w:numId="6" w16cid:durableId="1662663202">
    <w:abstractNumId w:val="27"/>
  </w:num>
  <w:num w:numId="7" w16cid:durableId="1698770671">
    <w:abstractNumId w:val="22"/>
  </w:num>
  <w:num w:numId="8" w16cid:durableId="683166315">
    <w:abstractNumId w:val="7"/>
  </w:num>
  <w:num w:numId="9" w16cid:durableId="1709185570">
    <w:abstractNumId w:val="11"/>
  </w:num>
  <w:num w:numId="10" w16cid:durableId="130951661">
    <w:abstractNumId w:val="15"/>
  </w:num>
  <w:num w:numId="11" w16cid:durableId="1561096767">
    <w:abstractNumId w:val="18"/>
  </w:num>
  <w:num w:numId="12" w16cid:durableId="1385912161">
    <w:abstractNumId w:val="16"/>
  </w:num>
  <w:num w:numId="13" w16cid:durableId="210774360">
    <w:abstractNumId w:val="5"/>
  </w:num>
  <w:num w:numId="14" w16cid:durableId="1535119497">
    <w:abstractNumId w:val="10"/>
  </w:num>
  <w:num w:numId="15" w16cid:durableId="1335374794">
    <w:abstractNumId w:val="4"/>
  </w:num>
  <w:num w:numId="16" w16cid:durableId="1739087839">
    <w:abstractNumId w:val="12"/>
  </w:num>
  <w:num w:numId="17" w16cid:durableId="276571338">
    <w:abstractNumId w:val="21"/>
  </w:num>
  <w:num w:numId="18" w16cid:durableId="869219529">
    <w:abstractNumId w:val="26"/>
  </w:num>
  <w:num w:numId="19" w16cid:durableId="419254628">
    <w:abstractNumId w:val="3"/>
  </w:num>
  <w:num w:numId="20" w16cid:durableId="1920824174">
    <w:abstractNumId w:val="30"/>
  </w:num>
  <w:num w:numId="21" w16cid:durableId="161631439">
    <w:abstractNumId w:val="17"/>
  </w:num>
  <w:num w:numId="22" w16cid:durableId="31810667">
    <w:abstractNumId w:val="25"/>
  </w:num>
  <w:num w:numId="23" w16cid:durableId="1917856551">
    <w:abstractNumId w:val="14"/>
  </w:num>
  <w:num w:numId="24" w16cid:durableId="660428800">
    <w:abstractNumId w:val="20"/>
  </w:num>
  <w:num w:numId="25" w16cid:durableId="1924875215">
    <w:abstractNumId w:val="8"/>
  </w:num>
  <w:num w:numId="26" w16cid:durableId="2136287114">
    <w:abstractNumId w:val="6"/>
  </w:num>
  <w:num w:numId="27" w16cid:durableId="866064184">
    <w:abstractNumId w:val="31"/>
  </w:num>
  <w:num w:numId="28" w16cid:durableId="1571425259">
    <w:abstractNumId w:val="32"/>
  </w:num>
  <w:num w:numId="29" w16cid:durableId="733813604">
    <w:abstractNumId w:val="0"/>
  </w:num>
  <w:num w:numId="30" w16cid:durableId="1277638744">
    <w:abstractNumId w:val="2"/>
  </w:num>
  <w:num w:numId="31" w16cid:durableId="1468081844">
    <w:abstractNumId w:val="9"/>
  </w:num>
  <w:num w:numId="32" w16cid:durableId="217474813">
    <w:abstractNumId w:val="28"/>
  </w:num>
  <w:num w:numId="33" w16cid:durableId="239602153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14CD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5754"/>
    <w:rsid w:val="00025CDB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2A92"/>
    <w:rsid w:val="00072EA6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4AAF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0AE0"/>
    <w:rsid w:val="00103BAD"/>
    <w:rsid w:val="00112B8F"/>
    <w:rsid w:val="00113273"/>
    <w:rsid w:val="00113E24"/>
    <w:rsid w:val="001140C6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5184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2D4D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57975"/>
    <w:rsid w:val="0026093D"/>
    <w:rsid w:val="00261ACA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1F7D"/>
    <w:rsid w:val="0028440B"/>
    <w:rsid w:val="00285D1F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B6F0A"/>
    <w:rsid w:val="002B724B"/>
    <w:rsid w:val="002C07D1"/>
    <w:rsid w:val="002C5A4D"/>
    <w:rsid w:val="002C638B"/>
    <w:rsid w:val="002D0691"/>
    <w:rsid w:val="002D15AF"/>
    <w:rsid w:val="002D1DE5"/>
    <w:rsid w:val="002D1E9B"/>
    <w:rsid w:val="002D3E36"/>
    <w:rsid w:val="002D4FA5"/>
    <w:rsid w:val="002D6551"/>
    <w:rsid w:val="002D6AD8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52B2"/>
    <w:rsid w:val="00363FAD"/>
    <w:rsid w:val="00366B8F"/>
    <w:rsid w:val="003705A9"/>
    <w:rsid w:val="00370C5F"/>
    <w:rsid w:val="0037102E"/>
    <w:rsid w:val="00371125"/>
    <w:rsid w:val="00372222"/>
    <w:rsid w:val="00372769"/>
    <w:rsid w:val="00375FFD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B42"/>
    <w:rsid w:val="003C48C1"/>
    <w:rsid w:val="003C52BC"/>
    <w:rsid w:val="003C7C83"/>
    <w:rsid w:val="003D01CD"/>
    <w:rsid w:val="003D03A9"/>
    <w:rsid w:val="003D124C"/>
    <w:rsid w:val="003D14A0"/>
    <w:rsid w:val="003D2F39"/>
    <w:rsid w:val="003D48D5"/>
    <w:rsid w:val="003D57AE"/>
    <w:rsid w:val="003D594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3B4F"/>
    <w:rsid w:val="0041758D"/>
    <w:rsid w:val="00424280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18F6"/>
    <w:rsid w:val="00473287"/>
    <w:rsid w:val="00474BE1"/>
    <w:rsid w:val="00475C72"/>
    <w:rsid w:val="00476B95"/>
    <w:rsid w:val="004779A1"/>
    <w:rsid w:val="00477B69"/>
    <w:rsid w:val="00480054"/>
    <w:rsid w:val="00480CBC"/>
    <w:rsid w:val="00482C75"/>
    <w:rsid w:val="00483419"/>
    <w:rsid w:val="00484308"/>
    <w:rsid w:val="004866A0"/>
    <w:rsid w:val="00487779"/>
    <w:rsid w:val="00487F59"/>
    <w:rsid w:val="00490EAE"/>
    <w:rsid w:val="0049249D"/>
    <w:rsid w:val="004963D9"/>
    <w:rsid w:val="004A02E6"/>
    <w:rsid w:val="004A0450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5DC8"/>
    <w:rsid w:val="004C65B3"/>
    <w:rsid w:val="004D272E"/>
    <w:rsid w:val="004E200A"/>
    <w:rsid w:val="004E358F"/>
    <w:rsid w:val="004E393B"/>
    <w:rsid w:val="004E4D0A"/>
    <w:rsid w:val="004E5251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1C8C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48F5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0A5D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7890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3EAF"/>
    <w:rsid w:val="00674EA3"/>
    <w:rsid w:val="00676538"/>
    <w:rsid w:val="0067667F"/>
    <w:rsid w:val="00682A8F"/>
    <w:rsid w:val="00683DE2"/>
    <w:rsid w:val="00683E37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681"/>
    <w:rsid w:val="006B6D9A"/>
    <w:rsid w:val="006C4522"/>
    <w:rsid w:val="006C530A"/>
    <w:rsid w:val="006C64FF"/>
    <w:rsid w:val="006C6E4E"/>
    <w:rsid w:val="006C7E44"/>
    <w:rsid w:val="006D0884"/>
    <w:rsid w:val="006D195C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166E"/>
    <w:rsid w:val="00722B14"/>
    <w:rsid w:val="007248D9"/>
    <w:rsid w:val="007269F9"/>
    <w:rsid w:val="0073128B"/>
    <w:rsid w:val="0073365C"/>
    <w:rsid w:val="00734334"/>
    <w:rsid w:val="007352F8"/>
    <w:rsid w:val="0074042A"/>
    <w:rsid w:val="007415D1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702"/>
    <w:rsid w:val="00764D10"/>
    <w:rsid w:val="007671B6"/>
    <w:rsid w:val="0077078A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1B8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0BEC"/>
    <w:rsid w:val="007B6250"/>
    <w:rsid w:val="007C171E"/>
    <w:rsid w:val="007C3202"/>
    <w:rsid w:val="007C386C"/>
    <w:rsid w:val="007C3B72"/>
    <w:rsid w:val="007C4106"/>
    <w:rsid w:val="007C4909"/>
    <w:rsid w:val="007C63E2"/>
    <w:rsid w:val="007D1D82"/>
    <w:rsid w:val="007D531A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3FA"/>
    <w:rsid w:val="008256C4"/>
    <w:rsid w:val="00826852"/>
    <w:rsid w:val="00830B67"/>
    <w:rsid w:val="008346CD"/>
    <w:rsid w:val="0083579B"/>
    <w:rsid w:val="00840203"/>
    <w:rsid w:val="00840300"/>
    <w:rsid w:val="008409A0"/>
    <w:rsid w:val="008423F0"/>
    <w:rsid w:val="0084316E"/>
    <w:rsid w:val="0084552F"/>
    <w:rsid w:val="0084727E"/>
    <w:rsid w:val="0085237D"/>
    <w:rsid w:val="00854A40"/>
    <w:rsid w:val="00854EF7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009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2697E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0FB4"/>
    <w:rsid w:val="009814DD"/>
    <w:rsid w:val="009831F7"/>
    <w:rsid w:val="00985B40"/>
    <w:rsid w:val="0099046E"/>
    <w:rsid w:val="00991529"/>
    <w:rsid w:val="00996B21"/>
    <w:rsid w:val="009A0D8F"/>
    <w:rsid w:val="009A3D06"/>
    <w:rsid w:val="009B42FE"/>
    <w:rsid w:val="009C17A4"/>
    <w:rsid w:val="009C3EE4"/>
    <w:rsid w:val="009C4229"/>
    <w:rsid w:val="009C452D"/>
    <w:rsid w:val="009C6906"/>
    <w:rsid w:val="009C6965"/>
    <w:rsid w:val="009D022F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1E7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113"/>
    <w:rsid w:val="00A34AC3"/>
    <w:rsid w:val="00A363F8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4422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B95"/>
    <w:rsid w:val="00A92D38"/>
    <w:rsid w:val="00A92EF9"/>
    <w:rsid w:val="00AA3C42"/>
    <w:rsid w:val="00AB0BF5"/>
    <w:rsid w:val="00AB1C0A"/>
    <w:rsid w:val="00AB4824"/>
    <w:rsid w:val="00AB4B37"/>
    <w:rsid w:val="00AB787F"/>
    <w:rsid w:val="00AC5E72"/>
    <w:rsid w:val="00AC7D8C"/>
    <w:rsid w:val="00AD0847"/>
    <w:rsid w:val="00AD3201"/>
    <w:rsid w:val="00AD5A34"/>
    <w:rsid w:val="00AE074D"/>
    <w:rsid w:val="00AE56ED"/>
    <w:rsid w:val="00AF415A"/>
    <w:rsid w:val="00AF7733"/>
    <w:rsid w:val="00AF7A57"/>
    <w:rsid w:val="00B005AA"/>
    <w:rsid w:val="00B012EB"/>
    <w:rsid w:val="00B0315C"/>
    <w:rsid w:val="00B03444"/>
    <w:rsid w:val="00B0356A"/>
    <w:rsid w:val="00B04FDB"/>
    <w:rsid w:val="00B07A0C"/>
    <w:rsid w:val="00B07B28"/>
    <w:rsid w:val="00B11BA6"/>
    <w:rsid w:val="00B1424F"/>
    <w:rsid w:val="00B158B8"/>
    <w:rsid w:val="00B20C6A"/>
    <w:rsid w:val="00B23157"/>
    <w:rsid w:val="00B2337F"/>
    <w:rsid w:val="00B258AD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6D4F"/>
    <w:rsid w:val="00BD768A"/>
    <w:rsid w:val="00BE0090"/>
    <w:rsid w:val="00BE09C6"/>
    <w:rsid w:val="00BE0CCF"/>
    <w:rsid w:val="00BE0D04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520B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028A"/>
    <w:rsid w:val="00CB17DF"/>
    <w:rsid w:val="00CB1D2A"/>
    <w:rsid w:val="00CB6593"/>
    <w:rsid w:val="00CC0A67"/>
    <w:rsid w:val="00CC3338"/>
    <w:rsid w:val="00CC5983"/>
    <w:rsid w:val="00CC65BB"/>
    <w:rsid w:val="00CC6D08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30A6F"/>
    <w:rsid w:val="00D326E6"/>
    <w:rsid w:val="00D33B88"/>
    <w:rsid w:val="00D35A3D"/>
    <w:rsid w:val="00D36A02"/>
    <w:rsid w:val="00D36CA9"/>
    <w:rsid w:val="00D4143F"/>
    <w:rsid w:val="00D4235B"/>
    <w:rsid w:val="00D44CCC"/>
    <w:rsid w:val="00D50C32"/>
    <w:rsid w:val="00D52D19"/>
    <w:rsid w:val="00D532C0"/>
    <w:rsid w:val="00D62D01"/>
    <w:rsid w:val="00D66E1F"/>
    <w:rsid w:val="00D6763D"/>
    <w:rsid w:val="00D7041D"/>
    <w:rsid w:val="00D70600"/>
    <w:rsid w:val="00D70A9D"/>
    <w:rsid w:val="00D736CA"/>
    <w:rsid w:val="00D73DF3"/>
    <w:rsid w:val="00D77C18"/>
    <w:rsid w:val="00D80ECD"/>
    <w:rsid w:val="00D81848"/>
    <w:rsid w:val="00D81DFB"/>
    <w:rsid w:val="00D848D1"/>
    <w:rsid w:val="00D85688"/>
    <w:rsid w:val="00D87AB1"/>
    <w:rsid w:val="00D90754"/>
    <w:rsid w:val="00D96000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679D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D97"/>
    <w:rsid w:val="00E74F6A"/>
    <w:rsid w:val="00E8025C"/>
    <w:rsid w:val="00E81E9E"/>
    <w:rsid w:val="00E843AF"/>
    <w:rsid w:val="00E84896"/>
    <w:rsid w:val="00E856CB"/>
    <w:rsid w:val="00E8610F"/>
    <w:rsid w:val="00E87153"/>
    <w:rsid w:val="00E90982"/>
    <w:rsid w:val="00E93BD7"/>
    <w:rsid w:val="00E9503C"/>
    <w:rsid w:val="00E9685E"/>
    <w:rsid w:val="00E96AB1"/>
    <w:rsid w:val="00EA2F5D"/>
    <w:rsid w:val="00EA3075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CCB"/>
    <w:rsid w:val="00EF44C7"/>
    <w:rsid w:val="00EF534F"/>
    <w:rsid w:val="00F026A0"/>
    <w:rsid w:val="00F02A2C"/>
    <w:rsid w:val="00F03769"/>
    <w:rsid w:val="00F04F1B"/>
    <w:rsid w:val="00F06331"/>
    <w:rsid w:val="00F06410"/>
    <w:rsid w:val="00F06E41"/>
    <w:rsid w:val="00F1786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33D3"/>
    <w:rsid w:val="00FB5A84"/>
    <w:rsid w:val="00FB725F"/>
    <w:rsid w:val="00FC053A"/>
    <w:rsid w:val="00FC0E0E"/>
    <w:rsid w:val="00FC2B6D"/>
    <w:rsid w:val="00FC79F9"/>
    <w:rsid w:val="00FD340A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309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4C42"/>
  <w15:docId w15:val="{3D95CB40-AA24-4342-8D45-72171462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3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3705A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53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3FA"/>
  </w:style>
  <w:style w:type="paragraph" w:styleId="Footer">
    <w:name w:val="footer"/>
    <w:basedOn w:val="Normal"/>
    <w:link w:val="FooterChar"/>
    <w:uiPriority w:val="99"/>
    <w:unhideWhenUsed/>
    <w:rsid w:val="008253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3FA"/>
  </w:style>
  <w:style w:type="character" w:customStyle="1" w:styleId="Heading1Char">
    <w:name w:val="Heading 1 Char"/>
    <w:basedOn w:val="DefaultParagraphFont"/>
    <w:link w:val="Heading1"/>
    <w:uiPriority w:val="9"/>
    <w:rsid w:val="008253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fontTable" Target="fontTable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footer" Target="footer1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61" Type="http://schemas.openxmlformats.org/officeDocument/2006/relationships/oleObject" Target="embeddings/oleObject27.bin"/><Relationship Id="rId8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BD43C-3705-4142-8554-FB4F37A13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3</Pages>
  <Words>603</Words>
  <Characters>2891</Characters>
  <Application>Microsoft Office Word</Application>
  <DocSecurity>0</DocSecurity>
  <Lines>131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Ratio Test_Notes</dc:title>
  <dc:creator>Kyle</dc:creator>
  <cp:lastModifiedBy>Kyle Knee</cp:lastModifiedBy>
  <cp:revision>84</cp:revision>
  <cp:lastPrinted>2026-07-20T22:53:00Z</cp:lastPrinted>
  <dcterms:created xsi:type="dcterms:W3CDTF">2016-03-22T06:50:00Z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