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8ABEB" w14:textId="2AC0C241" w:rsidR="00B12A98" w:rsidRDefault="00B12A98" w:rsidP="00002B5E">
      <w:pPr>
        <w:spacing w:after="0" w:line="240" w:lineRule="auto"/>
        <w:jc w:val="center"/>
        <w:rPr>
          <w:rFonts w:ascii="Times New Roman" w:hAnsi="Times New Roman" w:cs="Times New Roman"/>
          <w:b/>
          <w:bCs/>
          <w:sz w:val="24"/>
          <w:szCs w:val="24"/>
        </w:rPr>
      </w:pPr>
      <w:r w:rsidRPr="00B12A98">
        <w:rPr>
          <w:rFonts w:ascii="Times New Roman" w:hAnsi="Times New Roman" w:cs="Times New Roman"/>
          <w:b/>
          <w:bCs/>
          <w:noProof/>
          <w:sz w:val="24"/>
          <w:szCs w:val="24"/>
        </w:rPr>
        <w:drawing>
          <wp:inline distT="0" distB="0" distL="0" distR="0" wp14:anchorId="1A55CC2C" wp14:editId="24CB0C76">
            <wp:extent cx="708660" cy="662643"/>
            <wp:effectExtent l="0" t="0" r="0" b="44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5417" cy="678312"/>
                    </a:xfrm>
                    <a:prstGeom prst="rect">
                      <a:avLst/>
                    </a:prstGeom>
                    <a:noFill/>
                    <a:ln>
                      <a:noFill/>
                    </a:ln>
                  </pic:spPr>
                </pic:pic>
              </a:graphicData>
            </a:graphic>
          </wp:inline>
        </w:drawing>
      </w:r>
    </w:p>
    <w:p w14:paraId="49A8998C" w14:textId="77777777" w:rsidR="00B12A98" w:rsidRDefault="00B12A98" w:rsidP="00002B5E">
      <w:pPr>
        <w:spacing w:after="0" w:line="240" w:lineRule="auto"/>
        <w:jc w:val="center"/>
        <w:rPr>
          <w:rFonts w:ascii="Times New Roman" w:hAnsi="Times New Roman" w:cs="Times New Roman"/>
          <w:b/>
          <w:bCs/>
          <w:sz w:val="24"/>
          <w:szCs w:val="24"/>
        </w:rPr>
      </w:pPr>
    </w:p>
    <w:p w14:paraId="5EF647C5" w14:textId="77777777" w:rsidR="00B12A98" w:rsidRPr="00B12A98" w:rsidRDefault="00B12A98" w:rsidP="00971389">
      <w:pPr>
        <w:spacing w:after="0" w:line="360" w:lineRule="auto"/>
        <w:jc w:val="center"/>
        <w:rPr>
          <w:rFonts w:ascii="Times New Roman" w:hAnsi="Times New Roman" w:cs="Times New Roman"/>
          <w:b/>
          <w:bCs/>
          <w:sz w:val="24"/>
          <w:szCs w:val="24"/>
        </w:rPr>
      </w:pPr>
      <w:r w:rsidRPr="00B12A98">
        <w:rPr>
          <w:rFonts w:ascii="Times New Roman" w:hAnsi="Times New Roman" w:cs="Times New Roman"/>
          <w:b/>
          <w:bCs/>
          <w:sz w:val="24"/>
          <w:szCs w:val="24"/>
        </w:rPr>
        <w:t>FUNDAÇÃO UNIVERSIDADE FEDERAL DE RONDÔNIA</w:t>
      </w:r>
    </w:p>
    <w:p w14:paraId="292C2982" w14:textId="77777777" w:rsidR="00B12A98" w:rsidRPr="00B12A98" w:rsidRDefault="00B12A98" w:rsidP="00971389">
      <w:pPr>
        <w:spacing w:after="0" w:line="360" w:lineRule="auto"/>
        <w:jc w:val="center"/>
        <w:rPr>
          <w:rFonts w:ascii="Times New Roman" w:hAnsi="Times New Roman" w:cs="Times New Roman"/>
          <w:b/>
          <w:bCs/>
          <w:sz w:val="24"/>
          <w:szCs w:val="24"/>
        </w:rPr>
      </w:pPr>
      <w:r w:rsidRPr="00B12A98">
        <w:rPr>
          <w:rFonts w:ascii="Times New Roman" w:hAnsi="Times New Roman" w:cs="Times New Roman"/>
          <w:b/>
          <w:bCs/>
          <w:sz w:val="24"/>
          <w:szCs w:val="24"/>
        </w:rPr>
        <w:t>NÚCLEO DE CIÊNCIAS EXATAS E DA TERRA</w:t>
      </w:r>
    </w:p>
    <w:p w14:paraId="1E412B02" w14:textId="77777777" w:rsidR="00B12A98" w:rsidRPr="00B12A98" w:rsidRDefault="00B12A98" w:rsidP="00971389">
      <w:pPr>
        <w:spacing w:after="0" w:line="360" w:lineRule="auto"/>
        <w:jc w:val="center"/>
        <w:rPr>
          <w:rFonts w:ascii="Times New Roman" w:hAnsi="Times New Roman" w:cs="Times New Roman"/>
          <w:b/>
          <w:bCs/>
          <w:sz w:val="24"/>
          <w:szCs w:val="24"/>
        </w:rPr>
      </w:pPr>
      <w:r w:rsidRPr="00B12A98">
        <w:rPr>
          <w:rFonts w:ascii="Times New Roman" w:hAnsi="Times New Roman" w:cs="Times New Roman"/>
          <w:b/>
          <w:bCs/>
          <w:sz w:val="24"/>
          <w:szCs w:val="24"/>
        </w:rPr>
        <w:t>PROGRAMA DE PÓS-GRADUAÇÃO EM DESENVOLVIMENTO</w:t>
      </w:r>
    </w:p>
    <w:p w14:paraId="1D266804" w14:textId="451BA9D8" w:rsidR="00411C69" w:rsidRDefault="00B12A98" w:rsidP="00971389">
      <w:pPr>
        <w:spacing w:after="0" w:line="360" w:lineRule="auto"/>
        <w:jc w:val="center"/>
        <w:rPr>
          <w:rFonts w:ascii="Times New Roman" w:hAnsi="Times New Roman" w:cs="Times New Roman"/>
          <w:sz w:val="24"/>
          <w:szCs w:val="24"/>
        </w:rPr>
      </w:pPr>
      <w:r w:rsidRPr="00B12A98">
        <w:rPr>
          <w:rFonts w:ascii="Times New Roman" w:hAnsi="Times New Roman" w:cs="Times New Roman"/>
          <w:b/>
          <w:bCs/>
          <w:sz w:val="24"/>
          <w:szCs w:val="24"/>
        </w:rPr>
        <w:t>REGIONAL E MEIO AMBIENTE</w:t>
      </w:r>
    </w:p>
    <w:p w14:paraId="43168844" w14:textId="52766282" w:rsidR="00411C69" w:rsidRDefault="00411C69" w:rsidP="00411C69">
      <w:pPr>
        <w:spacing w:line="240" w:lineRule="auto"/>
        <w:jc w:val="center"/>
        <w:rPr>
          <w:rFonts w:ascii="Times New Roman" w:hAnsi="Times New Roman" w:cs="Times New Roman"/>
          <w:sz w:val="24"/>
          <w:szCs w:val="24"/>
        </w:rPr>
      </w:pPr>
    </w:p>
    <w:p w14:paraId="512025B6" w14:textId="34CABF2F" w:rsidR="00411C69" w:rsidRDefault="00411C69" w:rsidP="00411C69">
      <w:pPr>
        <w:spacing w:line="240" w:lineRule="auto"/>
        <w:jc w:val="center"/>
        <w:rPr>
          <w:rFonts w:ascii="Times New Roman" w:hAnsi="Times New Roman" w:cs="Times New Roman"/>
          <w:sz w:val="24"/>
          <w:szCs w:val="24"/>
        </w:rPr>
      </w:pPr>
    </w:p>
    <w:p w14:paraId="611543B7" w14:textId="07D3B4ED" w:rsidR="00B12A98" w:rsidRDefault="00B12A98" w:rsidP="00411C69">
      <w:pPr>
        <w:spacing w:line="240" w:lineRule="auto"/>
        <w:jc w:val="center"/>
        <w:rPr>
          <w:rFonts w:ascii="Times New Roman" w:hAnsi="Times New Roman" w:cs="Times New Roman"/>
          <w:sz w:val="24"/>
          <w:szCs w:val="24"/>
        </w:rPr>
      </w:pPr>
    </w:p>
    <w:p w14:paraId="5FD09BB9" w14:textId="77777777" w:rsidR="00B12A98" w:rsidRDefault="00B12A98" w:rsidP="00411C69">
      <w:pPr>
        <w:spacing w:line="240" w:lineRule="auto"/>
        <w:jc w:val="center"/>
        <w:rPr>
          <w:rFonts w:ascii="Times New Roman" w:hAnsi="Times New Roman" w:cs="Times New Roman"/>
          <w:sz w:val="24"/>
          <w:szCs w:val="24"/>
        </w:rPr>
      </w:pPr>
    </w:p>
    <w:p w14:paraId="3E867776" w14:textId="47A1C235" w:rsidR="00B12A98" w:rsidRDefault="00B12A98" w:rsidP="00411C69">
      <w:pPr>
        <w:spacing w:line="240" w:lineRule="auto"/>
        <w:jc w:val="center"/>
        <w:rPr>
          <w:rFonts w:ascii="Times New Roman" w:hAnsi="Times New Roman" w:cs="Times New Roman"/>
          <w:sz w:val="24"/>
          <w:szCs w:val="24"/>
        </w:rPr>
      </w:pPr>
    </w:p>
    <w:p w14:paraId="23A44B04" w14:textId="77777777" w:rsidR="00B12A98" w:rsidRDefault="00B12A98" w:rsidP="00411C69">
      <w:pPr>
        <w:spacing w:line="240" w:lineRule="auto"/>
        <w:jc w:val="center"/>
        <w:rPr>
          <w:rFonts w:ascii="Times New Roman" w:hAnsi="Times New Roman" w:cs="Times New Roman"/>
          <w:sz w:val="24"/>
          <w:szCs w:val="24"/>
        </w:rPr>
      </w:pPr>
    </w:p>
    <w:p w14:paraId="47FCA48A" w14:textId="77777777" w:rsidR="00B12A98" w:rsidRDefault="00B12A98" w:rsidP="00411C69">
      <w:pPr>
        <w:spacing w:line="240" w:lineRule="auto"/>
        <w:jc w:val="center"/>
        <w:rPr>
          <w:rFonts w:ascii="Times New Roman" w:hAnsi="Times New Roman" w:cs="Times New Roman"/>
          <w:sz w:val="24"/>
          <w:szCs w:val="24"/>
        </w:rPr>
      </w:pPr>
    </w:p>
    <w:p w14:paraId="7465EA43" w14:textId="7A15D100" w:rsidR="00411C69" w:rsidRPr="00E70A24" w:rsidRDefault="007126FE" w:rsidP="00971389">
      <w:pPr>
        <w:spacing w:line="360" w:lineRule="auto"/>
        <w:jc w:val="center"/>
        <w:rPr>
          <w:rFonts w:ascii="Times New Roman" w:hAnsi="Times New Roman" w:cs="Times New Roman"/>
          <w:b/>
          <w:bCs/>
          <w:sz w:val="24"/>
          <w:szCs w:val="24"/>
        </w:rPr>
      </w:pPr>
      <w:bookmarkStart w:id="0" w:name="_Hlk72255763"/>
      <w:r w:rsidRPr="00E70A24">
        <w:rPr>
          <w:rFonts w:ascii="Times New Roman" w:hAnsi="Times New Roman" w:cs="Times New Roman"/>
          <w:b/>
          <w:bCs/>
          <w:sz w:val="24"/>
          <w:szCs w:val="24"/>
        </w:rPr>
        <w:t>MODELAGEM</w:t>
      </w:r>
      <w:r w:rsidR="00F80198" w:rsidRPr="00E70A24">
        <w:rPr>
          <w:rFonts w:ascii="Times New Roman" w:hAnsi="Times New Roman" w:cs="Times New Roman"/>
          <w:b/>
          <w:bCs/>
          <w:sz w:val="24"/>
          <w:szCs w:val="24"/>
        </w:rPr>
        <w:t xml:space="preserve"> HÍBRIDA: </w:t>
      </w:r>
      <w:r w:rsidR="00D423A7" w:rsidRPr="00E70A24">
        <w:rPr>
          <w:rFonts w:ascii="Times New Roman" w:hAnsi="Times New Roman" w:cs="Times New Roman"/>
          <w:b/>
          <w:bCs/>
          <w:sz w:val="24"/>
          <w:szCs w:val="24"/>
        </w:rPr>
        <w:t xml:space="preserve">INTELIGÊNCIA ARTIFICIAL APLICADA NA DETERMINAÇÃO DO FLUXO </w:t>
      </w:r>
      <w:r w:rsidR="00032490" w:rsidRPr="00E70A24">
        <w:rPr>
          <w:rFonts w:ascii="Times New Roman" w:hAnsi="Times New Roman" w:cs="Times New Roman"/>
          <w:b/>
          <w:bCs/>
          <w:sz w:val="24"/>
          <w:szCs w:val="24"/>
        </w:rPr>
        <w:t>DE CO</w:t>
      </w:r>
      <w:r w:rsidR="00032490" w:rsidRPr="00E70A24">
        <w:rPr>
          <w:rFonts w:ascii="Times New Roman" w:hAnsi="Times New Roman" w:cs="Times New Roman"/>
          <w:b/>
          <w:bCs/>
          <w:sz w:val="24"/>
          <w:szCs w:val="24"/>
          <w:vertAlign w:val="subscript"/>
        </w:rPr>
        <w:t>2</w:t>
      </w:r>
      <w:r w:rsidR="00032490" w:rsidRPr="00E70A24">
        <w:rPr>
          <w:rFonts w:ascii="Times New Roman" w:hAnsi="Times New Roman" w:cs="Times New Roman"/>
          <w:b/>
          <w:bCs/>
          <w:sz w:val="24"/>
          <w:szCs w:val="24"/>
        </w:rPr>
        <w:t xml:space="preserve"> EM CULTIVARES DE SOJA</w:t>
      </w:r>
      <w:r w:rsidR="000032CE">
        <w:rPr>
          <w:rFonts w:ascii="Times New Roman" w:hAnsi="Times New Roman" w:cs="Times New Roman"/>
          <w:b/>
          <w:bCs/>
          <w:sz w:val="24"/>
          <w:szCs w:val="24"/>
        </w:rPr>
        <w:t xml:space="preserve"> NA AMAZ</w:t>
      </w:r>
      <w:r w:rsidR="0059469D">
        <w:rPr>
          <w:rFonts w:ascii="Times New Roman" w:hAnsi="Times New Roman" w:cs="Times New Roman"/>
          <w:b/>
          <w:bCs/>
          <w:sz w:val="24"/>
          <w:szCs w:val="24"/>
        </w:rPr>
        <w:t>Ô</w:t>
      </w:r>
      <w:r w:rsidR="000032CE">
        <w:rPr>
          <w:rFonts w:ascii="Times New Roman" w:hAnsi="Times New Roman" w:cs="Times New Roman"/>
          <w:b/>
          <w:bCs/>
          <w:sz w:val="24"/>
          <w:szCs w:val="24"/>
        </w:rPr>
        <w:t>NIA LEGAL</w:t>
      </w:r>
    </w:p>
    <w:bookmarkEnd w:id="0"/>
    <w:p w14:paraId="2ACAA720" w14:textId="3B7A39C3" w:rsidR="00411C69" w:rsidRDefault="00411C69" w:rsidP="00971389">
      <w:pPr>
        <w:spacing w:line="360" w:lineRule="auto"/>
        <w:jc w:val="center"/>
        <w:rPr>
          <w:rFonts w:ascii="Times New Roman" w:hAnsi="Times New Roman" w:cs="Times New Roman"/>
          <w:sz w:val="24"/>
          <w:szCs w:val="24"/>
        </w:rPr>
      </w:pPr>
    </w:p>
    <w:p w14:paraId="31C8D808" w14:textId="77777777" w:rsidR="004E77AB" w:rsidRDefault="004E77AB" w:rsidP="00971389">
      <w:pPr>
        <w:spacing w:line="360" w:lineRule="auto"/>
        <w:jc w:val="center"/>
        <w:rPr>
          <w:rFonts w:ascii="Times New Roman" w:hAnsi="Times New Roman" w:cs="Times New Roman"/>
          <w:sz w:val="24"/>
          <w:szCs w:val="24"/>
        </w:rPr>
      </w:pPr>
    </w:p>
    <w:p w14:paraId="193C4959" w14:textId="77777777" w:rsidR="004E77AB" w:rsidRDefault="004E77AB" w:rsidP="00971389">
      <w:pPr>
        <w:spacing w:line="360" w:lineRule="auto"/>
        <w:jc w:val="center"/>
        <w:rPr>
          <w:rFonts w:ascii="Times New Roman" w:hAnsi="Times New Roman" w:cs="Times New Roman"/>
          <w:sz w:val="24"/>
          <w:szCs w:val="24"/>
        </w:rPr>
      </w:pPr>
    </w:p>
    <w:p w14:paraId="0D2FD87D" w14:textId="7F90F80A" w:rsidR="00411C69" w:rsidRDefault="00411C69" w:rsidP="00971389">
      <w:pPr>
        <w:spacing w:line="360" w:lineRule="auto"/>
        <w:jc w:val="center"/>
        <w:rPr>
          <w:rFonts w:ascii="Times New Roman" w:hAnsi="Times New Roman" w:cs="Times New Roman"/>
          <w:sz w:val="24"/>
          <w:szCs w:val="24"/>
        </w:rPr>
      </w:pPr>
    </w:p>
    <w:p w14:paraId="16C42B31" w14:textId="4A15C240" w:rsidR="00411C69" w:rsidRPr="00E70A24" w:rsidRDefault="00B12A98" w:rsidP="00971389">
      <w:pPr>
        <w:spacing w:line="36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t>DAVID LOPES MACIEL</w:t>
      </w:r>
    </w:p>
    <w:p w14:paraId="1FE65389" w14:textId="621F7114" w:rsidR="00B12A98" w:rsidRDefault="00B12A98" w:rsidP="00971389">
      <w:pPr>
        <w:spacing w:line="360" w:lineRule="auto"/>
        <w:jc w:val="center"/>
        <w:rPr>
          <w:rFonts w:ascii="Times New Roman" w:hAnsi="Times New Roman" w:cs="Times New Roman"/>
          <w:sz w:val="24"/>
          <w:szCs w:val="24"/>
        </w:rPr>
      </w:pPr>
    </w:p>
    <w:p w14:paraId="6B4202F3" w14:textId="657275E8" w:rsidR="00B12A98" w:rsidRDefault="00B12A98" w:rsidP="00971389">
      <w:pPr>
        <w:spacing w:line="360" w:lineRule="auto"/>
        <w:jc w:val="center"/>
        <w:rPr>
          <w:rFonts w:ascii="Times New Roman" w:hAnsi="Times New Roman" w:cs="Times New Roman"/>
          <w:sz w:val="24"/>
          <w:szCs w:val="24"/>
        </w:rPr>
      </w:pPr>
    </w:p>
    <w:p w14:paraId="088C23B6" w14:textId="77777777" w:rsidR="004E77AB" w:rsidRDefault="004E77AB" w:rsidP="00971389">
      <w:pPr>
        <w:spacing w:line="360" w:lineRule="auto"/>
        <w:jc w:val="center"/>
        <w:rPr>
          <w:rFonts w:ascii="Times New Roman" w:hAnsi="Times New Roman" w:cs="Times New Roman"/>
          <w:sz w:val="24"/>
          <w:szCs w:val="24"/>
        </w:rPr>
      </w:pPr>
    </w:p>
    <w:p w14:paraId="5C0CC8C4" w14:textId="77777777" w:rsidR="00267516" w:rsidRDefault="00267516" w:rsidP="00971389">
      <w:pPr>
        <w:spacing w:line="360" w:lineRule="auto"/>
        <w:jc w:val="center"/>
        <w:rPr>
          <w:rFonts w:ascii="Times New Roman" w:hAnsi="Times New Roman" w:cs="Times New Roman"/>
          <w:sz w:val="24"/>
          <w:szCs w:val="24"/>
        </w:rPr>
      </w:pPr>
    </w:p>
    <w:p w14:paraId="0E012E80" w14:textId="77777777" w:rsidR="006A26C9" w:rsidRDefault="006A26C9" w:rsidP="00971389">
      <w:pPr>
        <w:spacing w:after="0" w:line="360" w:lineRule="auto"/>
        <w:jc w:val="center"/>
        <w:rPr>
          <w:rFonts w:ascii="Times New Roman" w:hAnsi="Times New Roman" w:cs="Times New Roman"/>
          <w:sz w:val="24"/>
          <w:szCs w:val="24"/>
        </w:rPr>
      </w:pPr>
    </w:p>
    <w:p w14:paraId="3B523C06" w14:textId="6E09EE20" w:rsidR="00E512BB" w:rsidRPr="00E70A24" w:rsidRDefault="00E512BB" w:rsidP="00971389">
      <w:pPr>
        <w:spacing w:after="0" w:line="36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t>PORTO VELHO – RO</w:t>
      </w:r>
    </w:p>
    <w:p w14:paraId="4E6B92B2" w14:textId="6326D5C9" w:rsidR="00182984" w:rsidRDefault="00E512BB" w:rsidP="00971389">
      <w:pPr>
        <w:spacing w:after="0" w:line="36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t>202</w:t>
      </w:r>
      <w:r w:rsidR="00370B7C">
        <w:rPr>
          <w:rFonts w:ascii="Times New Roman" w:hAnsi="Times New Roman" w:cs="Times New Roman"/>
          <w:b/>
          <w:bCs/>
          <w:sz w:val="24"/>
          <w:szCs w:val="24"/>
        </w:rPr>
        <w:t>5</w:t>
      </w:r>
    </w:p>
    <w:p w14:paraId="79661F4B" w14:textId="77777777" w:rsidR="00E70A24" w:rsidRPr="00E70A24" w:rsidRDefault="00E70A24" w:rsidP="00971389">
      <w:pPr>
        <w:spacing w:after="0" w:line="36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t>FUNDAÇÃO UNIVERSIDADE FEDERAL DE RONDÔNIA</w:t>
      </w:r>
    </w:p>
    <w:p w14:paraId="5DCB7F06" w14:textId="77777777" w:rsidR="00E70A24" w:rsidRPr="00E70A24" w:rsidRDefault="00E70A24" w:rsidP="00971389">
      <w:pPr>
        <w:spacing w:after="0" w:line="36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lastRenderedPageBreak/>
        <w:t>NÚCLEO DE CIÊNCIAS EXATAS E DA TERRA</w:t>
      </w:r>
    </w:p>
    <w:p w14:paraId="62D4EFE8" w14:textId="77777777" w:rsidR="00E70A24" w:rsidRPr="00E70A24" w:rsidRDefault="00E70A24" w:rsidP="00E70A24">
      <w:pPr>
        <w:spacing w:after="0"/>
        <w:jc w:val="center"/>
        <w:rPr>
          <w:rFonts w:ascii="Times New Roman" w:hAnsi="Times New Roman" w:cs="Times New Roman"/>
          <w:b/>
          <w:bCs/>
          <w:sz w:val="24"/>
          <w:szCs w:val="24"/>
        </w:rPr>
      </w:pPr>
      <w:r w:rsidRPr="00E70A24">
        <w:rPr>
          <w:rFonts w:ascii="Times New Roman" w:hAnsi="Times New Roman" w:cs="Times New Roman"/>
          <w:b/>
          <w:bCs/>
          <w:sz w:val="24"/>
          <w:szCs w:val="24"/>
        </w:rPr>
        <w:t>PROGRAMA DE PÓS-GRADUAÇÃO EM DESENVOLVIMENTO</w:t>
      </w:r>
    </w:p>
    <w:p w14:paraId="25D8ED96" w14:textId="1E04723F" w:rsidR="004F76EA" w:rsidRDefault="00E70A24" w:rsidP="00E70A24">
      <w:pPr>
        <w:spacing w:after="0"/>
        <w:jc w:val="center"/>
        <w:rPr>
          <w:rFonts w:ascii="Times New Roman" w:hAnsi="Times New Roman" w:cs="Times New Roman"/>
          <w:b/>
          <w:bCs/>
          <w:sz w:val="24"/>
          <w:szCs w:val="24"/>
        </w:rPr>
      </w:pPr>
      <w:r w:rsidRPr="00E70A24">
        <w:rPr>
          <w:rFonts w:ascii="Times New Roman" w:hAnsi="Times New Roman" w:cs="Times New Roman"/>
          <w:b/>
          <w:bCs/>
          <w:sz w:val="24"/>
          <w:szCs w:val="24"/>
        </w:rPr>
        <w:t>REGIONAL E MEIO AMBIENTE</w:t>
      </w:r>
    </w:p>
    <w:p w14:paraId="6536B89F" w14:textId="77777777" w:rsidR="004F76EA" w:rsidRDefault="004F76EA" w:rsidP="006A26C9">
      <w:pPr>
        <w:spacing w:after="0"/>
        <w:rPr>
          <w:rFonts w:ascii="Times New Roman" w:hAnsi="Times New Roman" w:cs="Times New Roman"/>
          <w:b/>
          <w:bCs/>
          <w:sz w:val="24"/>
          <w:szCs w:val="24"/>
        </w:rPr>
      </w:pPr>
    </w:p>
    <w:p w14:paraId="0FEA6B80" w14:textId="77777777" w:rsidR="004F76EA" w:rsidRDefault="004F76EA" w:rsidP="006A26C9">
      <w:pPr>
        <w:spacing w:after="0"/>
        <w:rPr>
          <w:rFonts w:ascii="Times New Roman" w:hAnsi="Times New Roman" w:cs="Times New Roman"/>
          <w:b/>
          <w:bCs/>
          <w:sz w:val="24"/>
          <w:szCs w:val="24"/>
        </w:rPr>
      </w:pPr>
    </w:p>
    <w:p w14:paraId="14CA190C" w14:textId="77777777" w:rsidR="004F76EA" w:rsidRDefault="004F76EA" w:rsidP="006A26C9">
      <w:pPr>
        <w:spacing w:after="0"/>
        <w:rPr>
          <w:rFonts w:ascii="Times New Roman" w:hAnsi="Times New Roman" w:cs="Times New Roman"/>
          <w:b/>
          <w:bCs/>
          <w:sz w:val="24"/>
          <w:szCs w:val="24"/>
        </w:rPr>
      </w:pPr>
    </w:p>
    <w:p w14:paraId="48AC3687" w14:textId="77777777" w:rsidR="004F76EA" w:rsidRDefault="004F76EA" w:rsidP="006A26C9">
      <w:pPr>
        <w:spacing w:after="0"/>
        <w:rPr>
          <w:rFonts w:ascii="Times New Roman" w:hAnsi="Times New Roman" w:cs="Times New Roman"/>
          <w:b/>
          <w:bCs/>
          <w:sz w:val="24"/>
          <w:szCs w:val="24"/>
        </w:rPr>
      </w:pPr>
    </w:p>
    <w:p w14:paraId="5E72C06D" w14:textId="77777777" w:rsidR="004F76EA" w:rsidRDefault="004F76EA" w:rsidP="006A26C9">
      <w:pPr>
        <w:spacing w:after="0"/>
        <w:rPr>
          <w:rFonts w:ascii="Times New Roman" w:hAnsi="Times New Roman" w:cs="Times New Roman"/>
          <w:b/>
          <w:bCs/>
          <w:sz w:val="24"/>
          <w:szCs w:val="24"/>
        </w:rPr>
      </w:pPr>
    </w:p>
    <w:p w14:paraId="6928B1C1" w14:textId="77777777" w:rsidR="004F76EA" w:rsidRDefault="004F76EA" w:rsidP="006A26C9">
      <w:pPr>
        <w:spacing w:after="0"/>
        <w:rPr>
          <w:rFonts w:ascii="Times New Roman" w:hAnsi="Times New Roman" w:cs="Times New Roman"/>
          <w:b/>
          <w:bCs/>
          <w:sz w:val="24"/>
          <w:szCs w:val="24"/>
        </w:rPr>
      </w:pPr>
    </w:p>
    <w:p w14:paraId="5AEAC1E4" w14:textId="2EEA3F3D" w:rsidR="004F76EA" w:rsidRDefault="004F76EA" w:rsidP="006A26C9">
      <w:pPr>
        <w:spacing w:after="0"/>
        <w:rPr>
          <w:rFonts w:ascii="Times New Roman" w:hAnsi="Times New Roman" w:cs="Times New Roman"/>
          <w:b/>
          <w:bCs/>
          <w:sz w:val="24"/>
          <w:szCs w:val="24"/>
        </w:rPr>
      </w:pPr>
    </w:p>
    <w:p w14:paraId="6B88E51E" w14:textId="7DCAA78E" w:rsidR="005707D4" w:rsidRDefault="005707D4" w:rsidP="006A26C9">
      <w:pPr>
        <w:spacing w:after="0"/>
        <w:rPr>
          <w:rFonts w:ascii="Times New Roman" w:hAnsi="Times New Roman" w:cs="Times New Roman"/>
          <w:b/>
          <w:bCs/>
          <w:sz w:val="24"/>
          <w:szCs w:val="24"/>
        </w:rPr>
      </w:pPr>
    </w:p>
    <w:p w14:paraId="628AF5EF" w14:textId="77777777" w:rsidR="005707D4" w:rsidRDefault="005707D4" w:rsidP="006A26C9">
      <w:pPr>
        <w:spacing w:after="0"/>
        <w:rPr>
          <w:rFonts w:ascii="Times New Roman" w:hAnsi="Times New Roman" w:cs="Times New Roman"/>
          <w:b/>
          <w:bCs/>
          <w:sz w:val="24"/>
          <w:szCs w:val="24"/>
        </w:rPr>
      </w:pPr>
    </w:p>
    <w:p w14:paraId="2BF6FCE0" w14:textId="77777777" w:rsidR="004F76EA" w:rsidRDefault="004F76EA" w:rsidP="006A26C9">
      <w:pPr>
        <w:spacing w:after="0"/>
        <w:rPr>
          <w:rFonts w:ascii="Times New Roman" w:hAnsi="Times New Roman" w:cs="Times New Roman"/>
          <w:b/>
          <w:bCs/>
          <w:sz w:val="24"/>
          <w:szCs w:val="24"/>
        </w:rPr>
      </w:pPr>
    </w:p>
    <w:p w14:paraId="3D0E6A35" w14:textId="77777777" w:rsidR="004F76EA" w:rsidRDefault="004F76EA" w:rsidP="00971389">
      <w:pPr>
        <w:spacing w:after="0" w:line="360" w:lineRule="auto"/>
        <w:rPr>
          <w:rFonts w:ascii="Times New Roman" w:hAnsi="Times New Roman" w:cs="Times New Roman"/>
          <w:b/>
          <w:bCs/>
          <w:sz w:val="24"/>
          <w:szCs w:val="24"/>
        </w:rPr>
      </w:pPr>
    </w:p>
    <w:p w14:paraId="3E691926" w14:textId="3F111A1C" w:rsidR="000032CE" w:rsidRPr="00E70A24" w:rsidRDefault="000032CE" w:rsidP="000032CE">
      <w:pPr>
        <w:spacing w:line="36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t>MODELAGEM HÍBRIDA: INTELIGÊNCIA ARTIFICIAL APLICADA NA DETERMINAÇÃO DO FLUXO DE CO</w:t>
      </w:r>
      <w:r w:rsidRPr="00E70A24">
        <w:rPr>
          <w:rFonts w:ascii="Times New Roman" w:hAnsi="Times New Roman" w:cs="Times New Roman"/>
          <w:b/>
          <w:bCs/>
          <w:sz w:val="24"/>
          <w:szCs w:val="24"/>
          <w:vertAlign w:val="subscript"/>
        </w:rPr>
        <w:t>2</w:t>
      </w:r>
      <w:r w:rsidRPr="00E70A24">
        <w:rPr>
          <w:rFonts w:ascii="Times New Roman" w:hAnsi="Times New Roman" w:cs="Times New Roman"/>
          <w:b/>
          <w:bCs/>
          <w:sz w:val="24"/>
          <w:szCs w:val="24"/>
        </w:rPr>
        <w:t xml:space="preserve"> EM CULTIVARES DE SOJA</w:t>
      </w:r>
      <w:r>
        <w:rPr>
          <w:rFonts w:ascii="Times New Roman" w:hAnsi="Times New Roman" w:cs="Times New Roman"/>
          <w:b/>
          <w:bCs/>
          <w:sz w:val="24"/>
          <w:szCs w:val="24"/>
        </w:rPr>
        <w:t xml:space="preserve"> NA AMAZ</w:t>
      </w:r>
      <w:r w:rsidR="0059469D">
        <w:rPr>
          <w:rFonts w:ascii="Times New Roman" w:hAnsi="Times New Roman" w:cs="Times New Roman"/>
          <w:b/>
          <w:bCs/>
          <w:sz w:val="24"/>
          <w:szCs w:val="24"/>
        </w:rPr>
        <w:t>Ô</w:t>
      </w:r>
      <w:r>
        <w:rPr>
          <w:rFonts w:ascii="Times New Roman" w:hAnsi="Times New Roman" w:cs="Times New Roman"/>
          <w:b/>
          <w:bCs/>
          <w:sz w:val="24"/>
          <w:szCs w:val="24"/>
        </w:rPr>
        <w:t>NIA LEGAL</w:t>
      </w:r>
    </w:p>
    <w:p w14:paraId="56DA71C0" w14:textId="77777777" w:rsidR="004F76EA" w:rsidRDefault="004F76EA" w:rsidP="00971389">
      <w:pPr>
        <w:spacing w:after="0" w:line="360" w:lineRule="auto"/>
        <w:rPr>
          <w:rFonts w:ascii="Times New Roman" w:hAnsi="Times New Roman" w:cs="Times New Roman"/>
          <w:b/>
          <w:bCs/>
          <w:sz w:val="24"/>
          <w:szCs w:val="24"/>
        </w:rPr>
      </w:pPr>
    </w:p>
    <w:p w14:paraId="6E589CAE" w14:textId="77777777" w:rsidR="004F76EA" w:rsidRDefault="004F76EA" w:rsidP="006A26C9">
      <w:pPr>
        <w:spacing w:after="0"/>
        <w:rPr>
          <w:rFonts w:ascii="Times New Roman" w:hAnsi="Times New Roman" w:cs="Times New Roman"/>
          <w:b/>
          <w:bCs/>
          <w:sz w:val="24"/>
          <w:szCs w:val="24"/>
        </w:rPr>
      </w:pPr>
    </w:p>
    <w:p w14:paraId="3310CE9B" w14:textId="77777777" w:rsidR="004F76EA" w:rsidRDefault="004F76EA" w:rsidP="006A26C9">
      <w:pPr>
        <w:spacing w:after="0"/>
        <w:rPr>
          <w:rFonts w:ascii="Times New Roman" w:hAnsi="Times New Roman" w:cs="Times New Roman"/>
          <w:b/>
          <w:bCs/>
          <w:sz w:val="24"/>
          <w:szCs w:val="24"/>
        </w:rPr>
      </w:pPr>
    </w:p>
    <w:p w14:paraId="345C3C2B" w14:textId="77777777" w:rsidR="004F76EA" w:rsidRDefault="004F76EA" w:rsidP="006A26C9">
      <w:pPr>
        <w:spacing w:after="0"/>
        <w:rPr>
          <w:rFonts w:ascii="Times New Roman" w:hAnsi="Times New Roman" w:cs="Times New Roman"/>
          <w:b/>
          <w:bCs/>
          <w:sz w:val="24"/>
          <w:szCs w:val="24"/>
        </w:rPr>
      </w:pPr>
    </w:p>
    <w:p w14:paraId="4616C5C1" w14:textId="77777777" w:rsidR="004F76EA" w:rsidRDefault="004F76EA" w:rsidP="006A26C9">
      <w:pPr>
        <w:spacing w:after="0"/>
        <w:rPr>
          <w:rFonts w:ascii="Times New Roman" w:hAnsi="Times New Roman" w:cs="Times New Roman"/>
          <w:b/>
          <w:bCs/>
          <w:sz w:val="24"/>
          <w:szCs w:val="24"/>
        </w:rPr>
      </w:pPr>
    </w:p>
    <w:p w14:paraId="01A820E4" w14:textId="77777777" w:rsidR="004F76EA" w:rsidRDefault="004F76EA" w:rsidP="006A26C9">
      <w:pPr>
        <w:spacing w:after="0"/>
        <w:rPr>
          <w:rFonts w:ascii="Times New Roman" w:hAnsi="Times New Roman" w:cs="Times New Roman"/>
          <w:b/>
          <w:bCs/>
          <w:sz w:val="24"/>
          <w:szCs w:val="24"/>
        </w:rPr>
      </w:pPr>
    </w:p>
    <w:p w14:paraId="0D27EE1B" w14:textId="382D51ED" w:rsidR="005707D4" w:rsidRDefault="005707D4" w:rsidP="006A26C9">
      <w:pPr>
        <w:spacing w:after="0"/>
        <w:rPr>
          <w:rFonts w:ascii="Times New Roman" w:hAnsi="Times New Roman" w:cs="Times New Roman"/>
          <w:b/>
          <w:bCs/>
          <w:sz w:val="24"/>
          <w:szCs w:val="24"/>
        </w:rPr>
      </w:pPr>
    </w:p>
    <w:p w14:paraId="3DACB38F" w14:textId="25715336" w:rsidR="00971389" w:rsidRDefault="00971389" w:rsidP="006A26C9">
      <w:pPr>
        <w:spacing w:after="0"/>
        <w:rPr>
          <w:rFonts w:ascii="Times New Roman" w:hAnsi="Times New Roman" w:cs="Times New Roman"/>
          <w:b/>
          <w:bCs/>
          <w:sz w:val="24"/>
          <w:szCs w:val="24"/>
        </w:rPr>
      </w:pPr>
    </w:p>
    <w:p w14:paraId="0792056E" w14:textId="07E6F307" w:rsidR="00971389" w:rsidRDefault="00971389" w:rsidP="006A26C9">
      <w:pPr>
        <w:spacing w:after="0"/>
        <w:rPr>
          <w:rFonts w:ascii="Times New Roman" w:hAnsi="Times New Roman" w:cs="Times New Roman"/>
          <w:b/>
          <w:bCs/>
          <w:sz w:val="24"/>
          <w:szCs w:val="24"/>
        </w:rPr>
      </w:pPr>
    </w:p>
    <w:p w14:paraId="43FBA97E" w14:textId="77777777" w:rsidR="00971389" w:rsidRDefault="00971389" w:rsidP="006A26C9">
      <w:pPr>
        <w:spacing w:after="0"/>
        <w:rPr>
          <w:rFonts w:ascii="Times New Roman" w:hAnsi="Times New Roman" w:cs="Times New Roman"/>
          <w:b/>
          <w:bCs/>
          <w:sz w:val="24"/>
          <w:szCs w:val="24"/>
        </w:rPr>
      </w:pPr>
    </w:p>
    <w:p w14:paraId="78728EC0" w14:textId="77777777" w:rsidR="005707D4" w:rsidRDefault="005707D4" w:rsidP="006A26C9">
      <w:pPr>
        <w:spacing w:after="0"/>
        <w:rPr>
          <w:rFonts w:ascii="Times New Roman" w:hAnsi="Times New Roman" w:cs="Times New Roman"/>
          <w:b/>
          <w:bCs/>
          <w:sz w:val="24"/>
          <w:szCs w:val="24"/>
        </w:rPr>
      </w:pPr>
    </w:p>
    <w:p w14:paraId="5AEF71B6" w14:textId="77777777" w:rsidR="005707D4" w:rsidRDefault="005707D4" w:rsidP="006A26C9">
      <w:pPr>
        <w:spacing w:after="0"/>
        <w:rPr>
          <w:rFonts w:ascii="Times New Roman" w:hAnsi="Times New Roman" w:cs="Times New Roman"/>
          <w:b/>
          <w:bCs/>
          <w:sz w:val="24"/>
          <w:szCs w:val="24"/>
        </w:rPr>
      </w:pPr>
    </w:p>
    <w:p w14:paraId="47B00E74" w14:textId="77777777" w:rsidR="004F76EA" w:rsidRDefault="004F76EA" w:rsidP="006A26C9">
      <w:pPr>
        <w:spacing w:after="0"/>
        <w:rPr>
          <w:rFonts w:ascii="Times New Roman" w:hAnsi="Times New Roman" w:cs="Times New Roman"/>
          <w:b/>
          <w:bCs/>
          <w:sz w:val="24"/>
          <w:szCs w:val="24"/>
        </w:rPr>
      </w:pPr>
    </w:p>
    <w:p w14:paraId="41A236EB" w14:textId="77777777" w:rsidR="00E70A24" w:rsidRPr="00E70A24" w:rsidRDefault="00E70A24" w:rsidP="00E70A24">
      <w:pPr>
        <w:spacing w:line="24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t>DAVID LOPES MACIEL</w:t>
      </w:r>
    </w:p>
    <w:p w14:paraId="27CB987F" w14:textId="77777777" w:rsidR="004F76EA" w:rsidRDefault="004F76EA" w:rsidP="006A26C9">
      <w:pPr>
        <w:spacing w:after="0"/>
        <w:rPr>
          <w:rFonts w:ascii="Times New Roman" w:hAnsi="Times New Roman" w:cs="Times New Roman"/>
          <w:b/>
          <w:bCs/>
          <w:sz w:val="24"/>
          <w:szCs w:val="24"/>
        </w:rPr>
      </w:pPr>
    </w:p>
    <w:p w14:paraId="7664844D" w14:textId="161632D1" w:rsidR="00E70A24" w:rsidRDefault="00E70A24" w:rsidP="002A0233">
      <w:pPr>
        <w:spacing w:after="0"/>
        <w:ind w:left="4536"/>
        <w:jc w:val="both"/>
        <w:rPr>
          <w:rFonts w:ascii="Times New Roman" w:hAnsi="Times New Roman" w:cs="Times New Roman"/>
          <w:b/>
          <w:bCs/>
          <w:sz w:val="24"/>
          <w:szCs w:val="24"/>
        </w:rPr>
      </w:pPr>
      <w:r w:rsidRPr="00E70A24">
        <w:rPr>
          <w:rFonts w:ascii="Times New Roman" w:hAnsi="Times New Roman" w:cs="Times New Roman"/>
          <w:b/>
          <w:bCs/>
          <w:sz w:val="24"/>
          <w:szCs w:val="24"/>
        </w:rPr>
        <w:t xml:space="preserve">Orientador: </w:t>
      </w:r>
      <w:r w:rsidR="004F2EC3" w:rsidRPr="004F2EC3">
        <w:rPr>
          <w:rFonts w:ascii="Times New Roman" w:hAnsi="Times New Roman" w:cs="Times New Roman"/>
          <w:sz w:val="24"/>
          <w:szCs w:val="24"/>
        </w:rPr>
        <w:t>Fabrício</w:t>
      </w:r>
      <w:r w:rsidR="004F2EC3">
        <w:rPr>
          <w:rFonts w:ascii="Times New Roman" w:hAnsi="Times New Roman" w:cs="Times New Roman"/>
          <w:b/>
          <w:bCs/>
          <w:sz w:val="24"/>
          <w:szCs w:val="24"/>
        </w:rPr>
        <w:t xml:space="preserve"> </w:t>
      </w:r>
      <w:r w:rsidR="004F2EC3" w:rsidRPr="004F2EC3">
        <w:rPr>
          <w:rFonts w:ascii="Times New Roman" w:hAnsi="Times New Roman" w:cs="Times New Roman"/>
          <w:sz w:val="24"/>
          <w:szCs w:val="24"/>
        </w:rPr>
        <w:t>Moraes de Almeida</w:t>
      </w:r>
    </w:p>
    <w:p w14:paraId="4DF531D4" w14:textId="77777777" w:rsidR="002A0233" w:rsidRPr="00E70A24" w:rsidRDefault="002A0233" w:rsidP="002A0233">
      <w:pPr>
        <w:spacing w:after="0"/>
        <w:ind w:left="4536"/>
        <w:jc w:val="both"/>
        <w:rPr>
          <w:rFonts w:ascii="Times New Roman" w:hAnsi="Times New Roman" w:cs="Times New Roman"/>
          <w:b/>
          <w:bCs/>
          <w:sz w:val="24"/>
          <w:szCs w:val="24"/>
        </w:rPr>
      </w:pPr>
    </w:p>
    <w:p w14:paraId="093476D6" w14:textId="77777777" w:rsidR="00E70A24" w:rsidRPr="002A0233" w:rsidRDefault="00E70A24" w:rsidP="002A0233">
      <w:pPr>
        <w:spacing w:after="0"/>
        <w:ind w:left="4536"/>
        <w:jc w:val="both"/>
        <w:rPr>
          <w:rFonts w:ascii="Times New Roman" w:hAnsi="Times New Roman" w:cs="Times New Roman"/>
          <w:sz w:val="24"/>
          <w:szCs w:val="24"/>
        </w:rPr>
      </w:pPr>
      <w:r w:rsidRPr="002A0233">
        <w:rPr>
          <w:rFonts w:ascii="Times New Roman" w:hAnsi="Times New Roman" w:cs="Times New Roman"/>
          <w:sz w:val="24"/>
          <w:szCs w:val="24"/>
        </w:rPr>
        <w:t>Tese de Doutorado apresentada ao Programa de</w:t>
      </w:r>
    </w:p>
    <w:p w14:paraId="3CBFA2C5" w14:textId="77777777" w:rsidR="00E70A24" w:rsidRPr="002A0233" w:rsidRDefault="00E70A24" w:rsidP="002A0233">
      <w:pPr>
        <w:spacing w:after="0"/>
        <w:ind w:left="4536"/>
        <w:jc w:val="both"/>
        <w:rPr>
          <w:rFonts w:ascii="Times New Roman" w:hAnsi="Times New Roman" w:cs="Times New Roman"/>
          <w:sz w:val="24"/>
          <w:szCs w:val="24"/>
        </w:rPr>
      </w:pPr>
      <w:r w:rsidRPr="002A0233">
        <w:rPr>
          <w:rFonts w:ascii="Times New Roman" w:hAnsi="Times New Roman" w:cs="Times New Roman"/>
          <w:sz w:val="24"/>
          <w:szCs w:val="24"/>
        </w:rPr>
        <w:t>Pós-Graduação em Desenvolvimento Regional</w:t>
      </w:r>
    </w:p>
    <w:p w14:paraId="4B5A2898" w14:textId="68DFF652" w:rsidR="004F76EA" w:rsidRPr="002A0233" w:rsidRDefault="00E70A24" w:rsidP="002A0233">
      <w:pPr>
        <w:spacing w:after="0"/>
        <w:ind w:left="4536"/>
        <w:jc w:val="both"/>
        <w:rPr>
          <w:rFonts w:ascii="Times New Roman" w:hAnsi="Times New Roman" w:cs="Times New Roman"/>
          <w:sz w:val="24"/>
          <w:szCs w:val="24"/>
        </w:rPr>
      </w:pPr>
      <w:r w:rsidRPr="002A0233">
        <w:rPr>
          <w:rFonts w:ascii="Times New Roman" w:hAnsi="Times New Roman" w:cs="Times New Roman"/>
          <w:sz w:val="24"/>
          <w:szCs w:val="24"/>
        </w:rPr>
        <w:t>e Meio Ambiente, Área de Concentração em</w:t>
      </w:r>
      <w:r w:rsidR="002A0233">
        <w:rPr>
          <w:rFonts w:ascii="Times New Roman" w:hAnsi="Times New Roman" w:cs="Times New Roman"/>
          <w:sz w:val="24"/>
          <w:szCs w:val="24"/>
        </w:rPr>
        <w:t xml:space="preserve"> </w:t>
      </w:r>
      <w:r w:rsidR="002A0233" w:rsidRPr="002A0233">
        <w:rPr>
          <w:rFonts w:ascii="Times New Roman" w:hAnsi="Times New Roman" w:cs="Times New Roman"/>
          <w:sz w:val="24"/>
          <w:szCs w:val="24"/>
        </w:rPr>
        <w:t>Desenvolvimento Sustentável &amp; Diagnóstico Ambiental</w:t>
      </w:r>
      <w:r w:rsidRPr="002A0233">
        <w:rPr>
          <w:rFonts w:ascii="Times New Roman" w:hAnsi="Times New Roman" w:cs="Times New Roman"/>
          <w:sz w:val="24"/>
          <w:szCs w:val="24"/>
        </w:rPr>
        <w:t xml:space="preserve">, Linha de Pesquisa em </w:t>
      </w:r>
      <w:r w:rsidR="002A0233" w:rsidRPr="002A0233">
        <w:rPr>
          <w:rFonts w:ascii="Times New Roman" w:hAnsi="Times New Roman" w:cs="Times New Roman"/>
          <w:sz w:val="24"/>
          <w:szCs w:val="24"/>
        </w:rPr>
        <w:t>Políticas Públicas &amp; Desenvolvimento Sustentável</w:t>
      </w:r>
      <w:r w:rsidRPr="002A0233">
        <w:rPr>
          <w:rFonts w:ascii="Times New Roman" w:hAnsi="Times New Roman" w:cs="Times New Roman"/>
          <w:sz w:val="24"/>
          <w:szCs w:val="24"/>
        </w:rPr>
        <w:t>, para a obtenção de</w:t>
      </w:r>
      <w:r w:rsidR="002A0233">
        <w:rPr>
          <w:rFonts w:ascii="Times New Roman" w:hAnsi="Times New Roman" w:cs="Times New Roman"/>
          <w:sz w:val="24"/>
          <w:szCs w:val="24"/>
        </w:rPr>
        <w:t xml:space="preserve"> </w:t>
      </w:r>
      <w:r w:rsidRPr="002A0233">
        <w:rPr>
          <w:rFonts w:ascii="Times New Roman" w:hAnsi="Times New Roman" w:cs="Times New Roman"/>
          <w:sz w:val="24"/>
          <w:szCs w:val="24"/>
        </w:rPr>
        <w:t>Título de Doutor em Desenvolvimento</w:t>
      </w:r>
      <w:r w:rsidR="002A0233">
        <w:rPr>
          <w:rFonts w:ascii="Times New Roman" w:hAnsi="Times New Roman" w:cs="Times New Roman"/>
          <w:sz w:val="24"/>
          <w:szCs w:val="24"/>
        </w:rPr>
        <w:t xml:space="preserve"> </w:t>
      </w:r>
      <w:r w:rsidRPr="002A0233">
        <w:rPr>
          <w:rFonts w:ascii="Times New Roman" w:hAnsi="Times New Roman" w:cs="Times New Roman"/>
          <w:sz w:val="24"/>
          <w:szCs w:val="24"/>
        </w:rPr>
        <w:t>Regional e Meio Ambiente.</w:t>
      </w:r>
    </w:p>
    <w:p w14:paraId="0C3F765E" w14:textId="77777777" w:rsidR="005F5631" w:rsidRDefault="005F5631" w:rsidP="005F5631">
      <w:pPr>
        <w:spacing w:after="0"/>
        <w:jc w:val="center"/>
        <w:rPr>
          <w:rFonts w:ascii="Times New Roman" w:hAnsi="Times New Roman" w:cs="Times New Roman"/>
          <w:sz w:val="24"/>
          <w:szCs w:val="24"/>
        </w:rPr>
      </w:pPr>
    </w:p>
    <w:p w14:paraId="4DB13172" w14:textId="77777777" w:rsidR="005F5631" w:rsidRDefault="005F5631" w:rsidP="005F5631">
      <w:pPr>
        <w:spacing w:after="0"/>
        <w:jc w:val="center"/>
        <w:rPr>
          <w:rFonts w:ascii="Times New Roman" w:hAnsi="Times New Roman" w:cs="Times New Roman"/>
          <w:sz w:val="24"/>
          <w:szCs w:val="24"/>
        </w:rPr>
      </w:pPr>
    </w:p>
    <w:p w14:paraId="49BF38A0" w14:textId="77777777" w:rsidR="005F5631" w:rsidRDefault="005F5631" w:rsidP="005F5631">
      <w:pPr>
        <w:spacing w:after="0"/>
        <w:jc w:val="center"/>
        <w:rPr>
          <w:rFonts w:ascii="Times New Roman" w:hAnsi="Times New Roman" w:cs="Times New Roman"/>
          <w:sz w:val="24"/>
          <w:szCs w:val="24"/>
        </w:rPr>
      </w:pPr>
    </w:p>
    <w:p w14:paraId="4B84A736" w14:textId="77777777" w:rsidR="005F5631" w:rsidRDefault="005F5631" w:rsidP="005F5631">
      <w:pPr>
        <w:spacing w:after="0"/>
        <w:jc w:val="center"/>
        <w:rPr>
          <w:rFonts w:ascii="Times New Roman" w:hAnsi="Times New Roman" w:cs="Times New Roman"/>
          <w:sz w:val="24"/>
          <w:szCs w:val="24"/>
        </w:rPr>
      </w:pPr>
    </w:p>
    <w:p w14:paraId="6120041B" w14:textId="77777777" w:rsidR="005F5631" w:rsidRDefault="005F5631" w:rsidP="005F5631">
      <w:pPr>
        <w:spacing w:after="0"/>
        <w:jc w:val="center"/>
        <w:rPr>
          <w:rFonts w:ascii="Times New Roman" w:hAnsi="Times New Roman" w:cs="Times New Roman"/>
          <w:sz w:val="24"/>
          <w:szCs w:val="24"/>
        </w:rPr>
      </w:pPr>
    </w:p>
    <w:p w14:paraId="54EAB521" w14:textId="77777777" w:rsidR="005F5631" w:rsidRDefault="005F5631" w:rsidP="005F5631">
      <w:pPr>
        <w:spacing w:after="0"/>
        <w:jc w:val="center"/>
        <w:rPr>
          <w:rFonts w:ascii="Times New Roman" w:hAnsi="Times New Roman" w:cs="Times New Roman"/>
          <w:sz w:val="24"/>
          <w:szCs w:val="24"/>
        </w:rPr>
      </w:pPr>
    </w:p>
    <w:p w14:paraId="149FE7D4" w14:textId="77777777" w:rsidR="005F5631" w:rsidRDefault="005F5631" w:rsidP="005F5631">
      <w:pPr>
        <w:spacing w:after="0"/>
        <w:jc w:val="center"/>
        <w:rPr>
          <w:rFonts w:ascii="Times New Roman" w:hAnsi="Times New Roman" w:cs="Times New Roman"/>
          <w:sz w:val="24"/>
          <w:szCs w:val="24"/>
        </w:rPr>
      </w:pPr>
    </w:p>
    <w:p w14:paraId="2BFAECC6" w14:textId="77777777" w:rsidR="005F5631" w:rsidRDefault="005F5631" w:rsidP="005F5631">
      <w:pPr>
        <w:spacing w:after="0"/>
        <w:jc w:val="center"/>
        <w:rPr>
          <w:rFonts w:ascii="Times New Roman" w:hAnsi="Times New Roman" w:cs="Times New Roman"/>
          <w:sz w:val="24"/>
          <w:szCs w:val="24"/>
        </w:rPr>
      </w:pPr>
    </w:p>
    <w:p w14:paraId="2526F96A" w14:textId="77777777" w:rsidR="005F5631" w:rsidRDefault="005F5631" w:rsidP="005F5631">
      <w:pPr>
        <w:spacing w:after="0"/>
        <w:jc w:val="center"/>
        <w:rPr>
          <w:rFonts w:ascii="Times New Roman" w:hAnsi="Times New Roman" w:cs="Times New Roman"/>
          <w:sz w:val="24"/>
          <w:szCs w:val="24"/>
        </w:rPr>
      </w:pPr>
    </w:p>
    <w:p w14:paraId="6CC4E456" w14:textId="77777777" w:rsidR="005F5631" w:rsidRDefault="005F5631" w:rsidP="005F5631">
      <w:pPr>
        <w:spacing w:after="0"/>
        <w:jc w:val="center"/>
        <w:rPr>
          <w:rFonts w:ascii="Times New Roman" w:hAnsi="Times New Roman" w:cs="Times New Roman"/>
          <w:sz w:val="24"/>
          <w:szCs w:val="24"/>
        </w:rPr>
      </w:pPr>
    </w:p>
    <w:p w14:paraId="26231034" w14:textId="77777777" w:rsidR="005F5631" w:rsidRDefault="005F5631" w:rsidP="005F5631">
      <w:pPr>
        <w:spacing w:after="0"/>
        <w:jc w:val="center"/>
        <w:rPr>
          <w:rFonts w:ascii="Times New Roman" w:hAnsi="Times New Roman" w:cs="Times New Roman"/>
          <w:sz w:val="24"/>
          <w:szCs w:val="24"/>
        </w:rPr>
      </w:pPr>
    </w:p>
    <w:p w14:paraId="42F6C288" w14:textId="77777777" w:rsidR="005F5631" w:rsidRDefault="005F5631" w:rsidP="005F5631">
      <w:pPr>
        <w:spacing w:after="0"/>
        <w:jc w:val="center"/>
        <w:rPr>
          <w:rFonts w:ascii="Times New Roman" w:hAnsi="Times New Roman" w:cs="Times New Roman"/>
          <w:sz w:val="24"/>
          <w:szCs w:val="24"/>
        </w:rPr>
      </w:pPr>
    </w:p>
    <w:p w14:paraId="65BD4E38" w14:textId="77777777" w:rsidR="005F5631" w:rsidRDefault="005F5631" w:rsidP="005F5631">
      <w:pPr>
        <w:spacing w:after="0"/>
        <w:jc w:val="center"/>
        <w:rPr>
          <w:rFonts w:ascii="Times New Roman" w:hAnsi="Times New Roman" w:cs="Times New Roman"/>
          <w:sz w:val="24"/>
          <w:szCs w:val="24"/>
        </w:rPr>
      </w:pPr>
    </w:p>
    <w:p w14:paraId="70BBAF49" w14:textId="77777777" w:rsidR="005F5631" w:rsidRDefault="005F5631" w:rsidP="005F5631">
      <w:pPr>
        <w:spacing w:after="0"/>
        <w:jc w:val="center"/>
        <w:rPr>
          <w:rFonts w:ascii="Times New Roman" w:hAnsi="Times New Roman" w:cs="Times New Roman"/>
          <w:sz w:val="24"/>
          <w:szCs w:val="24"/>
        </w:rPr>
      </w:pPr>
    </w:p>
    <w:p w14:paraId="79AC98EF" w14:textId="77777777" w:rsidR="005F5631" w:rsidRPr="005F5631" w:rsidRDefault="005F5631" w:rsidP="005F5631">
      <w:pPr>
        <w:spacing w:after="0"/>
        <w:jc w:val="center"/>
        <w:rPr>
          <w:rFonts w:ascii="Times New Roman" w:hAnsi="Times New Roman" w:cs="Times New Roman"/>
          <w:sz w:val="24"/>
          <w:szCs w:val="24"/>
        </w:rPr>
      </w:pPr>
    </w:p>
    <w:p w14:paraId="6E0DFC70" w14:textId="77777777" w:rsidR="005F5631" w:rsidRDefault="005F5631" w:rsidP="005F5631">
      <w:pPr>
        <w:spacing w:after="0" w:line="360" w:lineRule="auto"/>
        <w:jc w:val="center"/>
        <w:rPr>
          <w:rFonts w:ascii="Times New Roman" w:hAnsi="Times New Roman"/>
          <w:b/>
          <w:sz w:val="24"/>
          <w:szCs w:val="24"/>
        </w:rPr>
      </w:pPr>
    </w:p>
    <w:p w14:paraId="299A3B0B" w14:textId="77777777" w:rsidR="005F5631" w:rsidRDefault="005F5631" w:rsidP="005F5631">
      <w:pPr>
        <w:spacing w:after="0" w:line="360" w:lineRule="auto"/>
        <w:jc w:val="center"/>
        <w:rPr>
          <w:rFonts w:ascii="Times New Roman" w:hAnsi="Times New Roman"/>
          <w:b/>
          <w:sz w:val="24"/>
          <w:szCs w:val="24"/>
        </w:rPr>
      </w:pPr>
    </w:p>
    <w:p w14:paraId="1CD7CD45" w14:textId="77777777" w:rsidR="005F5631" w:rsidRDefault="005F5631" w:rsidP="005F5631">
      <w:pPr>
        <w:spacing w:after="0" w:line="360" w:lineRule="auto"/>
        <w:jc w:val="center"/>
        <w:rPr>
          <w:rFonts w:ascii="Times New Roman" w:hAnsi="Times New Roman"/>
          <w:b/>
          <w:sz w:val="24"/>
          <w:szCs w:val="24"/>
        </w:rPr>
      </w:pPr>
    </w:p>
    <w:p w14:paraId="1DEA935B" w14:textId="77777777" w:rsidR="005F5631" w:rsidRDefault="005F5631" w:rsidP="005F5631">
      <w:pPr>
        <w:spacing w:after="0" w:line="240" w:lineRule="auto"/>
        <w:jc w:val="center"/>
        <w:rPr>
          <w:rFonts w:ascii="Times New Roman" w:hAnsi="Times New Roman"/>
          <w:b/>
          <w:sz w:val="24"/>
          <w:szCs w:val="24"/>
        </w:rPr>
      </w:pPr>
      <w:r>
        <w:rPr>
          <w:rFonts w:ascii="Times New Roman" w:hAnsi="Times New Roman"/>
          <w:b/>
          <w:sz w:val="24"/>
          <w:szCs w:val="24"/>
        </w:rPr>
        <w:t>FICHA CATALOGRÁFICA</w:t>
      </w:r>
    </w:p>
    <w:p w14:paraId="4B23C1E1" w14:textId="77777777" w:rsidR="005F5631" w:rsidRDefault="005F5631" w:rsidP="005F5631">
      <w:pPr>
        <w:spacing w:after="0" w:line="240" w:lineRule="auto"/>
        <w:jc w:val="center"/>
        <w:rPr>
          <w:rFonts w:ascii="Times New Roman" w:hAnsi="Times New Roman"/>
          <w:b/>
          <w:sz w:val="24"/>
          <w:szCs w:val="24"/>
        </w:rPr>
      </w:pPr>
    </w:p>
    <w:tbl>
      <w:tblPr>
        <w:tblStyle w:val="Tabelacomgrade"/>
        <w:tblW w:w="7513" w:type="dxa"/>
        <w:tblInd w:w="704" w:type="dxa"/>
        <w:tblLook w:val="04A0" w:firstRow="1" w:lastRow="0" w:firstColumn="1" w:lastColumn="0" w:noHBand="0" w:noVBand="1"/>
      </w:tblPr>
      <w:tblGrid>
        <w:gridCol w:w="7513"/>
      </w:tblGrid>
      <w:tr w:rsidR="005F5631" w14:paraId="7A6C1443" w14:textId="77777777" w:rsidTr="00B55224">
        <w:tc>
          <w:tcPr>
            <w:tcW w:w="7513" w:type="dxa"/>
          </w:tcPr>
          <w:p w14:paraId="35D1BAF1" w14:textId="77777777" w:rsidR="005F5631" w:rsidRDefault="005F5631" w:rsidP="00B55224">
            <w:pPr>
              <w:jc w:val="center"/>
              <w:rPr>
                <w:rStyle w:val="markedcontent"/>
                <w:rFonts w:ascii="Times New Roman" w:hAnsi="Times New Roman"/>
                <w:sz w:val="24"/>
                <w:szCs w:val="24"/>
              </w:rPr>
            </w:pPr>
            <w:r w:rsidRPr="00DD7105">
              <w:rPr>
                <w:rStyle w:val="markedcontent"/>
                <w:rFonts w:ascii="Times New Roman" w:hAnsi="Times New Roman"/>
                <w:sz w:val="24"/>
                <w:szCs w:val="24"/>
              </w:rPr>
              <w:t>Consultar o (a) Bibliotecário (a)</w:t>
            </w:r>
          </w:p>
          <w:p w14:paraId="49FD8019" w14:textId="77777777" w:rsidR="005F5631" w:rsidRDefault="005F5631" w:rsidP="00B55224">
            <w:pPr>
              <w:jc w:val="center"/>
              <w:rPr>
                <w:rStyle w:val="markedcontent"/>
              </w:rPr>
            </w:pPr>
          </w:p>
          <w:p w14:paraId="1D28230A" w14:textId="77777777" w:rsidR="005F5631" w:rsidRDefault="005F5631" w:rsidP="00B55224">
            <w:pPr>
              <w:jc w:val="center"/>
              <w:rPr>
                <w:rStyle w:val="markedcontent"/>
              </w:rPr>
            </w:pPr>
          </w:p>
          <w:p w14:paraId="27D4F5F3" w14:textId="77777777" w:rsidR="005F5631" w:rsidRDefault="005F5631" w:rsidP="00B55224">
            <w:pPr>
              <w:jc w:val="center"/>
              <w:rPr>
                <w:rStyle w:val="markedcontent"/>
              </w:rPr>
            </w:pPr>
          </w:p>
          <w:p w14:paraId="2FEC3169" w14:textId="77777777" w:rsidR="005F5631" w:rsidRDefault="005F5631" w:rsidP="00B55224">
            <w:pPr>
              <w:jc w:val="center"/>
              <w:rPr>
                <w:rStyle w:val="markedcontent"/>
              </w:rPr>
            </w:pPr>
          </w:p>
          <w:p w14:paraId="13306396" w14:textId="77777777" w:rsidR="005F5631" w:rsidRDefault="005F5631" w:rsidP="00B55224">
            <w:pPr>
              <w:jc w:val="center"/>
              <w:rPr>
                <w:rStyle w:val="markedcontent"/>
              </w:rPr>
            </w:pPr>
          </w:p>
          <w:p w14:paraId="42692E2F" w14:textId="77777777" w:rsidR="005F5631" w:rsidRDefault="005F5631" w:rsidP="00B55224">
            <w:pPr>
              <w:jc w:val="center"/>
              <w:rPr>
                <w:rStyle w:val="markedcontent"/>
              </w:rPr>
            </w:pPr>
          </w:p>
          <w:p w14:paraId="581D9FDB" w14:textId="77777777" w:rsidR="005F5631" w:rsidRDefault="005F5631" w:rsidP="00B55224">
            <w:pPr>
              <w:jc w:val="center"/>
              <w:rPr>
                <w:rStyle w:val="markedcontent"/>
              </w:rPr>
            </w:pPr>
          </w:p>
          <w:p w14:paraId="038A8C26" w14:textId="77777777" w:rsidR="005F5631" w:rsidRDefault="005F5631" w:rsidP="00B55224">
            <w:pPr>
              <w:jc w:val="center"/>
              <w:rPr>
                <w:rStyle w:val="markedcontent"/>
              </w:rPr>
            </w:pPr>
          </w:p>
          <w:p w14:paraId="752F3D62" w14:textId="77777777" w:rsidR="005F5631" w:rsidRDefault="005F5631" w:rsidP="00B55224">
            <w:pPr>
              <w:jc w:val="center"/>
              <w:rPr>
                <w:rStyle w:val="markedcontent"/>
              </w:rPr>
            </w:pPr>
          </w:p>
          <w:p w14:paraId="3052BF8E" w14:textId="77777777" w:rsidR="005F5631" w:rsidRDefault="005F5631" w:rsidP="00B55224">
            <w:pPr>
              <w:jc w:val="center"/>
              <w:rPr>
                <w:rStyle w:val="markedcontent"/>
              </w:rPr>
            </w:pPr>
          </w:p>
          <w:p w14:paraId="718B743D" w14:textId="77777777" w:rsidR="005F5631" w:rsidRDefault="005F5631" w:rsidP="00B55224">
            <w:pPr>
              <w:jc w:val="center"/>
              <w:rPr>
                <w:rStyle w:val="markedcontent"/>
              </w:rPr>
            </w:pPr>
          </w:p>
          <w:p w14:paraId="0DF73735" w14:textId="77777777" w:rsidR="005F5631" w:rsidRDefault="005F5631" w:rsidP="00B55224">
            <w:pPr>
              <w:jc w:val="center"/>
              <w:rPr>
                <w:rStyle w:val="markedcontent"/>
              </w:rPr>
            </w:pPr>
          </w:p>
          <w:p w14:paraId="600DA739" w14:textId="77777777" w:rsidR="005F5631" w:rsidRDefault="005F5631" w:rsidP="00B55224">
            <w:pPr>
              <w:jc w:val="center"/>
              <w:rPr>
                <w:rStyle w:val="markedcontent"/>
              </w:rPr>
            </w:pPr>
          </w:p>
          <w:p w14:paraId="06D50DAD" w14:textId="77777777" w:rsidR="005F5631" w:rsidRDefault="005F5631" w:rsidP="00B55224">
            <w:pPr>
              <w:jc w:val="center"/>
              <w:rPr>
                <w:rStyle w:val="markedcontent"/>
              </w:rPr>
            </w:pPr>
          </w:p>
          <w:p w14:paraId="367A62C4" w14:textId="77777777" w:rsidR="005F5631" w:rsidRDefault="005F5631" w:rsidP="00B55224">
            <w:pPr>
              <w:jc w:val="center"/>
              <w:rPr>
                <w:rStyle w:val="markedcontent"/>
              </w:rPr>
            </w:pPr>
          </w:p>
          <w:p w14:paraId="102BC688" w14:textId="77777777" w:rsidR="005F5631" w:rsidRPr="00DD7105" w:rsidRDefault="005F5631" w:rsidP="00B55224">
            <w:pPr>
              <w:jc w:val="center"/>
              <w:rPr>
                <w:rFonts w:ascii="Times New Roman" w:hAnsi="Times New Roman"/>
                <w:b/>
                <w:sz w:val="24"/>
                <w:szCs w:val="24"/>
              </w:rPr>
            </w:pPr>
          </w:p>
        </w:tc>
      </w:tr>
    </w:tbl>
    <w:p w14:paraId="1F524BC6" w14:textId="77777777" w:rsidR="005F5631" w:rsidRDefault="005F5631" w:rsidP="005F5631">
      <w:pPr>
        <w:spacing w:after="0" w:line="240" w:lineRule="auto"/>
        <w:jc w:val="center"/>
        <w:rPr>
          <w:rFonts w:ascii="Times New Roman" w:eastAsia="Times New Roman" w:hAnsi="Times New Roman" w:cs="Times New Roman"/>
          <w:b/>
          <w:bCs/>
          <w:sz w:val="24"/>
          <w:szCs w:val="24"/>
          <w:lang w:eastAsia="pt-BR"/>
        </w:rPr>
      </w:pPr>
    </w:p>
    <w:p w14:paraId="32F744F9" w14:textId="77777777" w:rsidR="005F5631" w:rsidRPr="005F5631" w:rsidRDefault="005F5631" w:rsidP="005F5631">
      <w:pPr>
        <w:spacing w:after="0"/>
        <w:jc w:val="center"/>
        <w:rPr>
          <w:rFonts w:ascii="Times New Roman" w:hAnsi="Times New Roman" w:cs="Times New Roman"/>
          <w:sz w:val="24"/>
          <w:szCs w:val="24"/>
        </w:rPr>
      </w:pPr>
    </w:p>
    <w:p w14:paraId="6C9443EE" w14:textId="77777777" w:rsidR="00DF7AF0" w:rsidRDefault="00DF7AF0" w:rsidP="00DF7AF0">
      <w:pPr>
        <w:spacing w:after="0"/>
        <w:jc w:val="center"/>
        <w:rPr>
          <w:rFonts w:ascii="Times New Roman" w:hAnsi="Times New Roman" w:cs="Times New Roman"/>
          <w:sz w:val="24"/>
          <w:szCs w:val="24"/>
        </w:rPr>
      </w:pPr>
    </w:p>
    <w:p w14:paraId="6834A566" w14:textId="77777777" w:rsidR="00DF7AF0" w:rsidRDefault="00DF7AF0" w:rsidP="00DF7AF0">
      <w:pPr>
        <w:spacing w:after="0"/>
        <w:jc w:val="center"/>
        <w:rPr>
          <w:rFonts w:ascii="Times New Roman" w:hAnsi="Times New Roman" w:cs="Times New Roman"/>
          <w:sz w:val="24"/>
          <w:szCs w:val="24"/>
        </w:rPr>
      </w:pPr>
    </w:p>
    <w:p w14:paraId="6F0102AD" w14:textId="77777777" w:rsidR="00DF7AF0" w:rsidRDefault="00DF7AF0" w:rsidP="00DF7AF0">
      <w:pPr>
        <w:spacing w:after="0"/>
        <w:jc w:val="center"/>
        <w:rPr>
          <w:rFonts w:ascii="Times New Roman" w:hAnsi="Times New Roman" w:cs="Times New Roman"/>
          <w:sz w:val="24"/>
          <w:szCs w:val="24"/>
        </w:rPr>
      </w:pPr>
    </w:p>
    <w:p w14:paraId="206C7483" w14:textId="77777777" w:rsidR="00DF7AF0" w:rsidRDefault="00DF7AF0" w:rsidP="00DF7AF0">
      <w:pPr>
        <w:spacing w:after="0"/>
        <w:jc w:val="center"/>
        <w:rPr>
          <w:rFonts w:ascii="Times New Roman" w:hAnsi="Times New Roman" w:cs="Times New Roman"/>
          <w:sz w:val="24"/>
          <w:szCs w:val="24"/>
        </w:rPr>
      </w:pPr>
    </w:p>
    <w:p w14:paraId="59EBBCA9" w14:textId="77777777" w:rsidR="00DF7AF0" w:rsidRDefault="00DF7AF0" w:rsidP="00DF7AF0">
      <w:pPr>
        <w:spacing w:after="0"/>
        <w:jc w:val="center"/>
        <w:rPr>
          <w:rFonts w:ascii="Times New Roman" w:hAnsi="Times New Roman" w:cs="Times New Roman"/>
          <w:sz w:val="24"/>
          <w:szCs w:val="24"/>
        </w:rPr>
      </w:pPr>
    </w:p>
    <w:p w14:paraId="11C5E4AF" w14:textId="7BBE9875" w:rsidR="00DF7AF0" w:rsidRPr="00DF7AF0" w:rsidRDefault="00DF7AF0" w:rsidP="00DF7AF0">
      <w:pPr>
        <w:spacing w:after="0"/>
        <w:jc w:val="center"/>
        <w:rPr>
          <w:rFonts w:ascii="Times New Roman" w:hAnsi="Times New Roman" w:cs="Times New Roman"/>
          <w:sz w:val="24"/>
          <w:szCs w:val="24"/>
        </w:rPr>
      </w:pPr>
      <w:r w:rsidRPr="00DF7AF0">
        <w:rPr>
          <w:rFonts w:ascii="Times New Roman" w:hAnsi="Times New Roman" w:cs="Times New Roman"/>
          <w:sz w:val="24"/>
          <w:szCs w:val="24"/>
        </w:rPr>
        <w:t>Dados Internacionais de Catalogação na Publicação</w:t>
      </w:r>
    </w:p>
    <w:p w14:paraId="6FE2CFBC" w14:textId="77777777" w:rsidR="00DF7AF0" w:rsidRPr="00DF7AF0" w:rsidRDefault="00DF7AF0" w:rsidP="00DF7AF0">
      <w:pPr>
        <w:spacing w:after="0"/>
        <w:jc w:val="center"/>
        <w:rPr>
          <w:rFonts w:ascii="Times New Roman" w:hAnsi="Times New Roman" w:cs="Times New Roman"/>
          <w:sz w:val="24"/>
          <w:szCs w:val="24"/>
        </w:rPr>
      </w:pPr>
      <w:r w:rsidRPr="00DF7AF0">
        <w:rPr>
          <w:rFonts w:ascii="Times New Roman" w:hAnsi="Times New Roman" w:cs="Times New Roman"/>
          <w:sz w:val="24"/>
          <w:szCs w:val="24"/>
        </w:rPr>
        <w:t>Fundação Universidade Federal de Rondônia</w:t>
      </w:r>
    </w:p>
    <w:p w14:paraId="6C38486D" w14:textId="3BBAE968" w:rsidR="00DF7AF0" w:rsidRPr="00DF7AF0" w:rsidRDefault="00177D71" w:rsidP="00DF7AF0">
      <w:pPr>
        <w:spacing w:after="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C990BDB" wp14:editId="763C40AB">
                <wp:simplePos x="0" y="0"/>
                <wp:positionH relativeFrom="column">
                  <wp:posOffset>-501015</wp:posOffset>
                </wp:positionH>
                <wp:positionV relativeFrom="paragraph">
                  <wp:posOffset>238125</wp:posOffset>
                </wp:positionV>
                <wp:extent cx="6621780" cy="7620"/>
                <wp:effectExtent l="0" t="0" r="26670" b="30480"/>
                <wp:wrapNone/>
                <wp:docPr id="6" name="Conector reto 6"/>
                <wp:cNvGraphicFramePr/>
                <a:graphic xmlns:a="http://schemas.openxmlformats.org/drawingml/2006/main">
                  <a:graphicData uri="http://schemas.microsoft.com/office/word/2010/wordprocessingShape">
                    <wps:wsp>
                      <wps:cNvCnPr/>
                      <wps:spPr>
                        <a:xfrm>
                          <a:off x="0" y="0"/>
                          <a:ext cx="66217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F867C4" id="Conector reto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9.45pt,18.75pt" to="481.9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" strokecolor="black [3213]" strokeweight=".5pt">
                <v:stroke joinstyle="miter"/>
              </v:line>
            </w:pict>
          </mc:Fallback>
        </mc:AlternateContent>
      </w:r>
      <w:r w:rsidR="00DF7AF0" w:rsidRPr="00DF7AF0">
        <w:rPr>
          <w:rFonts w:ascii="Times New Roman" w:hAnsi="Times New Roman" w:cs="Times New Roman"/>
          <w:sz w:val="24"/>
          <w:szCs w:val="24"/>
        </w:rPr>
        <w:t>Gerada automaticamente mediante informações fornecidas pelo(a) autor(a)</w:t>
      </w:r>
    </w:p>
    <w:p w14:paraId="0A6805C4" w14:textId="77777777" w:rsidR="00DF7AF0" w:rsidRPr="00E70A24" w:rsidRDefault="00DF7AF0" w:rsidP="00DF7AF0">
      <w:pPr>
        <w:spacing w:line="240" w:lineRule="auto"/>
        <w:jc w:val="center"/>
        <w:rPr>
          <w:rFonts w:ascii="Times New Roman" w:hAnsi="Times New Roman" w:cs="Times New Roman"/>
          <w:b/>
          <w:bCs/>
          <w:sz w:val="24"/>
          <w:szCs w:val="24"/>
        </w:rPr>
      </w:pPr>
      <w:r w:rsidRPr="00E70A24">
        <w:rPr>
          <w:rFonts w:ascii="Times New Roman" w:hAnsi="Times New Roman" w:cs="Times New Roman"/>
          <w:b/>
          <w:bCs/>
          <w:sz w:val="24"/>
          <w:szCs w:val="24"/>
        </w:rPr>
        <w:t>DAVID LOPES MACIEL</w:t>
      </w:r>
    </w:p>
    <w:p w14:paraId="64C4586E" w14:textId="25FB4195" w:rsidR="00DF7AF0" w:rsidRDefault="00DF7AF0" w:rsidP="00DF7AF0">
      <w:pPr>
        <w:spacing w:after="0"/>
        <w:jc w:val="center"/>
        <w:rPr>
          <w:rFonts w:ascii="Times New Roman" w:hAnsi="Times New Roman" w:cs="Times New Roman"/>
          <w:b/>
          <w:bCs/>
          <w:sz w:val="24"/>
          <w:szCs w:val="24"/>
        </w:rPr>
      </w:pPr>
    </w:p>
    <w:p w14:paraId="330FC6C6" w14:textId="7F496501" w:rsidR="00DF7AF0" w:rsidRDefault="00DF7AF0" w:rsidP="00DF7AF0">
      <w:pPr>
        <w:spacing w:after="0"/>
        <w:jc w:val="center"/>
        <w:rPr>
          <w:rFonts w:ascii="Times New Roman" w:hAnsi="Times New Roman" w:cs="Times New Roman"/>
          <w:b/>
          <w:bCs/>
          <w:sz w:val="24"/>
          <w:szCs w:val="24"/>
        </w:rPr>
      </w:pPr>
    </w:p>
    <w:p w14:paraId="3DB4D7B7" w14:textId="5DC4672A" w:rsidR="00DF7AF0" w:rsidRDefault="00DF7AF0" w:rsidP="00DF7AF0">
      <w:pPr>
        <w:spacing w:after="0"/>
        <w:jc w:val="center"/>
        <w:rPr>
          <w:rFonts w:ascii="Times New Roman" w:hAnsi="Times New Roman" w:cs="Times New Roman"/>
          <w:b/>
          <w:bCs/>
          <w:sz w:val="24"/>
          <w:szCs w:val="24"/>
        </w:rPr>
      </w:pPr>
    </w:p>
    <w:p w14:paraId="52B68E5F" w14:textId="77777777" w:rsidR="00DF7AF0" w:rsidRDefault="00DF7AF0" w:rsidP="00DF7AF0">
      <w:pPr>
        <w:spacing w:after="0"/>
        <w:jc w:val="center"/>
        <w:rPr>
          <w:rFonts w:ascii="Times New Roman" w:hAnsi="Times New Roman" w:cs="Times New Roman"/>
          <w:b/>
          <w:bCs/>
          <w:sz w:val="24"/>
          <w:szCs w:val="24"/>
        </w:rPr>
      </w:pPr>
    </w:p>
    <w:p w14:paraId="0A956305" w14:textId="77777777" w:rsidR="00DF7AF0" w:rsidRDefault="00DF7AF0" w:rsidP="00001482">
      <w:pPr>
        <w:spacing w:after="0"/>
        <w:jc w:val="center"/>
        <w:rPr>
          <w:rFonts w:ascii="Times New Roman" w:hAnsi="Times New Roman" w:cs="Times New Roman"/>
          <w:b/>
          <w:bCs/>
          <w:sz w:val="24"/>
          <w:szCs w:val="24"/>
        </w:rPr>
      </w:pPr>
    </w:p>
    <w:p w14:paraId="63BF38CE" w14:textId="77777777" w:rsidR="00DF7AF0" w:rsidRDefault="00DF7AF0" w:rsidP="00971389">
      <w:pPr>
        <w:spacing w:after="0" w:line="360" w:lineRule="auto"/>
        <w:jc w:val="center"/>
        <w:rPr>
          <w:rFonts w:ascii="Times New Roman" w:hAnsi="Times New Roman" w:cs="Times New Roman"/>
          <w:b/>
          <w:bCs/>
          <w:sz w:val="24"/>
          <w:szCs w:val="24"/>
        </w:rPr>
      </w:pPr>
    </w:p>
    <w:p w14:paraId="3FEFCAB2" w14:textId="309DA2EC" w:rsidR="00DF7AF0" w:rsidRDefault="001F421E" w:rsidP="00001482">
      <w:pPr>
        <w:spacing w:after="0"/>
        <w:jc w:val="center"/>
        <w:rPr>
          <w:rFonts w:ascii="Times New Roman" w:hAnsi="Times New Roman" w:cs="Times New Roman"/>
          <w:b/>
          <w:bCs/>
          <w:sz w:val="24"/>
          <w:szCs w:val="24"/>
        </w:rPr>
      </w:pPr>
      <w:r w:rsidRPr="001F421E">
        <w:rPr>
          <w:rFonts w:ascii="Times New Roman" w:hAnsi="Times New Roman" w:cs="Times New Roman"/>
          <w:b/>
          <w:bCs/>
          <w:sz w:val="24"/>
          <w:szCs w:val="24"/>
        </w:rPr>
        <w:t>MODELAGEM HÍBRIDA: INTELIGÊNCIA ARTIFICIAL APLICADA NA DETERMINAÇÃO DO FLUXO DE CO2 EM CULTIVARES DE SOJA NA AMAZONIA LEGAL</w:t>
      </w:r>
    </w:p>
    <w:p w14:paraId="2F6ABA92" w14:textId="6BB33E7B" w:rsidR="00DF7AF0" w:rsidRDefault="00DF7AF0" w:rsidP="00001482">
      <w:pPr>
        <w:spacing w:after="0"/>
        <w:jc w:val="center"/>
        <w:rPr>
          <w:rFonts w:ascii="Times New Roman" w:hAnsi="Times New Roman" w:cs="Times New Roman"/>
          <w:b/>
          <w:bCs/>
          <w:sz w:val="24"/>
          <w:szCs w:val="24"/>
        </w:rPr>
      </w:pPr>
    </w:p>
    <w:p w14:paraId="5670D63D" w14:textId="43E6BAD7" w:rsidR="00DF7AF0" w:rsidRDefault="00DF7AF0" w:rsidP="00001482">
      <w:pPr>
        <w:spacing w:after="0"/>
        <w:jc w:val="center"/>
        <w:rPr>
          <w:rFonts w:ascii="Times New Roman" w:hAnsi="Times New Roman" w:cs="Times New Roman"/>
          <w:b/>
          <w:bCs/>
          <w:sz w:val="24"/>
          <w:szCs w:val="24"/>
        </w:rPr>
      </w:pPr>
    </w:p>
    <w:p w14:paraId="059AA00D" w14:textId="77777777" w:rsidR="00A06F40" w:rsidRDefault="00A06F40" w:rsidP="00001482">
      <w:pPr>
        <w:spacing w:after="0"/>
        <w:jc w:val="center"/>
        <w:rPr>
          <w:rFonts w:ascii="Times New Roman" w:hAnsi="Times New Roman" w:cs="Times New Roman"/>
          <w:b/>
          <w:bCs/>
          <w:sz w:val="24"/>
          <w:szCs w:val="24"/>
        </w:rPr>
      </w:pPr>
    </w:p>
    <w:p w14:paraId="67DCE40F" w14:textId="2025FE73" w:rsidR="00DF7AF0" w:rsidRDefault="00DF7AF0" w:rsidP="00001482">
      <w:pPr>
        <w:spacing w:after="0"/>
        <w:jc w:val="center"/>
        <w:rPr>
          <w:rFonts w:ascii="Times New Roman" w:hAnsi="Times New Roman" w:cs="Times New Roman"/>
          <w:b/>
          <w:bCs/>
          <w:sz w:val="24"/>
          <w:szCs w:val="24"/>
        </w:rPr>
      </w:pPr>
    </w:p>
    <w:p w14:paraId="6C9F43F0" w14:textId="12FF6ADC" w:rsidR="00DF7AF0" w:rsidRDefault="00DF7AF0" w:rsidP="00001482">
      <w:pPr>
        <w:spacing w:after="0"/>
        <w:jc w:val="center"/>
        <w:rPr>
          <w:rFonts w:ascii="Times New Roman" w:hAnsi="Times New Roman" w:cs="Times New Roman"/>
          <w:b/>
          <w:bCs/>
          <w:sz w:val="24"/>
          <w:szCs w:val="24"/>
        </w:rPr>
      </w:pPr>
      <w:r w:rsidRPr="00DF7AF0">
        <w:rPr>
          <w:rFonts w:ascii="Times New Roman" w:hAnsi="Times New Roman" w:cs="Times New Roman"/>
          <w:b/>
          <w:bCs/>
          <w:sz w:val="24"/>
          <w:szCs w:val="24"/>
        </w:rPr>
        <w:t>Comissão Examinadora</w:t>
      </w:r>
    </w:p>
    <w:p w14:paraId="491D7F25" w14:textId="77777777" w:rsidR="00DF7AF0" w:rsidRDefault="00DF7AF0" w:rsidP="00971389">
      <w:pPr>
        <w:spacing w:after="0" w:line="360" w:lineRule="auto"/>
        <w:jc w:val="center"/>
        <w:rPr>
          <w:rFonts w:ascii="Times New Roman" w:hAnsi="Times New Roman" w:cs="Times New Roman"/>
          <w:b/>
          <w:bCs/>
          <w:sz w:val="24"/>
          <w:szCs w:val="24"/>
        </w:rPr>
      </w:pPr>
    </w:p>
    <w:p w14:paraId="582A43A0" w14:textId="77777777" w:rsidR="005F5631" w:rsidRPr="005F5631" w:rsidRDefault="005F5631" w:rsidP="005F5631">
      <w:pPr>
        <w:spacing w:after="0" w:line="360" w:lineRule="auto"/>
        <w:jc w:val="center"/>
        <w:rPr>
          <w:rFonts w:ascii="Times New Roman" w:hAnsi="Times New Roman" w:cs="Times New Roman"/>
          <w:b/>
          <w:bCs/>
          <w:sz w:val="24"/>
          <w:szCs w:val="24"/>
        </w:rPr>
      </w:pPr>
      <w:r w:rsidRPr="005F5631">
        <w:rPr>
          <w:rFonts w:ascii="Times New Roman" w:hAnsi="Times New Roman" w:cs="Times New Roman"/>
          <w:b/>
          <w:bCs/>
          <w:sz w:val="24"/>
          <w:szCs w:val="24"/>
        </w:rPr>
        <w:t>_____________________________________</w:t>
      </w:r>
    </w:p>
    <w:p w14:paraId="68713E85"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5B7855A6"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327A9946" w14:textId="77777777" w:rsidR="005F5631" w:rsidRPr="005F5631" w:rsidRDefault="005F5631" w:rsidP="005F5631">
      <w:pPr>
        <w:spacing w:after="0" w:line="360" w:lineRule="auto"/>
        <w:jc w:val="center"/>
        <w:rPr>
          <w:rFonts w:ascii="Times New Roman" w:hAnsi="Times New Roman" w:cs="Times New Roman"/>
          <w:b/>
          <w:bCs/>
          <w:sz w:val="24"/>
          <w:szCs w:val="24"/>
        </w:rPr>
      </w:pPr>
      <w:r w:rsidRPr="005F5631">
        <w:rPr>
          <w:rFonts w:ascii="Times New Roman" w:hAnsi="Times New Roman" w:cs="Times New Roman"/>
          <w:b/>
          <w:bCs/>
          <w:sz w:val="24"/>
          <w:szCs w:val="24"/>
        </w:rPr>
        <w:t>_____________________________________</w:t>
      </w:r>
    </w:p>
    <w:p w14:paraId="2456CF59"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315D56A9"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64D25640" w14:textId="77777777" w:rsidR="005F5631" w:rsidRPr="005F5631" w:rsidRDefault="005F5631" w:rsidP="005F5631">
      <w:pPr>
        <w:spacing w:after="0" w:line="360" w:lineRule="auto"/>
        <w:jc w:val="center"/>
        <w:rPr>
          <w:rFonts w:ascii="Times New Roman" w:hAnsi="Times New Roman" w:cs="Times New Roman"/>
          <w:b/>
          <w:bCs/>
          <w:sz w:val="24"/>
          <w:szCs w:val="24"/>
        </w:rPr>
      </w:pPr>
      <w:r w:rsidRPr="005F5631">
        <w:rPr>
          <w:rFonts w:ascii="Times New Roman" w:hAnsi="Times New Roman" w:cs="Times New Roman"/>
          <w:b/>
          <w:bCs/>
          <w:sz w:val="24"/>
          <w:szCs w:val="24"/>
        </w:rPr>
        <w:t>_____________________________________</w:t>
      </w:r>
    </w:p>
    <w:p w14:paraId="7443D2AD"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68F63998"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490C7B12" w14:textId="77777777" w:rsidR="005F5631" w:rsidRPr="005F5631" w:rsidRDefault="005F5631" w:rsidP="005F5631">
      <w:pPr>
        <w:spacing w:after="0" w:line="360" w:lineRule="auto"/>
        <w:jc w:val="center"/>
        <w:rPr>
          <w:rFonts w:ascii="Times New Roman" w:hAnsi="Times New Roman" w:cs="Times New Roman"/>
          <w:b/>
          <w:bCs/>
          <w:sz w:val="24"/>
          <w:szCs w:val="24"/>
        </w:rPr>
      </w:pPr>
      <w:r w:rsidRPr="005F5631">
        <w:rPr>
          <w:rFonts w:ascii="Times New Roman" w:hAnsi="Times New Roman" w:cs="Times New Roman"/>
          <w:b/>
          <w:bCs/>
          <w:sz w:val="24"/>
          <w:szCs w:val="24"/>
        </w:rPr>
        <w:t>_____________________________________</w:t>
      </w:r>
    </w:p>
    <w:p w14:paraId="7EDA4F3B"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181E87A4"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66466622" w14:textId="77777777" w:rsidR="005F5631" w:rsidRPr="005F5631" w:rsidRDefault="005F5631" w:rsidP="005F5631">
      <w:pPr>
        <w:spacing w:after="0" w:line="360" w:lineRule="auto"/>
        <w:jc w:val="center"/>
        <w:rPr>
          <w:rFonts w:ascii="Times New Roman" w:hAnsi="Times New Roman" w:cs="Times New Roman"/>
          <w:b/>
          <w:bCs/>
          <w:sz w:val="24"/>
          <w:szCs w:val="24"/>
        </w:rPr>
      </w:pPr>
      <w:r w:rsidRPr="005F5631">
        <w:rPr>
          <w:rFonts w:ascii="Times New Roman" w:hAnsi="Times New Roman" w:cs="Times New Roman"/>
          <w:b/>
          <w:bCs/>
          <w:sz w:val="24"/>
          <w:szCs w:val="24"/>
        </w:rPr>
        <w:t>_____________________________________</w:t>
      </w:r>
    </w:p>
    <w:p w14:paraId="35C91219"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7DC82A8F"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0315BC38"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73E26504" w14:textId="77777777" w:rsidR="005F5631" w:rsidRPr="005F5631" w:rsidRDefault="005F5631" w:rsidP="005F5631">
      <w:pPr>
        <w:spacing w:after="0" w:line="360" w:lineRule="auto"/>
        <w:jc w:val="center"/>
        <w:rPr>
          <w:rFonts w:ascii="Times New Roman" w:hAnsi="Times New Roman" w:cs="Times New Roman"/>
          <w:b/>
          <w:bCs/>
          <w:sz w:val="24"/>
          <w:szCs w:val="24"/>
        </w:rPr>
      </w:pPr>
      <w:r w:rsidRPr="005F5631">
        <w:rPr>
          <w:rFonts w:ascii="Times New Roman" w:hAnsi="Times New Roman" w:cs="Times New Roman"/>
          <w:b/>
          <w:bCs/>
          <w:sz w:val="24"/>
          <w:szCs w:val="24"/>
        </w:rPr>
        <w:t xml:space="preserve">Porto Velho, ______ de ___________________________ </w:t>
      </w:r>
      <w:proofErr w:type="spellStart"/>
      <w:r w:rsidRPr="005F5631">
        <w:rPr>
          <w:rFonts w:ascii="Times New Roman" w:hAnsi="Times New Roman" w:cs="Times New Roman"/>
          <w:b/>
          <w:bCs/>
          <w:sz w:val="24"/>
          <w:szCs w:val="24"/>
        </w:rPr>
        <w:t>de</w:t>
      </w:r>
      <w:proofErr w:type="spellEnd"/>
      <w:r w:rsidRPr="005F5631">
        <w:rPr>
          <w:rFonts w:ascii="Times New Roman" w:hAnsi="Times New Roman" w:cs="Times New Roman"/>
          <w:b/>
          <w:bCs/>
          <w:sz w:val="24"/>
          <w:szCs w:val="24"/>
        </w:rPr>
        <w:t xml:space="preserve"> _______.</w:t>
      </w:r>
    </w:p>
    <w:p w14:paraId="4F4A3EE5"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6E5BAC15" w14:textId="77777777" w:rsidR="005F5631" w:rsidRPr="005F5631" w:rsidRDefault="005F5631" w:rsidP="005F5631">
      <w:pPr>
        <w:spacing w:after="0" w:line="360" w:lineRule="auto"/>
        <w:jc w:val="center"/>
        <w:rPr>
          <w:rFonts w:ascii="Times New Roman" w:hAnsi="Times New Roman" w:cs="Times New Roman"/>
          <w:b/>
          <w:bCs/>
          <w:sz w:val="24"/>
          <w:szCs w:val="24"/>
        </w:rPr>
      </w:pPr>
    </w:p>
    <w:p w14:paraId="4DE59A1D" w14:textId="77777777" w:rsidR="005F5631" w:rsidRPr="005F5631" w:rsidRDefault="005F5631" w:rsidP="005F5631">
      <w:pPr>
        <w:spacing w:after="0" w:line="360" w:lineRule="auto"/>
        <w:jc w:val="center"/>
        <w:rPr>
          <w:rFonts w:ascii="Times New Roman" w:hAnsi="Times New Roman" w:cs="Times New Roman"/>
          <w:b/>
          <w:bCs/>
          <w:sz w:val="24"/>
          <w:szCs w:val="24"/>
        </w:rPr>
      </w:pPr>
      <w:r w:rsidRPr="005F5631">
        <w:rPr>
          <w:rFonts w:ascii="Times New Roman" w:hAnsi="Times New Roman" w:cs="Times New Roman"/>
          <w:b/>
          <w:bCs/>
          <w:sz w:val="24"/>
          <w:szCs w:val="24"/>
        </w:rPr>
        <w:t>Resultado: _______________________________________________________________</w:t>
      </w:r>
    </w:p>
    <w:p w14:paraId="1CE0B61F" w14:textId="77777777" w:rsidR="00DF7AF0" w:rsidRDefault="00DF7AF0" w:rsidP="00971389">
      <w:pPr>
        <w:spacing w:after="0" w:line="360" w:lineRule="auto"/>
        <w:jc w:val="center"/>
        <w:rPr>
          <w:rFonts w:ascii="Times New Roman" w:hAnsi="Times New Roman" w:cs="Times New Roman"/>
          <w:b/>
          <w:bCs/>
          <w:sz w:val="24"/>
          <w:szCs w:val="24"/>
        </w:rPr>
      </w:pPr>
    </w:p>
    <w:p w14:paraId="47F0397F" w14:textId="77777777" w:rsidR="00F434C7" w:rsidRPr="00F434C7" w:rsidRDefault="00F434C7" w:rsidP="00F434C7">
      <w:pPr>
        <w:spacing w:after="0" w:line="360" w:lineRule="auto"/>
        <w:jc w:val="both"/>
        <w:rPr>
          <w:rFonts w:ascii="Times New Roman" w:hAnsi="Times New Roman" w:cs="Times New Roman"/>
          <w:sz w:val="24"/>
          <w:szCs w:val="24"/>
        </w:rPr>
      </w:pPr>
      <w:r w:rsidRPr="00F434C7">
        <w:rPr>
          <w:rFonts w:ascii="Times New Roman" w:hAnsi="Times New Roman" w:cs="Times New Roman"/>
          <w:sz w:val="24"/>
          <w:szCs w:val="24"/>
        </w:rPr>
        <w:t>Dedico este trabalho, primeiramente, a Deus, fonte de sabedoria, força e propósito, cuja presença constante sustentou cada etapa desta jornada acadêmica e pessoal.</w:t>
      </w:r>
    </w:p>
    <w:p w14:paraId="65DA98EC" w14:textId="77777777" w:rsidR="00F434C7" w:rsidRPr="00F434C7" w:rsidRDefault="00F434C7" w:rsidP="00F434C7">
      <w:pPr>
        <w:spacing w:after="0" w:line="360" w:lineRule="auto"/>
        <w:jc w:val="both"/>
        <w:rPr>
          <w:rFonts w:ascii="Times New Roman" w:hAnsi="Times New Roman" w:cs="Times New Roman"/>
          <w:sz w:val="24"/>
          <w:szCs w:val="24"/>
        </w:rPr>
      </w:pPr>
    </w:p>
    <w:p w14:paraId="0E298322" w14:textId="77777777" w:rsidR="00F434C7" w:rsidRPr="00F434C7" w:rsidRDefault="00F434C7" w:rsidP="00F434C7">
      <w:pPr>
        <w:spacing w:after="0" w:line="360" w:lineRule="auto"/>
        <w:jc w:val="both"/>
        <w:rPr>
          <w:rFonts w:ascii="Times New Roman" w:hAnsi="Times New Roman" w:cs="Times New Roman"/>
          <w:sz w:val="24"/>
          <w:szCs w:val="24"/>
        </w:rPr>
      </w:pPr>
      <w:r w:rsidRPr="00F434C7">
        <w:rPr>
          <w:rFonts w:ascii="Times New Roman" w:hAnsi="Times New Roman" w:cs="Times New Roman"/>
          <w:sz w:val="24"/>
          <w:szCs w:val="24"/>
        </w:rPr>
        <w:lastRenderedPageBreak/>
        <w:t>À minha esposa, Natiele Vieira de Oliveira Maciel, pelo amor, paciência, apoio incondicional e pela compreensão nos momentos de ausência, incerteza e intenso esforço, sendo alicerce fundamental para a concretização deste sonho.</w:t>
      </w:r>
    </w:p>
    <w:p w14:paraId="69986A51" w14:textId="77777777" w:rsidR="00F434C7" w:rsidRPr="00F434C7" w:rsidRDefault="00F434C7" w:rsidP="00F434C7">
      <w:pPr>
        <w:spacing w:after="0" w:line="360" w:lineRule="auto"/>
        <w:jc w:val="both"/>
        <w:rPr>
          <w:rFonts w:ascii="Times New Roman" w:hAnsi="Times New Roman" w:cs="Times New Roman"/>
          <w:sz w:val="24"/>
          <w:szCs w:val="24"/>
        </w:rPr>
      </w:pPr>
    </w:p>
    <w:p w14:paraId="1733A3C2" w14:textId="77777777" w:rsidR="00F434C7" w:rsidRPr="00F434C7" w:rsidRDefault="00F434C7" w:rsidP="00F434C7">
      <w:pPr>
        <w:spacing w:after="0" w:line="360" w:lineRule="auto"/>
        <w:jc w:val="both"/>
        <w:rPr>
          <w:rFonts w:ascii="Times New Roman" w:hAnsi="Times New Roman" w:cs="Times New Roman"/>
          <w:sz w:val="24"/>
          <w:szCs w:val="24"/>
        </w:rPr>
      </w:pPr>
      <w:r w:rsidRPr="00F434C7">
        <w:rPr>
          <w:rFonts w:ascii="Times New Roman" w:hAnsi="Times New Roman" w:cs="Times New Roman"/>
          <w:sz w:val="24"/>
          <w:szCs w:val="24"/>
        </w:rPr>
        <w:t xml:space="preserve">À minha filha, Lara </w:t>
      </w:r>
      <w:proofErr w:type="spellStart"/>
      <w:r w:rsidRPr="00F434C7">
        <w:rPr>
          <w:rFonts w:ascii="Times New Roman" w:hAnsi="Times New Roman" w:cs="Times New Roman"/>
          <w:sz w:val="24"/>
          <w:szCs w:val="24"/>
        </w:rPr>
        <w:t>Gabriely</w:t>
      </w:r>
      <w:proofErr w:type="spellEnd"/>
      <w:r w:rsidRPr="00F434C7">
        <w:rPr>
          <w:rFonts w:ascii="Times New Roman" w:hAnsi="Times New Roman" w:cs="Times New Roman"/>
          <w:sz w:val="24"/>
          <w:szCs w:val="24"/>
        </w:rPr>
        <w:t xml:space="preserve"> França Maciel, razão maior de perseverança, inspiração diária e motivação para seguir em busca do conhecimento, com o desejo de construir um futuro pautado em valores, dedicação e exemplo.</w:t>
      </w:r>
    </w:p>
    <w:p w14:paraId="331E0665" w14:textId="77777777" w:rsidR="00F434C7" w:rsidRPr="00F434C7" w:rsidRDefault="00F434C7" w:rsidP="00F434C7">
      <w:pPr>
        <w:spacing w:after="0" w:line="360" w:lineRule="auto"/>
        <w:jc w:val="both"/>
        <w:rPr>
          <w:rFonts w:ascii="Times New Roman" w:hAnsi="Times New Roman" w:cs="Times New Roman"/>
          <w:sz w:val="24"/>
          <w:szCs w:val="24"/>
        </w:rPr>
      </w:pPr>
    </w:p>
    <w:p w14:paraId="21E81E05" w14:textId="77777777" w:rsidR="00F434C7" w:rsidRPr="00F434C7" w:rsidRDefault="00F434C7" w:rsidP="00F434C7">
      <w:pPr>
        <w:spacing w:after="0" w:line="360" w:lineRule="auto"/>
        <w:jc w:val="both"/>
        <w:rPr>
          <w:rFonts w:ascii="Times New Roman" w:hAnsi="Times New Roman" w:cs="Times New Roman"/>
          <w:sz w:val="24"/>
          <w:szCs w:val="24"/>
        </w:rPr>
      </w:pPr>
      <w:r w:rsidRPr="00F434C7">
        <w:rPr>
          <w:rFonts w:ascii="Times New Roman" w:hAnsi="Times New Roman" w:cs="Times New Roman"/>
          <w:sz w:val="24"/>
          <w:szCs w:val="24"/>
        </w:rPr>
        <w:t>Aos meus familiares, que, de diferentes formas, contribuíram com apoio, incentivo e confiança ao longo de toda a trajetória que culminou neste trabalho.</w:t>
      </w:r>
    </w:p>
    <w:p w14:paraId="60D46AAD" w14:textId="77777777" w:rsidR="00F434C7" w:rsidRPr="00F434C7" w:rsidRDefault="00F434C7" w:rsidP="00F434C7">
      <w:pPr>
        <w:spacing w:after="0" w:line="360" w:lineRule="auto"/>
        <w:jc w:val="both"/>
        <w:rPr>
          <w:rFonts w:ascii="Times New Roman" w:hAnsi="Times New Roman" w:cs="Times New Roman"/>
          <w:sz w:val="24"/>
          <w:szCs w:val="24"/>
        </w:rPr>
      </w:pPr>
    </w:p>
    <w:p w14:paraId="7976229D" w14:textId="500D45EA" w:rsidR="005F5631" w:rsidRDefault="00F434C7" w:rsidP="00F434C7">
      <w:pPr>
        <w:spacing w:after="0" w:line="360" w:lineRule="auto"/>
        <w:jc w:val="both"/>
        <w:rPr>
          <w:rFonts w:ascii="Times New Roman" w:hAnsi="Times New Roman" w:cs="Times New Roman"/>
          <w:sz w:val="24"/>
          <w:szCs w:val="24"/>
        </w:rPr>
      </w:pPr>
      <w:r w:rsidRPr="00F434C7">
        <w:rPr>
          <w:rFonts w:ascii="Times New Roman" w:hAnsi="Times New Roman" w:cs="Times New Roman"/>
          <w:sz w:val="24"/>
          <w:szCs w:val="24"/>
        </w:rPr>
        <w:t>Aos meus amigos mais próximos, ________________________________, que estiveram presentes nos momentos decisivos, compartilhando apoio, palavras de encorajamento e companheirismo ao longo desta caminhada.</w:t>
      </w:r>
    </w:p>
    <w:p w14:paraId="5406980D" w14:textId="77777777" w:rsidR="005F5631" w:rsidRDefault="005F5631" w:rsidP="00180908">
      <w:pPr>
        <w:spacing w:after="0"/>
        <w:ind w:left="4536"/>
        <w:jc w:val="both"/>
        <w:rPr>
          <w:rFonts w:ascii="Times New Roman" w:hAnsi="Times New Roman" w:cs="Times New Roman"/>
          <w:sz w:val="24"/>
          <w:szCs w:val="24"/>
        </w:rPr>
      </w:pPr>
    </w:p>
    <w:p w14:paraId="638E5EB2" w14:textId="77777777" w:rsidR="005F5631" w:rsidRDefault="005F5631" w:rsidP="00180908">
      <w:pPr>
        <w:spacing w:after="0"/>
        <w:ind w:left="4536"/>
        <w:jc w:val="both"/>
        <w:rPr>
          <w:rFonts w:ascii="Times New Roman" w:hAnsi="Times New Roman" w:cs="Times New Roman"/>
          <w:sz w:val="24"/>
          <w:szCs w:val="24"/>
        </w:rPr>
      </w:pPr>
    </w:p>
    <w:p w14:paraId="4067ED32" w14:textId="77777777" w:rsidR="005F5631" w:rsidRDefault="005F5631" w:rsidP="00180908">
      <w:pPr>
        <w:spacing w:after="0"/>
        <w:ind w:left="4536"/>
        <w:jc w:val="both"/>
        <w:rPr>
          <w:rFonts w:ascii="Times New Roman" w:hAnsi="Times New Roman" w:cs="Times New Roman"/>
          <w:sz w:val="24"/>
          <w:szCs w:val="24"/>
        </w:rPr>
      </w:pPr>
    </w:p>
    <w:p w14:paraId="16971394" w14:textId="77777777" w:rsidR="005F5631" w:rsidRDefault="005F5631" w:rsidP="00180908">
      <w:pPr>
        <w:spacing w:after="0"/>
        <w:ind w:left="4536"/>
        <w:jc w:val="both"/>
        <w:rPr>
          <w:rFonts w:ascii="Times New Roman" w:hAnsi="Times New Roman" w:cs="Times New Roman"/>
          <w:sz w:val="24"/>
          <w:szCs w:val="24"/>
        </w:rPr>
      </w:pPr>
    </w:p>
    <w:p w14:paraId="199B63DE" w14:textId="77777777" w:rsidR="005F5631" w:rsidRDefault="005F5631" w:rsidP="00180908">
      <w:pPr>
        <w:spacing w:after="0"/>
        <w:ind w:left="4536"/>
        <w:jc w:val="both"/>
        <w:rPr>
          <w:rFonts w:ascii="Times New Roman" w:hAnsi="Times New Roman" w:cs="Times New Roman"/>
          <w:sz w:val="24"/>
          <w:szCs w:val="24"/>
        </w:rPr>
      </w:pPr>
    </w:p>
    <w:p w14:paraId="5D5F8B29" w14:textId="77777777" w:rsidR="005F5631" w:rsidRDefault="005F5631" w:rsidP="00180908">
      <w:pPr>
        <w:spacing w:after="0"/>
        <w:ind w:left="4536"/>
        <w:jc w:val="both"/>
        <w:rPr>
          <w:rFonts w:ascii="Times New Roman" w:hAnsi="Times New Roman" w:cs="Times New Roman"/>
          <w:sz w:val="24"/>
          <w:szCs w:val="24"/>
        </w:rPr>
      </w:pPr>
    </w:p>
    <w:p w14:paraId="53D90AC6" w14:textId="77777777" w:rsidR="005F5631" w:rsidRDefault="005F5631" w:rsidP="00180908">
      <w:pPr>
        <w:spacing w:after="0"/>
        <w:ind w:left="4536"/>
        <w:jc w:val="both"/>
        <w:rPr>
          <w:rFonts w:ascii="Times New Roman" w:hAnsi="Times New Roman" w:cs="Times New Roman"/>
          <w:sz w:val="24"/>
          <w:szCs w:val="24"/>
        </w:rPr>
      </w:pPr>
    </w:p>
    <w:p w14:paraId="546CDC79" w14:textId="77777777" w:rsidR="005F5631" w:rsidRDefault="005F5631" w:rsidP="00180908">
      <w:pPr>
        <w:spacing w:after="0"/>
        <w:ind w:left="4536"/>
        <w:jc w:val="both"/>
        <w:rPr>
          <w:rFonts w:ascii="Times New Roman" w:hAnsi="Times New Roman" w:cs="Times New Roman"/>
          <w:sz w:val="24"/>
          <w:szCs w:val="24"/>
        </w:rPr>
      </w:pPr>
    </w:p>
    <w:p w14:paraId="5E2565A7" w14:textId="77777777" w:rsidR="005F5631" w:rsidRDefault="005F5631" w:rsidP="00180908">
      <w:pPr>
        <w:spacing w:after="0"/>
        <w:ind w:left="4536"/>
        <w:jc w:val="both"/>
        <w:rPr>
          <w:rFonts w:ascii="Times New Roman" w:hAnsi="Times New Roman" w:cs="Times New Roman"/>
          <w:sz w:val="24"/>
          <w:szCs w:val="24"/>
        </w:rPr>
      </w:pPr>
    </w:p>
    <w:p w14:paraId="7DD2C310" w14:textId="77777777" w:rsidR="005F5631" w:rsidRDefault="005F5631" w:rsidP="00180908">
      <w:pPr>
        <w:spacing w:after="0"/>
        <w:ind w:left="4536"/>
        <w:jc w:val="both"/>
        <w:rPr>
          <w:rFonts w:ascii="Times New Roman" w:hAnsi="Times New Roman" w:cs="Times New Roman"/>
          <w:sz w:val="24"/>
          <w:szCs w:val="24"/>
        </w:rPr>
      </w:pPr>
    </w:p>
    <w:p w14:paraId="17057931" w14:textId="77777777" w:rsidR="005F5631" w:rsidRDefault="005F5631" w:rsidP="00180908">
      <w:pPr>
        <w:spacing w:after="0"/>
        <w:ind w:left="4536"/>
        <w:jc w:val="both"/>
        <w:rPr>
          <w:rFonts w:ascii="Times New Roman" w:hAnsi="Times New Roman" w:cs="Times New Roman"/>
          <w:sz w:val="24"/>
          <w:szCs w:val="24"/>
        </w:rPr>
      </w:pPr>
    </w:p>
    <w:p w14:paraId="4F045C94" w14:textId="77777777" w:rsidR="005F5631" w:rsidRDefault="005F5631" w:rsidP="00180908">
      <w:pPr>
        <w:spacing w:after="0"/>
        <w:ind w:left="4536"/>
        <w:jc w:val="both"/>
        <w:rPr>
          <w:rFonts w:ascii="Times New Roman" w:hAnsi="Times New Roman" w:cs="Times New Roman"/>
          <w:sz w:val="24"/>
          <w:szCs w:val="24"/>
        </w:rPr>
      </w:pPr>
    </w:p>
    <w:p w14:paraId="0FA779D7" w14:textId="77777777" w:rsidR="005F5631" w:rsidRDefault="005F5631" w:rsidP="00180908">
      <w:pPr>
        <w:spacing w:after="0"/>
        <w:ind w:left="4536"/>
        <w:jc w:val="both"/>
        <w:rPr>
          <w:rFonts w:ascii="Times New Roman" w:hAnsi="Times New Roman" w:cs="Times New Roman"/>
          <w:sz w:val="24"/>
          <w:szCs w:val="24"/>
        </w:rPr>
      </w:pPr>
    </w:p>
    <w:p w14:paraId="5957DAC0" w14:textId="77777777" w:rsidR="005F5631" w:rsidRDefault="005F5631" w:rsidP="00180908">
      <w:pPr>
        <w:spacing w:after="0"/>
        <w:ind w:left="4536"/>
        <w:jc w:val="both"/>
        <w:rPr>
          <w:rFonts w:ascii="Times New Roman" w:hAnsi="Times New Roman" w:cs="Times New Roman"/>
          <w:sz w:val="24"/>
          <w:szCs w:val="24"/>
        </w:rPr>
      </w:pPr>
    </w:p>
    <w:p w14:paraId="510745A9" w14:textId="77777777" w:rsidR="005F5631" w:rsidRDefault="005F5631" w:rsidP="00180908">
      <w:pPr>
        <w:spacing w:after="0"/>
        <w:ind w:left="4536"/>
        <w:jc w:val="both"/>
        <w:rPr>
          <w:rFonts w:ascii="Times New Roman" w:hAnsi="Times New Roman" w:cs="Times New Roman"/>
          <w:sz w:val="24"/>
          <w:szCs w:val="24"/>
        </w:rPr>
      </w:pPr>
    </w:p>
    <w:p w14:paraId="1D2DF41B" w14:textId="77777777" w:rsidR="005F5631" w:rsidRDefault="005F5631" w:rsidP="00180908">
      <w:pPr>
        <w:spacing w:after="0"/>
        <w:ind w:left="4536"/>
        <w:jc w:val="both"/>
        <w:rPr>
          <w:rFonts w:ascii="Times New Roman" w:hAnsi="Times New Roman" w:cs="Times New Roman"/>
          <w:sz w:val="24"/>
          <w:szCs w:val="24"/>
        </w:rPr>
      </w:pPr>
    </w:p>
    <w:p w14:paraId="6D580BF5" w14:textId="77777777" w:rsidR="005F5631" w:rsidRPr="005F5631" w:rsidRDefault="005F5631" w:rsidP="005F5631">
      <w:pPr>
        <w:spacing w:after="0"/>
        <w:jc w:val="right"/>
        <w:rPr>
          <w:rFonts w:ascii="Times New Roman" w:hAnsi="Times New Roman" w:cs="Times New Roman"/>
          <w:b/>
          <w:bCs/>
          <w:sz w:val="24"/>
          <w:szCs w:val="24"/>
        </w:rPr>
      </w:pPr>
      <w:r w:rsidRPr="005F5631">
        <w:rPr>
          <w:rFonts w:ascii="Times New Roman" w:hAnsi="Times New Roman" w:cs="Times New Roman"/>
          <w:b/>
          <w:bCs/>
          <w:sz w:val="24"/>
          <w:szCs w:val="24"/>
        </w:rPr>
        <w:t>DEDICATÓRIA</w:t>
      </w:r>
    </w:p>
    <w:p w14:paraId="686C1097" w14:textId="77777777" w:rsidR="005F5631" w:rsidRPr="005F5631" w:rsidRDefault="005F5631" w:rsidP="00001482">
      <w:pPr>
        <w:spacing w:after="0"/>
        <w:jc w:val="center"/>
        <w:rPr>
          <w:rFonts w:ascii="Times New Roman" w:hAnsi="Times New Roman" w:cs="Times New Roman"/>
          <w:b/>
          <w:bCs/>
          <w:sz w:val="24"/>
          <w:szCs w:val="24"/>
        </w:rPr>
      </w:pPr>
    </w:p>
    <w:p w14:paraId="73D751E8" w14:textId="77777777" w:rsidR="005F5631" w:rsidRDefault="005F5631" w:rsidP="00001482">
      <w:pPr>
        <w:spacing w:after="0"/>
        <w:jc w:val="center"/>
        <w:rPr>
          <w:rFonts w:ascii="Times New Roman" w:hAnsi="Times New Roman" w:cs="Times New Roman"/>
          <w:sz w:val="24"/>
          <w:szCs w:val="24"/>
        </w:rPr>
      </w:pPr>
    </w:p>
    <w:p w14:paraId="691D39DE" w14:textId="77777777" w:rsidR="005F5631" w:rsidRDefault="005F5631" w:rsidP="00001482">
      <w:pPr>
        <w:spacing w:after="0"/>
        <w:jc w:val="center"/>
        <w:rPr>
          <w:rFonts w:ascii="Times New Roman" w:hAnsi="Times New Roman" w:cs="Times New Roman"/>
          <w:sz w:val="24"/>
          <w:szCs w:val="24"/>
        </w:rPr>
      </w:pPr>
    </w:p>
    <w:p w14:paraId="7940A734" w14:textId="77777777" w:rsidR="005F5631" w:rsidRDefault="005F5631" w:rsidP="00001482">
      <w:pPr>
        <w:spacing w:after="0"/>
        <w:jc w:val="center"/>
        <w:rPr>
          <w:rFonts w:ascii="Times New Roman" w:hAnsi="Times New Roman" w:cs="Times New Roman"/>
          <w:sz w:val="24"/>
          <w:szCs w:val="24"/>
        </w:rPr>
      </w:pPr>
    </w:p>
    <w:p w14:paraId="0E27BB68" w14:textId="77777777" w:rsidR="005F5631" w:rsidRDefault="005F5631" w:rsidP="00001482">
      <w:pPr>
        <w:spacing w:after="0"/>
        <w:jc w:val="center"/>
        <w:rPr>
          <w:rFonts w:ascii="Times New Roman" w:hAnsi="Times New Roman" w:cs="Times New Roman"/>
          <w:sz w:val="24"/>
          <w:szCs w:val="24"/>
        </w:rPr>
      </w:pPr>
    </w:p>
    <w:p w14:paraId="1D2F3C44" w14:textId="77777777" w:rsidR="005F5631" w:rsidRDefault="005F5631" w:rsidP="00001482">
      <w:pPr>
        <w:spacing w:after="0"/>
        <w:jc w:val="center"/>
        <w:rPr>
          <w:rFonts w:ascii="Times New Roman" w:hAnsi="Times New Roman" w:cs="Times New Roman"/>
          <w:sz w:val="24"/>
          <w:szCs w:val="24"/>
        </w:rPr>
      </w:pPr>
    </w:p>
    <w:p w14:paraId="66597DF9" w14:textId="77777777" w:rsidR="005F5631" w:rsidRDefault="005F5631" w:rsidP="00001482">
      <w:pPr>
        <w:spacing w:after="0"/>
        <w:jc w:val="center"/>
        <w:rPr>
          <w:rFonts w:ascii="Times New Roman" w:hAnsi="Times New Roman" w:cs="Times New Roman"/>
          <w:sz w:val="24"/>
          <w:szCs w:val="24"/>
        </w:rPr>
      </w:pPr>
    </w:p>
    <w:p w14:paraId="24E1F9AE" w14:textId="77777777" w:rsidR="005F5631" w:rsidRDefault="005F5631" w:rsidP="00001482">
      <w:pPr>
        <w:spacing w:after="0"/>
        <w:jc w:val="center"/>
        <w:rPr>
          <w:rFonts w:ascii="Times New Roman" w:hAnsi="Times New Roman" w:cs="Times New Roman"/>
          <w:sz w:val="24"/>
          <w:szCs w:val="24"/>
        </w:rPr>
      </w:pPr>
    </w:p>
    <w:p w14:paraId="4EB6D482" w14:textId="77777777" w:rsidR="005F5631" w:rsidRDefault="005F5631" w:rsidP="00001482">
      <w:pPr>
        <w:spacing w:after="0"/>
        <w:jc w:val="center"/>
        <w:rPr>
          <w:rFonts w:ascii="Times New Roman" w:hAnsi="Times New Roman" w:cs="Times New Roman"/>
          <w:sz w:val="24"/>
          <w:szCs w:val="24"/>
        </w:rPr>
      </w:pPr>
    </w:p>
    <w:p w14:paraId="388ABB2F" w14:textId="77777777" w:rsidR="005F5631" w:rsidRDefault="005F5631" w:rsidP="00001482">
      <w:pPr>
        <w:spacing w:after="0"/>
        <w:jc w:val="center"/>
        <w:rPr>
          <w:rFonts w:ascii="Times New Roman" w:hAnsi="Times New Roman" w:cs="Times New Roman"/>
          <w:sz w:val="24"/>
          <w:szCs w:val="24"/>
        </w:rPr>
      </w:pPr>
    </w:p>
    <w:p w14:paraId="3763960A" w14:textId="77777777" w:rsidR="005F5631" w:rsidRDefault="005F5631" w:rsidP="00001482">
      <w:pPr>
        <w:spacing w:after="0"/>
        <w:jc w:val="center"/>
        <w:rPr>
          <w:rFonts w:ascii="Times New Roman" w:hAnsi="Times New Roman" w:cs="Times New Roman"/>
          <w:sz w:val="24"/>
          <w:szCs w:val="24"/>
        </w:rPr>
      </w:pPr>
    </w:p>
    <w:p w14:paraId="7C85B99E" w14:textId="77777777" w:rsidR="005F5631" w:rsidRDefault="005F5631" w:rsidP="00001482">
      <w:pPr>
        <w:spacing w:after="0"/>
        <w:jc w:val="center"/>
        <w:rPr>
          <w:rFonts w:ascii="Times New Roman" w:hAnsi="Times New Roman" w:cs="Times New Roman"/>
          <w:sz w:val="24"/>
          <w:szCs w:val="24"/>
        </w:rPr>
      </w:pPr>
    </w:p>
    <w:p w14:paraId="359C0F41" w14:textId="3827B50D" w:rsidR="00DF7AF0" w:rsidRDefault="00AA2AD5" w:rsidP="00001482">
      <w:pPr>
        <w:spacing w:after="0"/>
        <w:jc w:val="center"/>
        <w:rPr>
          <w:rFonts w:ascii="Times New Roman" w:hAnsi="Times New Roman" w:cs="Times New Roman"/>
          <w:b/>
          <w:bCs/>
          <w:sz w:val="24"/>
          <w:szCs w:val="24"/>
        </w:rPr>
      </w:pPr>
      <w:r w:rsidRPr="00AA2AD5">
        <w:rPr>
          <w:rFonts w:ascii="Times New Roman" w:hAnsi="Times New Roman" w:cs="Times New Roman"/>
          <w:b/>
          <w:bCs/>
          <w:sz w:val="24"/>
          <w:szCs w:val="24"/>
        </w:rPr>
        <w:lastRenderedPageBreak/>
        <w:t>AGRADECIMENTOS</w:t>
      </w:r>
    </w:p>
    <w:p w14:paraId="4DB965E8" w14:textId="77777777" w:rsidR="00DF7AF0" w:rsidRDefault="00DF7AF0" w:rsidP="00001482">
      <w:pPr>
        <w:spacing w:after="0"/>
        <w:jc w:val="center"/>
        <w:rPr>
          <w:rFonts w:ascii="Times New Roman" w:hAnsi="Times New Roman" w:cs="Times New Roman"/>
          <w:b/>
          <w:bCs/>
          <w:sz w:val="24"/>
          <w:szCs w:val="24"/>
        </w:rPr>
      </w:pPr>
    </w:p>
    <w:p w14:paraId="4CA898CE" w14:textId="77777777" w:rsidR="00DF7AF0" w:rsidRDefault="00DF7AF0" w:rsidP="00001482">
      <w:pPr>
        <w:spacing w:after="0"/>
        <w:jc w:val="center"/>
        <w:rPr>
          <w:rFonts w:ascii="Times New Roman" w:hAnsi="Times New Roman" w:cs="Times New Roman"/>
          <w:b/>
          <w:bCs/>
          <w:sz w:val="24"/>
          <w:szCs w:val="24"/>
        </w:rPr>
      </w:pPr>
    </w:p>
    <w:p w14:paraId="09E6F7E4" w14:textId="77777777" w:rsidR="00DF7AF0" w:rsidRDefault="00DF7AF0" w:rsidP="00001482">
      <w:pPr>
        <w:spacing w:after="0"/>
        <w:jc w:val="center"/>
        <w:rPr>
          <w:rFonts w:ascii="Times New Roman" w:hAnsi="Times New Roman" w:cs="Times New Roman"/>
          <w:b/>
          <w:bCs/>
          <w:sz w:val="24"/>
          <w:szCs w:val="24"/>
        </w:rPr>
      </w:pPr>
    </w:p>
    <w:p w14:paraId="04DFCA56" w14:textId="77777777" w:rsidR="00DF7AF0" w:rsidRPr="00F434C7" w:rsidRDefault="00DF7AF0" w:rsidP="00F434C7">
      <w:pPr>
        <w:spacing w:after="0" w:line="360" w:lineRule="auto"/>
        <w:jc w:val="both"/>
        <w:rPr>
          <w:rFonts w:ascii="Times New Roman" w:hAnsi="Times New Roman" w:cs="Times New Roman"/>
          <w:sz w:val="24"/>
          <w:szCs w:val="24"/>
        </w:rPr>
      </w:pPr>
    </w:p>
    <w:p w14:paraId="0435DE00" w14:textId="77777777" w:rsidR="00DF7AF0" w:rsidRPr="00F434C7" w:rsidRDefault="00DF7AF0" w:rsidP="00F434C7">
      <w:pPr>
        <w:spacing w:after="0" w:line="360" w:lineRule="auto"/>
        <w:jc w:val="both"/>
        <w:rPr>
          <w:rFonts w:ascii="Times New Roman" w:hAnsi="Times New Roman" w:cs="Times New Roman"/>
          <w:sz w:val="24"/>
          <w:szCs w:val="24"/>
        </w:rPr>
      </w:pPr>
    </w:p>
    <w:p w14:paraId="394A51E4" w14:textId="77777777" w:rsidR="00F434C7" w:rsidRPr="00F434C7" w:rsidRDefault="00F434C7" w:rsidP="00F434C7">
      <w:pPr>
        <w:spacing w:after="0" w:line="360" w:lineRule="auto"/>
        <w:jc w:val="both"/>
        <w:rPr>
          <w:rFonts w:ascii="Times New Roman" w:hAnsi="Times New Roman" w:cs="Times New Roman"/>
          <w:sz w:val="24"/>
          <w:szCs w:val="24"/>
        </w:rPr>
      </w:pPr>
      <w:r w:rsidRPr="00F434C7">
        <w:rPr>
          <w:rFonts w:ascii="Times New Roman" w:hAnsi="Times New Roman" w:cs="Times New Roman"/>
          <w:sz w:val="24"/>
          <w:szCs w:val="24"/>
        </w:rPr>
        <w:t>Agradeço, de forma especial, ao meu orientador, Dr. Fabrício de Moraes, pela orientação criteriosa, disponibilidade constante, rigor científico e contribuições fundamentais ao longo de todas as etapas deste trabalho. Sua experiência acadêmica e postura ética foram decisivas para o amadurecimento teórico, metodológico e crítico desta pesquisa.</w:t>
      </w:r>
    </w:p>
    <w:p w14:paraId="733457AA" w14:textId="77777777" w:rsidR="00F434C7" w:rsidRPr="00F434C7" w:rsidRDefault="00F434C7" w:rsidP="00F434C7">
      <w:pPr>
        <w:spacing w:after="0" w:line="360" w:lineRule="auto"/>
        <w:jc w:val="both"/>
        <w:rPr>
          <w:rFonts w:ascii="Times New Roman" w:hAnsi="Times New Roman" w:cs="Times New Roman"/>
          <w:sz w:val="24"/>
          <w:szCs w:val="24"/>
        </w:rPr>
      </w:pPr>
    </w:p>
    <w:p w14:paraId="0468C70D" w14:textId="3A140BAB" w:rsidR="00DF7AF0" w:rsidRPr="00F434C7" w:rsidRDefault="00F434C7" w:rsidP="00F434C7">
      <w:pPr>
        <w:spacing w:after="0" w:line="360" w:lineRule="auto"/>
        <w:jc w:val="both"/>
        <w:rPr>
          <w:rFonts w:ascii="Times New Roman" w:hAnsi="Times New Roman" w:cs="Times New Roman"/>
          <w:sz w:val="24"/>
          <w:szCs w:val="24"/>
        </w:rPr>
      </w:pPr>
      <w:r w:rsidRPr="00F434C7">
        <w:rPr>
          <w:rFonts w:ascii="Times New Roman" w:hAnsi="Times New Roman" w:cs="Times New Roman"/>
          <w:sz w:val="24"/>
          <w:szCs w:val="24"/>
        </w:rPr>
        <w:t>Registro também meus agradecimentos à Coordenação do Curso, pelo suporte institucional, pelas orientações acadêmicas e pela condução responsável do programa, criando condições adequadas para o desenvolvimento desta tese.</w:t>
      </w:r>
    </w:p>
    <w:p w14:paraId="660C0544" w14:textId="77777777" w:rsidR="00DF7AF0" w:rsidRPr="00F434C7" w:rsidRDefault="00DF7AF0" w:rsidP="00F434C7">
      <w:pPr>
        <w:spacing w:after="0" w:line="360" w:lineRule="auto"/>
        <w:jc w:val="both"/>
        <w:rPr>
          <w:rFonts w:ascii="Times New Roman" w:hAnsi="Times New Roman" w:cs="Times New Roman"/>
          <w:sz w:val="24"/>
          <w:szCs w:val="24"/>
        </w:rPr>
      </w:pPr>
    </w:p>
    <w:p w14:paraId="1C2DC65B" w14:textId="77777777" w:rsidR="00DF7AF0" w:rsidRPr="00F434C7" w:rsidRDefault="00DF7AF0" w:rsidP="00F434C7">
      <w:pPr>
        <w:spacing w:after="0" w:line="360" w:lineRule="auto"/>
        <w:jc w:val="both"/>
        <w:rPr>
          <w:rFonts w:ascii="Times New Roman" w:hAnsi="Times New Roman" w:cs="Times New Roman"/>
          <w:sz w:val="24"/>
          <w:szCs w:val="24"/>
        </w:rPr>
      </w:pPr>
    </w:p>
    <w:p w14:paraId="022A86B8" w14:textId="77777777" w:rsidR="00DF7AF0" w:rsidRPr="00F434C7" w:rsidRDefault="00DF7AF0" w:rsidP="00F434C7">
      <w:pPr>
        <w:spacing w:after="0" w:line="360" w:lineRule="auto"/>
        <w:jc w:val="both"/>
        <w:rPr>
          <w:rFonts w:ascii="Times New Roman" w:hAnsi="Times New Roman" w:cs="Times New Roman"/>
          <w:sz w:val="24"/>
          <w:szCs w:val="24"/>
        </w:rPr>
      </w:pPr>
    </w:p>
    <w:p w14:paraId="07BFE4D3" w14:textId="77777777" w:rsidR="00DF7AF0" w:rsidRPr="00F434C7" w:rsidRDefault="00DF7AF0" w:rsidP="00F434C7">
      <w:pPr>
        <w:spacing w:after="0" w:line="360" w:lineRule="auto"/>
        <w:jc w:val="both"/>
        <w:rPr>
          <w:rFonts w:ascii="Times New Roman" w:hAnsi="Times New Roman" w:cs="Times New Roman"/>
          <w:sz w:val="24"/>
          <w:szCs w:val="24"/>
        </w:rPr>
      </w:pPr>
    </w:p>
    <w:p w14:paraId="6DF91344" w14:textId="77777777" w:rsidR="00DF7AF0" w:rsidRPr="00F434C7" w:rsidRDefault="00DF7AF0" w:rsidP="00F434C7">
      <w:pPr>
        <w:spacing w:after="0" w:line="360" w:lineRule="auto"/>
        <w:jc w:val="both"/>
        <w:rPr>
          <w:rFonts w:ascii="Times New Roman" w:hAnsi="Times New Roman" w:cs="Times New Roman"/>
          <w:sz w:val="24"/>
          <w:szCs w:val="24"/>
        </w:rPr>
      </w:pPr>
    </w:p>
    <w:p w14:paraId="4ADA61E5" w14:textId="0BFD32ED" w:rsidR="00DF7AF0" w:rsidRPr="00F434C7" w:rsidRDefault="00DF7AF0" w:rsidP="00F434C7">
      <w:pPr>
        <w:spacing w:after="0" w:line="360" w:lineRule="auto"/>
        <w:jc w:val="both"/>
        <w:rPr>
          <w:rFonts w:ascii="Times New Roman" w:hAnsi="Times New Roman" w:cs="Times New Roman"/>
          <w:sz w:val="24"/>
          <w:szCs w:val="24"/>
        </w:rPr>
      </w:pPr>
    </w:p>
    <w:p w14:paraId="0B977309" w14:textId="4C24D7F1" w:rsidR="00AA2AD5" w:rsidRDefault="00AA2AD5" w:rsidP="00001482">
      <w:pPr>
        <w:spacing w:after="0"/>
        <w:jc w:val="center"/>
        <w:rPr>
          <w:rFonts w:ascii="Times New Roman" w:hAnsi="Times New Roman" w:cs="Times New Roman"/>
          <w:b/>
          <w:bCs/>
          <w:sz w:val="24"/>
          <w:szCs w:val="24"/>
        </w:rPr>
      </w:pPr>
    </w:p>
    <w:p w14:paraId="3C7D10D1" w14:textId="24FAFAB8" w:rsidR="00AA2AD5" w:rsidRDefault="00AA2AD5" w:rsidP="00001482">
      <w:pPr>
        <w:spacing w:after="0"/>
        <w:jc w:val="center"/>
        <w:rPr>
          <w:rFonts w:ascii="Times New Roman" w:hAnsi="Times New Roman" w:cs="Times New Roman"/>
          <w:b/>
          <w:bCs/>
          <w:sz w:val="24"/>
          <w:szCs w:val="24"/>
        </w:rPr>
      </w:pPr>
    </w:p>
    <w:p w14:paraId="4B7121AF" w14:textId="4E26234B" w:rsidR="00AA2AD5" w:rsidRDefault="00AA2AD5" w:rsidP="00001482">
      <w:pPr>
        <w:spacing w:after="0"/>
        <w:jc w:val="center"/>
        <w:rPr>
          <w:rFonts w:ascii="Times New Roman" w:hAnsi="Times New Roman" w:cs="Times New Roman"/>
          <w:b/>
          <w:bCs/>
          <w:sz w:val="24"/>
          <w:szCs w:val="24"/>
        </w:rPr>
      </w:pPr>
    </w:p>
    <w:p w14:paraId="2824E397" w14:textId="2A3BEE8D" w:rsidR="00AA2AD5" w:rsidRDefault="00AA2AD5" w:rsidP="00001482">
      <w:pPr>
        <w:spacing w:after="0"/>
        <w:jc w:val="center"/>
        <w:rPr>
          <w:rFonts w:ascii="Times New Roman" w:hAnsi="Times New Roman" w:cs="Times New Roman"/>
          <w:b/>
          <w:bCs/>
          <w:sz w:val="24"/>
          <w:szCs w:val="24"/>
        </w:rPr>
      </w:pPr>
    </w:p>
    <w:p w14:paraId="583B50C4" w14:textId="76965C39" w:rsidR="00AA2AD5" w:rsidRDefault="00AA2AD5" w:rsidP="00001482">
      <w:pPr>
        <w:spacing w:after="0"/>
        <w:jc w:val="center"/>
        <w:rPr>
          <w:rFonts w:ascii="Times New Roman" w:hAnsi="Times New Roman" w:cs="Times New Roman"/>
          <w:b/>
          <w:bCs/>
          <w:sz w:val="24"/>
          <w:szCs w:val="24"/>
        </w:rPr>
      </w:pPr>
    </w:p>
    <w:p w14:paraId="015CDB91" w14:textId="625FE9AB" w:rsidR="00AA2AD5" w:rsidRDefault="00AA2AD5" w:rsidP="00001482">
      <w:pPr>
        <w:spacing w:after="0"/>
        <w:jc w:val="center"/>
        <w:rPr>
          <w:rFonts w:ascii="Times New Roman" w:hAnsi="Times New Roman" w:cs="Times New Roman"/>
          <w:b/>
          <w:bCs/>
          <w:sz w:val="24"/>
          <w:szCs w:val="24"/>
        </w:rPr>
      </w:pPr>
    </w:p>
    <w:p w14:paraId="14943478" w14:textId="14AD9B64" w:rsidR="00AA2AD5" w:rsidRDefault="00AA2AD5" w:rsidP="00001482">
      <w:pPr>
        <w:spacing w:after="0"/>
        <w:jc w:val="center"/>
        <w:rPr>
          <w:rFonts w:ascii="Times New Roman" w:hAnsi="Times New Roman" w:cs="Times New Roman"/>
          <w:b/>
          <w:bCs/>
          <w:sz w:val="24"/>
          <w:szCs w:val="24"/>
        </w:rPr>
      </w:pPr>
    </w:p>
    <w:p w14:paraId="632EFCDB" w14:textId="1CA739DF" w:rsidR="00AA2AD5" w:rsidRDefault="00AA2AD5" w:rsidP="00001482">
      <w:pPr>
        <w:spacing w:after="0"/>
        <w:jc w:val="center"/>
        <w:rPr>
          <w:rFonts w:ascii="Times New Roman" w:hAnsi="Times New Roman" w:cs="Times New Roman"/>
          <w:b/>
          <w:bCs/>
          <w:sz w:val="24"/>
          <w:szCs w:val="24"/>
        </w:rPr>
      </w:pPr>
    </w:p>
    <w:p w14:paraId="5663F175" w14:textId="5333005A" w:rsidR="00AA2AD5" w:rsidRDefault="00AA2AD5" w:rsidP="00001482">
      <w:pPr>
        <w:spacing w:after="0"/>
        <w:jc w:val="center"/>
        <w:rPr>
          <w:rFonts w:ascii="Times New Roman" w:hAnsi="Times New Roman" w:cs="Times New Roman"/>
          <w:b/>
          <w:bCs/>
          <w:sz w:val="24"/>
          <w:szCs w:val="24"/>
        </w:rPr>
      </w:pPr>
    </w:p>
    <w:p w14:paraId="66A15748" w14:textId="569E5626" w:rsidR="00AA2AD5" w:rsidRDefault="00AA2AD5" w:rsidP="00001482">
      <w:pPr>
        <w:spacing w:after="0"/>
        <w:jc w:val="center"/>
        <w:rPr>
          <w:rFonts w:ascii="Times New Roman" w:hAnsi="Times New Roman" w:cs="Times New Roman"/>
          <w:b/>
          <w:bCs/>
          <w:sz w:val="24"/>
          <w:szCs w:val="24"/>
        </w:rPr>
      </w:pPr>
    </w:p>
    <w:p w14:paraId="135BC65A" w14:textId="42D5164E" w:rsidR="00AA2AD5" w:rsidRDefault="00AA2AD5" w:rsidP="00001482">
      <w:pPr>
        <w:spacing w:after="0"/>
        <w:jc w:val="center"/>
        <w:rPr>
          <w:rFonts w:ascii="Times New Roman" w:hAnsi="Times New Roman" w:cs="Times New Roman"/>
          <w:b/>
          <w:bCs/>
          <w:sz w:val="24"/>
          <w:szCs w:val="24"/>
        </w:rPr>
      </w:pPr>
    </w:p>
    <w:p w14:paraId="03C57D3D" w14:textId="4A624AE7" w:rsidR="00AA2AD5" w:rsidRDefault="00AA2AD5" w:rsidP="00001482">
      <w:pPr>
        <w:spacing w:after="0"/>
        <w:jc w:val="center"/>
        <w:rPr>
          <w:rFonts w:ascii="Times New Roman" w:hAnsi="Times New Roman" w:cs="Times New Roman"/>
          <w:b/>
          <w:bCs/>
          <w:sz w:val="24"/>
          <w:szCs w:val="24"/>
        </w:rPr>
      </w:pPr>
    </w:p>
    <w:p w14:paraId="37E04D2B" w14:textId="32FD4EE0" w:rsidR="00AA2AD5" w:rsidRDefault="00AA2AD5" w:rsidP="00001482">
      <w:pPr>
        <w:spacing w:after="0"/>
        <w:jc w:val="center"/>
        <w:rPr>
          <w:rFonts w:ascii="Times New Roman" w:hAnsi="Times New Roman" w:cs="Times New Roman"/>
          <w:b/>
          <w:bCs/>
          <w:sz w:val="24"/>
          <w:szCs w:val="24"/>
        </w:rPr>
      </w:pPr>
    </w:p>
    <w:p w14:paraId="3AC7C290" w14:textId="1C7FEA54" w:rsidR="00AA2AD5" w:rsidRDefault="00AA2AD5" w:rsidP="00001482">
      <w:pPr>
        <w:spacing w:after="0"/>
        <w:jc w:val="center"/>
        <w:rPr>
          <w:rFonts w:ascii="Times New Roman" w:hAnsi="Times New Roman" w:cs="Times New Roman"/>
          <w:b/>
          <w:bCs/>
          <w:sz w:val="24"/>
          <w:szCs w:val="24"/>
        </w:rPr>
      </w:pPr>
    </w:p>
    <w:p w14:paraId="42488531" w14:textId="732A79CC" w:rsidR="00550C2D" w:rsidRDefault="00550C2D" w:rsidP="00001482">
      <w:pPr>
        <w:spacing w:after="0"/>
        <w:jc w:val="center"/>
        <w:rPr>
          <w:rFonts w:ascii="Times New Roman" w:hAnsi="Times New Roman" w:cs="Times New Roman"/>
          <w:b/>
          <w:bCs/>
          <w:sz w:val="24"/>
          <w:szCs w:val="24"/>
        </w:rPr>
      </w:pPr>
    </w:p>
    <w:p w14:paraId="44023F9D" w14:textId="254F4BD2" w:rsidR="00550C2D" w:rsidRDefault="00550C2D" w:rsidP="00001482">
      <w:pPr>
        <w:spacing w:after="0"/>
        <w:jc w:val="center"/>
        <w:rPr>
          <w:rFonts w:ascii="Times New Roman" w:hAnsi="Times New Roman" w:cs="Times New Roman"/>
          <w:b/>
          <w:bCs/>
          <w:sz w:val="24"/>
          <w:szCs w:val="24"/>
        </w:rPr>
      </w:pPr>
    </w:p>
    <w:p w14:paraId="359B9D94" w14:textId="77777777" w:rsidR="00D36C7E" w:rsidRDefault="00D36C7E" w:rsidP="00550C2D">
      <w:pPr>
        <w:spacing w:after="0"/>
        <w:rPr>
          <w:rFonts w:ascii="Times New Roman" w:hAnsi="Times New Roman" w:cs="Times New Roman"/>
          <w:sz w:val="24"/>
          <w:szCs w:val="24"/>
        </w:rPr>
      </w:pPr>
    </w:p>
    <w:p w14:paraId="42BD6CFF" w14:textId="77777777" w:rsidR="00D36C7E" w:rsidRDefault="00D36C7E" w:rsidP="00550C2D">
      <w:pPr>
        <w:spacing w:after="0"/>
        <w:rPr>
          <w:rFonts w:ascii="Times New Roman" w:hAnsi="Times New Roman" w:cs="Times New Roman"/>
          <w:sz w:val="24"/>
          <w:szCs w:val="24"/>
        </w:rPr>
      </w:pPr>
    </w:p>
    <w:p w14:paraId="62C9E9C7" w14:textId="77777777" w:rsidR="00D36C7E" w:rsidRDefault="00D36C7E" w:rsidP="00550C2D">
      <w:pPr>
        <w:spacing w:after="0"/>
        <w:rPr>
          <w:rFonts w:ascii="Times New Roman" w:hAnsi="Times New Roman" w:cs="Times New Roman"/>
          <w:sz w:val="24"/>
          <w:szCs w:val="24"/>
        </w:rPr>
      </w:pPr>
    </w:p>
    <w:p w14:paraId="4A19FAD4" w14:textId="77777777" w:rsidR="00D36C7E" w:rsidRDefault="00D36C7E" w:rsidP="00550C2D">
      <w:pPr>
        <w:spacing w:after="0"/>
        <w:rPr>
          <w:rFonts w:ascii="Times New Roman" w:hAnsi="Times New Roman" w:cs="Times New Roman"/>
          <w:sz w:val="24"/>
          <w:szCs w:val="24"/>
        </w:rPr>
      </w:pPr>
    </w:p>
    <w:p w14:paraId="7F15AD77" w14:textId="77777777" w:rsidR="00D36C7E" w:rsidRDefault="00D36C7E" w:rsidP="00550C2D">
      <w:pPr>
        <w:spacing w:after="0"/>
        <w:rPr>
          <w:rFonts w:ascii="Times New Roman" w:hAnsi="Times New Roman" w:cs="Times New Roman"/>
          <w:sz w:val="24"/>
          <w:szCs w:val="24"/>
        </w:rPr>
      </w:pPr>
    </w:p>
    <w:p w14:paraId="627F0329" w14:textId="77777777" w:rsidR="00D36C7E" w:rsidRDefault="00D36C7E" w:rsidP="00550C2D">
      <w:pPr>
        <w:spacing w:after="0"/>
        <w:rPr>
          <w:rFonts w:ascii="Times New Roman" w:hAnsi="Times New Roman" w:cs="Times New Roman"/>
          <w:sz w:val="24"/>
          <w:szCs w:val="24"/>
        </w:rPr>
      </w:pPr>
    </w:p>
    <w:p w14:paraId="1AC4DE32" w14:textId="77777777" w:rsidR="00D36C7E" w:rsidRDefault="00D36C7E" w:rsidP="00550C2D">
      <w:pPr>
        <w:spacing w:after="0"/>
        <w:rPr>
          <w:rFonts w:ascii="Times New Roman" w:hAnsi="Times New Roman" w:cs="Times New Roman"/>
          <w:sz w:val="24"/>
          <w:szCs w:val="24"/>
        </w:rPr>
      </w:pPr>
    </w:p>
    <w:p w14:paraId="7133697C" w14:textId="77777777" w:rsidR="00D36C7E" w:rsidRDefault="00D36C7E" w:rsidP="00550C2D">
      <w:pPr>
        <w:spacing w:after="0"/>
        <w:rPr>
          <w:rFonts w:ascii="Times New Roman" w:hAnsi="Times New Roman" w:cs="Times New Roman"/>
          <w:sz w:val="24"/>
          <w:szCs w:val="24"/>
        </w:rPr>
      </w:pPr>
    </w:p>
    <w:p w14:paraId="5308B590" w14:textId="77777777" w:rsidR="00D36C7E" w:rsidRDefault="00D36C7E" w:rsidP="00550C2D">
      <w:pPr>
        <w:spacing w:after="0"/>
        <w:rPr>
          <w:rFonts w:ascii="Times New Roman" w:hAnsi="Times New Roman" w:cs="Times New Roman"/>
          <w:sz w:val="24"/>
          <w:szCs w:val="24"/>
        </w:rPr>
      </w:pPr>
    </w:p>
    <w:p w14:paraId="41287142" w14:textId="77777777" w:rsidR="00D36C7E" w:rsidRDefault="00D36C7E" w:rsidP="00550C2D">
      <w:pPr>
        <w:spacing w:after="0"/>
        <w:rPr>
          <w:rFonts w:ascii="Times New Roman" w:hAnsi="Times New Roman" w:cs="Times New Roman"/>
          <w:sz w:val="24"/>
          <w:szCs w:val="24"/>
        </w:rPr>
      </w:pPr>
    </w:p>
    <w:p w14:paraId="247133B2" w14:textId="77777777" w:rsidR="00D36C7E" w:rsidRDefault="00D36C7E" w:rsidP="00550C2D">
      <w:pPr>
        <w:spacing w:after="0"/>
        <w:rPr>
          <w:rFonts w:ascii="Times New Roman" w:hAnsi="Times New Roman" w:cs="Times New Roman"/>
          <w:sz w:val="24"/>
          <w:szCs w:val="24"/>
        </w:rPr>
      </w:pPr>
    </w:p>
    <w:p w14:paraId="112A5395" w14:textId="77777777" w:rsidR="00D36C7E" w:rsidRDefault="00D36C7E" w:rsidP="00550C2D">
      <w:pPr>
        <w:spacing w:after="0"/>
        <w:rPr>
          <w:rFonts w:ascii="Times New Roman" w:hAnsi="Times New Roman" w:cs="Times New Roman"/>
          <w:sz w:val="24"/>
          <w:szCs w:val="24"/>
        </w:rPr>
      </w:pPr>
    </w:p>
    <w:p w14:paraId="5415B7B1" w14:textId="77777777" w:rsidR="00D36C7E" w:rsidRDefault="00D36C7E" w:rsidP="00550C2D">
      <w:pPr>
        <w:spacing w:after="0"/>
        <w:rPr>
          <w:rFonts w:ascii="Times New Roman" w:hAnsi="Times New Roman" w:cs="Times New Roman"/>
          <w:sz w:val="24"/>
          <w:szCs w:val="24"/>
        </w:rPr>
      </w:pPr>
    </w:p>
    <w:p w14:paraId="65FBAEEE" w14:textId="77777777" w:rsidR="00D36C7E" w:rsidRDefault="00D36C7E" w:rsidP="00550C2D">
      <w:pPr>
        <w:spacing w:after="0"/>
        <w:rPr>
          <w:rFonts w:ascii="Times New Roman" w:hAnsi="Times New Roman" w:cs="Times New Roman"/>
          <w:sz w:val="24"/>
          <w:szCs w:val="24"/>
        </w:rPr>
      </w:pPr>
    </w:p>
    <w:p w14:paraId="66EB64E8" w14:textId="77777777" w:rsidR="00D36C7E" w:rsidRDefault="00D36C7E" w:rsidP="00550C2D">
      <w:pPr>
        <w:spacing w:after="0"/>
        <w:rPr>
          <w:rFonts w:ascii="Times New Roman" w:hAnsi="Times New Roman" w:cs="Times New Roman"/>
          <w:sz w:val="24"/>
          <w:szCs w:val="24"/>
        </w:rPr>
      </w:pPr>
    </w:p>
    <w:p w14:paraId="4154B6FA" w14:textId="77777777" w:rsidR="00D36C7E" w:rsidRDefault="00D36C7E" w:rsidP="00550C2D">
      <w:pPr>
        <w:spacing w:after="0"/>
        <w:rPr>
          <w:rFonts w:ascii="Times New Roman" w:hAnsi="Times New Roman" w:cs="Times New Roman"/>
          <w:sz w:val="24"/>
          <w:szCs w:val="24"/>
        </w:rPr>
      </w:pPr>
    </w:p>
    <w:p w14:paraId="12902DB1" w14:textId="77777777" w:rsidR="00D36C7E" w:rsidRDefault="00D36C7E" w:rsidP="00550C2D">
      <w:pPr>
        <w:spacing w:after="0"/>
        <w:rPr>
          <w:rFonts w:ascii="Times New Roman" w:hAnsi="Times New Roman" w:cs="Times New Roman"/>
          <w:sz w:val="24"/>
          <w:szCs w:val="24"/>
        </w:rPr>
      </w:pPr>
    </w:p>
    <w:p w14:paraId="64ED4FB3" w14:textId="77777777" w:rsidR="00D36C7E" w:rsidRDefault="00D36C7E" w:rsidP="00550C2D">
      <w:pPr>
        <w:spacing w:after="0"/>
        <w:rPr>
          <w:rFonts w:ascii="Times New Roman" w:hAnsi="Times New Roman" w:cs="Times New Roman"/>
          <w:sz w:val="24"/>
          <w:szCs w:val="24"/>
        </w:rPr>
      </w:pPr>
    </w:p>
    <w:p w14:paraId="43AAE0EF" w14:textId="77777777" w:rsidR="00D36C7E" w:rsidRDefault="00D36C7E" w:rsidP="00550C2D">
      <w:pPr>
        <w:spacing w:after="0"/>
        <w:rPr>
          <w:rFonts w:ascii="Times New Roman" w:hAnsi="Times New Roman" w:cs="Times New Roman"/>
          <w:sz w:val="24"/>
          <w:szCs w:val="24"/>
        </w:rPr>
      </w:pPr>
    </w:p>
    <w:p w14:paraId="1E7FE316" w14:textId="77777777" w:rsidR="00D36C7E" w:rsidRDefault="00D36C7E" w:rsidP="00550C2D">
      <w:pPr>
        <w:spacing w:after="0"/>
        <w:rPr>
          <w:rFonts w:ascii="Times New Roman" w:hAnsi="Times New Roman" w:cs="Times New Roman"/>
          <w:sz w:val="24"/>
          <w:szCs w:val="24"/>
        </w:rPr>
      </w:pPr>
    </w:p>
    <w:p w14:paraId="0C0D5125" w14:textId="77777777" w:rsidR="00D36C7E" w:rsidRDefault="00D36C7E" w:rsidP="00550C2D">
      <w:pPr>
        <w:spacing w:after="0"/>
        <w:rPr>
          <w:rFonts w:ascii="Times New Roman" w:hAnsi="Times New Roman" w:cs="Times New Roman"/>
          <w:sz w:val="24"/>
          <w:szCs w:val="24"/>
        </w:rPr>
      </w:pPr>
    </w:p>
    <w:p w14:paraId="61EF94E7" w14:textId="77777777" w:rsidR="00D36C7E" w:rsidRDefault="00D36C7E" w:rsidP="00550C2D">
      <w:pPr>
        <w:spacing w:after="0"/>
        <w:rPr>
          <w:rFonts w:ascii="Times New Roman" w:hAnsi="Times New Roman" w:cs="Times New Roman"/>
          <w:sz w:val="24"/>
          <w:szCs w:val="24"/>
        </w:rPr>
      </w:pPr>
    </w:p>
    <w:p w14:paraId="38FB4CF1" w14:textId="77777777" w:rsidR="00D36C7E" w:rsidRDefault="00D36C7E" w:rsidP="00550C2D">
      <w:pPr>
        <w:spacing w:after="0"/>
        <w:rPr>
          <w:rFonts w:ascii="Times New Roman" w:hAnsi="Times New Roman" w:cs="Times New Roman"/>
          <w:sz w:val="24"/>
          <w:szCs w:val="24"/>
        </w:rPr>
      </w:pPr>
    </w:p>
    <w:p w14:paraId="3803001F" w14:textId="77777777" w:rsidR="00D36C7E" w:rsidRDefault="00D36C7E" w:rsidP="00550C2D">
      <w:pPr>
        <w:spacing w:after="0"/>
        <w:rPr>
          <w:rFonts w:ascii="Times New Roman" w:hAnsi="Times New Roman" w:cs="Times New Roman"/>
          <w:sz w:val="24"/>
          <w:szCs w:val="24"/>
        </w:rPr>
      </w:pPr>
    </w:p>
    <w:p w14:paraId="3BEE4B1E" w14:textId="77777777" w:rsidR="00D36C7E" w:rsidRDefault="00D36C7E" w:rsidP="00550C2D">
      <w:pPr>
        <w:spacing w:after="0"/>
        <w:rPr>
          <w:rFonts w:ascii="Times New Roman" w:hAnsi="Times New Roman" w:cs="Times New Roman"/>
          <w:sz w:val="24"/>
          <w:szCs w:val="24"/>
        </w:rPr>
      </w:pPr>
    </w:p>
    <w:p w14:paraId="71465EA0" w14:textId="77777777" w:rsidR="00D36C7E" w:rsidRDefault="00D36C7E" w:rsidP="00550C2D">
      <w:pPr>
        <w:spacing w:after="0"/>
        <w:rPr>
          <w:rFonts w:ascii="Times New Roman" w:hAnsi="Times New Roman" w:cs="Times New Roman"/>
          <w:sz w:val="24"/>
          <w:szCs w:val="24"/>
        </w:rPr>
      </w:pPr>
    </w:p>
    <w:p w14:paraId="7A33094B" w14:textId="77777777" w:rsidR="00D36C7E" w:rsidRDefault="00D36C7E" w:rsidP="00550C2D">
      <w:pPr>
        <w:spacing w:after="0"/>
        <w:rPr>
          <w:rFonts w:ascii="Times New Roman" w:hAnsi="Times New Roman" w:cs="Times New Roman"/>
          <w:sz w:val="24"/>
          <w:szCs w:val="24"/>
        </w:rPr>
      </w:pPr>
    </w:p>
    <w:p w14:paraId="62DC65A8" w14:textId="77777777" w:rsidR="00D36C7E" w:rsidRDefault="00D36C7E" w:rsidP="00550C2D">
      <w:pPr>
        <w:spacing w:after="0"/>
        <w:rPr>
          <w:rFonts w:ascii="Times New Roman" w:hAnsi="Times New Roman" w:cs="Times New Roman"/>
          <w:sz w:val="24"/>
          <w:szCs w:val="24"/>
        </w:rPr>
      </w:pPr>
    </w:p>
    <w:p w14:paraId="51C026AB" w14:textId="77777777" w:rsidR="00D36C7E" w:rsidRDefault="00D36C7E" w:rsidP="00550C2D">
      <w:pPr>
        <w:spacing w:after="0"/>
        <w:rPr>
          <w:rFonts w:ascii="Times New Roman" w:hAnsi="Times New Roman" w:cs="Times New Roman"/>
          <w:sz w:val="24"/>
          <w:szCs w:val="24"/>
        </w:rPr>
      </w:pPr>
    </w:p>
    <w:p w14:paraId="15A2C7CF" w14:textId="77777777" w:rsidR="00D36C7E" w:rsidRDefault="00D36C7E" w:rsidP="00550C2D">
      <w:pPr>
        <w:spacing w:after="0"/>
        <w:rPr>
          <w:rFonts w:ascii="Times New Roman" w:hAnsi="Times New Roman" w:cs="Times New Roman"/>
          <w:sz w:val="24"/>
          <w:szCs w:val="24"/>
        </w:rPr>
      </w:pPr>
    </w:p>
    <w:p w14:paraId="1928FFFF" w14:textId="77777777" w:rsidR="00D36C7E" w:rsidRDefault="00D36C7E" w:rsidP="00550C2D">
      <w:pPr>
        <w:spacing w:after="0"/>
        <w:rPr>
          <w:rFonts w:ascii="Times New Roman" w:hAnsi="Times New Roman" w:cs="Times New Roman"/>
          <w:sz w:val="24"/>
          <w:szCs w:val="24"/>
        </w:rPr>
      </w:pPr>
    </w:p>
    <w:p w14:paraId="55B6158E" w14:textId="77777777" w:rsidR="00D36C7E" w:rsidRDefault="00D36C7E" w:rsidP="00550C2D">
      <w:pPr>
        <w:spacing w:after="0"/>
        <w:rPr>
          <w:rFonts w:ascii="Times New Roman" w:hAnsi="Times New Roman" w:cs="Times New Roman"/>
          <w:sz w:val="24"/>
          <w:szCs w:val="24"/>
        </w:rPr>
      </w:pPr>
    </w:p>
    <w:p w14:paraId="6C453CBE" w14:textId="77777777" w:rsidR="00D36C7E" w:rsidRDefault="00D36C7E" w:rsidP="00550C2D">
      <w:pPr>
        <w:spacing w:after="0"/>
        <w:rPr>
          <w:rFonts w:ascii="Times New Roman" w:hAnsi="Times New Roman" w:cs="Times New Roman"/>
          <w:sz w:val="24"/>
          <w:szCs w:val="24"/>
        </w:rPr>
      </w:pPr>
    </w:p>
    <w:p w14:paraId="76F35587" w14:textId="5A365442" w:rsidR="00550C2D" w:rsidRDefault="00550C2D" w:rsidP="00550C2D">
      <w:pPr>
        <w:spacing w:after="0"/>
        <w:rPr>
          <w:rFonts w:ascii="Times New Roman" w:hAnsi="Times New Roman" w:cs="Times New Roman"/>
          <w:sz w:val="24"/>
          <w:szCs w:val="24"/>
        </w:rPr>
      </w:pPr>
      <w:r w:rsidRPr="00550C2D">
        <w:rPr>
          <w:rFonts w:ascii="Times New Roman" w:hAnsi="Times New Roman" w:cs="Times New Roman"/>
          <w:sz w:val="24"/>
          <w:szCs w:val="24"/>
        </w:rPr>
        <w:t>“</w:t>
      </w:r>
      <w:r w:rsidRPr="00550C2D">
        <w:rPr>
          <w:rFonts w:ascii="Times New Roman" w:hAnsi="Times New Roman" w:cs="Times New Roman"/>
          <w:i/>
          <w:iCs/>
          <w:sz w:val="24"/>
          <w:szCs w:val="24"/>
        </w:rPr>
        <w:t>Os que se encantam com a prática sem a ciência são como os timoneiros que entram no navio sem timão nem bússola, nunca tendo certeza do seu destino</w:t>
      </w:r>
      <w:r w:rsidRPr="00550C2D">
        <w:rPr>
          <w:rFonts w:ascii="Times New Roman" w:hAnsi="Times New Roman" w:cs="Times New Roman"/>
          <w:sz w:val="24"/>
          <w:szCs w:val="24"/>
        </w:rPr>
        <w:t xml:space="preserve">”. </w:t>
      </w:r>
    </w:p>
    <w:p w14:paraId="59E4B834" w14:textId="77777777" w:rsidR="00550C2D" w:rsidRDefault="00550C2D" w:rsidP="00550C2D">
      <w:pPr>
        <w:spacing w:after="0"/>
        <w:rPr>
          <w:rFonts w:ascii="Times New Roman" w:hAnsi="Times New Roman" w:cs="Times New Roman"/>
          <w:sz w:val="24"/>
          <w:szCs w:val="24"/>
        </w:rPr>
      </w:pPr>
    </w:p>
    <w:p w14:paraId="6E1C6C56" w14:textId="702516B3" w:rsidR="00550C2D" w:rsidRPr="00550C2D" w:rsidRDefault="00550C2D" w:rsidP="00D36C7E">
      <w:pPr>
        <w:spacing w:after="0"/>
        <w:jc w:val="right"/>
        <w:rPr>
          <w:rFonts w:ascii="Times New Roman" w:hAnsi="Times New Roman" w:cs="Times New Roman"/>
          <w:sz w:val="24"/>
          <w:szCs w:val="24"/>
        </w:rPr>
      </w:pPr>
      <w:r w:rsidRPr="00550C2D">
        <w:rPr>
          <w:rFonts w:ascii="Times New Roman" w:hAnsi="Times New Roman" w:cs="Times New Roman"/>
          <w:sz w:val="24"/>
          <w:szCs w:val="24"/>
        </w:rPr>
        <w:t>(</w:t>
      </w:r>
      <w:r w:rsidRPr="00550C2D">
        <w:rPr>
          <w:rFonts w:ascii="Times New Roman" w:hAnsi="Times New Roman" w:cs="Times New Roman"/>
          <w:b/>
          <w:bCs/>
          <w:sz w:val="24"/>
          <w:szCs w:val="24"/>
        </w:rPr>
        <w:t>Leonardo da Vinci</w:t>
      </w:r>
      <w:r w:rsidRPr="00550C2D">
        <w:rPr>
          <w:rFonts w:ascii="Times New Roman" w:hAnsi="Times New Roman" w:cs="Times New Roman"/>
          <w:sz w:val="24"/>
          <w:szCs w:val="24"/>
        </w:rPr>
        <w:t>)</w:t>
      </w:r>
    </w:p>
    <w:p w14:paraId="77F1E120" w14:textId="77777777" w:rsidR="00F434C7" w:rsidRDefault="00F434C7" w:rsidP="00001482">
      <w:pPr>
        <w:spacing w:after="0"/>
        <w:jc w:val="center"/>
        <w:rPr>
          <w:rFonts w:ascii="Times New Roman" w:hAnsi="Times New Roman" w:cs="Times New Roman"/>
          <w:b/>
          <w:bCs/>
          <w:color w:val="FF0000"/>
          <w:sz w:val="24"/>
          <w:szCs w:val="24"/>
        </w:rPr>
      </w:pPr>
    </w:p>
    <w:p w14:paraId="31D21586" w14:textId="77777777" w:rsidR="00F434C7" w:rsidRDefault="00F434C7" w:rsidP="00001482">
      <w:pPr>
        <w:spacing w:after="0"/>
        <w:jc w:val="center"/>
        <w:rPr>
          <w:rFonts w:ascii="Times New Roman" w:hAnsi="Times New Roman" w:cs="Times New Roman"/>
          <w:b/>
          <w:bCs/>
          <w:color w:val="FF0000"/>
          <w:sz w:val="24"/>
          <w:szCs w:val="24"/>
        </w:rPr>
      </w:pPr>
    </w:p>
    <w:p w14:paraId="3C4ECDF2" w14:textId="77777777" w:rsidR="00F434C7" w:rsidRDefault="00F434C7" w:rsidP="00001482">
      <w:pPr>
        <w:spacing w:after="0"/>
        <w:jc w:val="center"/>
        <w:rPr>
          <w:rFonts w:ascii="Times New Roman" w:hAnsi="Times New Roman" w:cs="Times New Roman"/>
          <w:b/>
          <w:bCs/>
          <w:color w:val="FF0000"/>
          <w:sz w:val="24"/>
          <w:szCs w:val="24"/>
        </w:rPr>
      </w:pPr>
    </w:p>
    <w:p w14:paraId="3F5F291B" w14:textId="77777777" w:rsidR="00F434C7" w:rsidRDefault="00F434C7" w:rsidP="00001482">
      <w:pPr>
        <w:spacing w:after="0"/>
        <w:jc w:val="center"/>
        <w:rPr>
          <w:rFonts w:ascii="Times New Roman" w:hAnsi="Times New Roman" w:cs="Times New Roman"/>
          <w:b/>
          <w:bCs/>
          <w:color w:val="FF0000"/>
          <w:sz w:val="24"/>
          <w:szCs w:val="24"/>
        </w:rPr>
      </w:pPr>
    </w:p>
    <w:p w14:paraId="0C90B07D" w14:textId="77777777" w:rsidR="00F434C7" w:rsidRDefault="00F434C7" w:rsidP="00001482">
      <w:pPr>
        <w:spacing w:after="0"/>
        <w:jc w:val="center"/>
        <w:rPr>
          <w:rFonts w:ascii="Times New Roman" w:hAnsi="Times New Roman" w:cs="Times New Roman"/>
          <w:b/>
          <w:bCs/>
          <w:color w:val="FF0000"/>
          <w:sz w:val="24"/>
          <w:szCs w:val="24"/>
        </w:rPr>
      </w:pPr>
    </w:p>
    <w:p w14:paraId="1FF95652" w14:textId="77777777" w:rsidR="00F434C7" w:rsidRDefault="00F434C7" w:rsidP="00001482">
      <w:pPr>
        <w:spacing w:after="0"/>
        <w:jc w:val="center"/>
        <w:rPr>
          <w:rFonts w:ascii="Times New Roman" w:hAnsi="Times New Roman" w:cs="Times New Roman"/>
          <w:b/>
          <w:bCs/>
          <w:color w:val="FF0000"/>
          <w:sz w:val="24"/>
          <w:szCs w:val="24"/>
        </w:rPr>
      </w:pPr>
    </w:p>
    <w:p w14:paraId="02DE872A" w14:textId="77777777" w:rsidR="00F434C7" w:rsidRDefault="00F434C7" w:rsidP="00001482">
      <w:pPr>
        <w:spacing w:after="0"/>
        <w:jc w:val="center"/>
        <w:rPr>
          <w:rFonts w:ascii="Times New Roman" w:hAnsi="Times New Roman" w:cs="Times New Roman"/>
          <w:b/>
          <w:bCs/>
          <w:color w:val="FF0000"/>
          <w:sz w:val="24"/>
          <w:szCs w:val="24"/>
        </w:rPr>
      </w:pPr>
    </w:p>
    <w:p w14:paraId="034943F4" w14:textId="77777777" w:rsidR="00F434C7" w:rsidRDefault="00F434C7" w:rsidP="00001482">
      <w:pPr>
        <w:spacing w:after="0"/>
        <w:jc w:val="center"/>
        <w:rPr>
          <w:rFonts w:ascii="Times New Roman" w:hAnsi="Times New Roman" w:cs="Times New Roman"/>
          <w:b/>
          <w:bCs/>
          <w:color w:val="FF0000"/>
          <w:sz w:val="24"/>
          <w:szCs w:val="24"/>
        </w:rPr>
      </w:pPr>
    </w:p>
    <w:p w14:paraId="77F79C92" w14:textId="11121DE4" w:rsidR="00E512BB" w:rsidRPr="001824B3" w:rsidRDefault="00AF29CD" w:rsidP="00001482">
      <w:pPr>
        <w:spacing w:after="0"/>
        <w:jc w:val="center"/>
        <w:rPr>
          <w:rFonts w:ascii="Times New Roman" w:hAnsi="Times New Roman" w:cs="Times New Roman"/>
          <w:sz w:val="24"/>
          <w:szCs w:val="24"/>
        </w:rPr>
      </w:pPr>
      <w:r w:rsidRPr="001824B3">
        <w:rPr>
          <w:rFonts w:ascii="Times New Roman" w:hAnsi="Times New Roman" w:cs="Times New Roman"/>
          <w:sz w:val="24"/>
          <w:szCs w:val="24"/>
        </w:rPr>
        <w:t>RESUMO</w:t>
      </w:r>
    </w:p>
    <w:p w14:paraId="187CE2C8" w14:textId="1B84499E" w:rsidR="00FC3002" w:rsidRPr="001824B3" w:rsidRDefault="00FC3002" w:rsidP="005877B4">
      <w:pPr>
        <w:spacing w:line="240" w:lineRule="auto"/>
        <w:jc w:val="both"/>
        <w:rPr>
          <w:rFonts w:ascii="Times New Roman" w:hAnsi="Times New Roman" w:cs="Times New Roman"/>
          <w:sz w:val="24"/>
          <w:szCs w:val="24"/>
        </w:rPr>
      </w:pPr>
    </w:p>
    <w:p w14:paraId="123349CA" w14:textId="5BE60F18" w:rsidR="001824B3" w:rsidRPr="001824B3" w:rsidRDefault="006F12A5" w:rsidP="006F12A5">
      <w:pPr>
        <w:spacing w:line="240" w:lineRule="auto"/>
        <w:jc w:val="both"/>
        <w:rPr>
          <w:rFonts w:ascii="Times New Roman" w:hAnsi="Times New Roman" w:cs="Times New Roman"/>
          <w:sz w:val="24"/>
          <w:szCs w:val="24"/>
        </w:rPr>
      </w:pPr>
      <w:r w:rsidRPr="006F12A5">
        <w:rPr>
          <w:rFonts w:ascii="Times New Roman" w:hAnsi="Times New Roman" w:cs="Times New Roman"/>
          <w:sz w:val="24"/>
          <w:szCs w:val="24"/>
        </w:rPr>
        <w:t>Diante desse cenário, esta tese teve como objetivo desenvolver e avaliar um modelo computacional híbrido, assistido por Inteligência Artificial, para a estimativa do fluxo de CO₂ em áreas cultivadas com soja, integrando fundamentos da modelagem superfície–vegetação–atmosfera. O modelo foi estruturado a partir das equações prognósticas do sistema SVAT (</w:t>
      </w:r>
      <w:proofErr w:type="spellStart"/>
      <w:r w:rsidRPr="006F12A5">
        <w:rPr>
          <w:rFonts w:ascii="Times New Roman" w:hAnsi="Times New Roman" w:cs="Times New Roman"/>
          <w:sz w:val="24"/>
          <w:szCs w:val="24"/>
        </w:rPr>
        <w:t>Soil</w:t>
      </w:r>
      <w:proofErr w:type="spellEnd"/>
      <w:r w:rsidRPr="006F12A5">
        <w:rPr>
          <w:rFonts w:ascii="Times New Roman" w:hAnsi="Times New Roman" w:cs="Times New Roman"/>
          <w:sz w:val="24"/>
          <w:szCs w:val="24"/>
        </w:rPr>
        <w:t>–</w:t>
      </w:r>
      <w:proofErr w:type="spellStart"/>
      <w:r w:rsidRPr="006F12A5">
        <w:rPr>
          <w:rFonts w:ascii="Times New Roman" w:hAnsi="Times New Roman" w:cs="Times New Roman"/>
          <w:sz w:val="24"/>
          <w:szCs w:val="24"/>
        </w:rPr>
        <w:t>Vegetation</w:t>
      </w:r>
      <w:proofErr w:type="spellEnd"/>
      <w:r w:rsidRPr="006F12A5">
        <w:rPr>
          <w:rFonts w:ascii="Times New Roman" w:hAnsi="Times New Roman" w:cs="Times New Roman"/>
          <w:sz w:val="24"/>
          <w:szCs w:val="24"/>
        </w:rPr>
        <w:t>–</w:t>
      </w:r>
      <w:proofErr w:type="spellStart"/>
      <w:r w:rsidRPr="006F12A5">
        <w:rPr>
          <w:rFonts w:ascii="Times New Roman" w:hAnsi="Times New Roman" w:cs="Times New Roman"/>
          <w:sz w:val="24"/>
          <w:szCs w:val="24"/>
        </w:rPr>
        <w:t>Atmosphere</w:t>
      </w:r>
      <w:proofErr w:type="spellEnd"/>
      <w:r w:rsidRPr="006F12A5">
        <w:rPr>
          <w:rFonts w:ascii="Times New Roman" w:hAnsi="Times New Roman" w:cs="Times New Roman"/>
          <w:sz w:val="24"/>
          <w:szCs w:val="24"/>
        </w:rPr>
        <w:t xml:space="preserve"> </w:t>
      </w:r>
      <w:proofErr w:type="spellStart"/>
      <w:r w:rsidRPr="006F12A5">
        <w:rPr>
          <w:rFonts w:ascii="Times New Roman" w:hAnsi="Times New Roman" w:cs="Times New Roman"/>
          <w:sz w:val="24"/>
          <w:szCs w:val="24"/>
        </w:rPr>
        <w:t>Transfer</w:t>
      </w:r>
      <w:proofErr w:type="spellEnd"/>
      <w:r w:rsidRPr="006F12A5">
        <w:rPr>
          <w:rFonts w:ascii="Times New Roman" w:hAnsi="Times New Roman" w:cs="Times New Roman"/>
          <w:sz w:val="24"/>
          <w:szCs w:val="24"/>
        </w:rPr>
        <w:t>), com ênfase no esquema ISBA (</w:t>
      </w:r>
      <w:proofErr w:type="spellStart"/>
      <w:r w:rsidRPr="006F12A5">
        <w:rPr>
          <w:rFonts w:ascii="Times New Roman" w:hAnsi="Times New Roman" w:cs="Times New Roman"/>
          <w:sz w:val="24"/>
          <w:szCs w:val="24"/>
        </w:rPr>
        <w:t>Interactions</w:t>
      </w:r>
      <w:proofErr w:type="spellEnd"/>
      <w:r w:rsidRPr="006F12A5">
        <w:rPr>
          <w:rFonts w:ascii="Times New Roman" w:hAnsi="Times New Roman" w:cs="Times New Roman"/>
          <w:sz w:val="24"/>
          <w:szCs w:val="24"/>
        </w:rPr>
        <w:t xml:space="preserve"> </w:t>
      </w:r>
      <w:proofErr w:type="spellStart"/>
      <w:r w:rsidRPr="006F12A5">
        <w:rPr>
          <w:rFonts w:ascii="Times New Roman" w:hAnsi="Times New Roman" w:cs="Times New Roman"/>
          <w:sz w:val="24"/>
          <w:szCs w:val="24"/>
        </w:rPr>
        <w:t>between</w:t>
      </w:r>
      <w:proofErr w:type="spellEnd"/>
      <w:r w:rsidRPr="006F12A5">
        <w:rPr>
          <w:rFonts w:ascii="Times New Roman" w:hAnsi="Times New Roman" w:cs="Times New Roman"/>
          <w:sz w:val="24"/>
          <w:szCs w:val="24"/>
        </w:rPr>
        <w:t xml:space="preserve"> </w:t>
      </w:r>
      <w:proofErr w:type="spellStart"/>
      <w:r w:rsidRPr="006F12A5">
        <w:rPr>
          <w:rFonts w:ascii="Times New Roman" w:hAnsi="Times New Roman" w:cs="Times New Roman"/>
          <w:sz w:val="24"/>
          <w:szCs w:val="24"/>
        </w:rPr>
        <w:t>Soil</w:t>
      </w:r>
      <w:proofErr w:type="spellEnd"/>
      <w:r w:rsidRPr="006F12A5">
        <w:rPr>
          <w:rFonts w:ascii="Times New Roman" w:hAnsi="Times New Roman" w:cs="Times New Roman"/>
          <w:sz w:val="24"/>
          <w:szCs w:val="24"/>
        </w:rPr>
        <w:t xml:space="preserve">, </w:t>
      </w:r>
      <w:proofErr w:type="spellStart"/>
      <w:r w:rsidRPr="006F12A5">
        <w:rPr>
          <w:rFonts w:ascii="Times New Roman" w:hAnsi="Times New Roman" w:cs="Times New Roman"/>
          <w:sz w:val="24"/>
          <w:szCs w:val="24"/>
        </w:rPr>
        <w:t>Biosphere</w:t>
      </w:r>
      <w:proofErr w:type="spellEnd"/>
      <w:r w:rsidRPr="006F12A5">
        <w:rPr>
          <w:rFonts w:ascii="Times New Roman" w:hAnsi="Times New Roman" w:cs="Times New Roman"/>
          <w:sz w:val="24"/>
          <w:szCs w:val="24"/>
        </w:rPr>
        <w:t xml:space="preserve"> and </w:t>
      </w:r>
      <w:proofErr w:type="spellStart"/>
      <w:r w:rsidRPr="006F12A5">
        <w:rPr>
          <w:rFonts w:ascii="Times New Roman" w:hAnsi="Times New Roman" w:cs="Times New Roman"/>
          <w:sz w:val="24"/>
          <w:szCs w:val="24"/>
        </w:rPr>
        <w:t>Atmosphere</w:t>
      </w:r>
      <w:proofErr w:type="spellEnd"/>
      <w:r w:rsidRPr="006F12A5">
        <w:rPr>
          <w:rFonts w:ascii="Times New Roman" w:hAnsi="Times New Roman" w:cs="Times New Roman"/>
          <w:sz w:val="24"/>
          <w:szCs w:val="24"/>
        </w:rPr>
        <w:t>), associadas a índices espectrais de vegetação, como o NDVI (</w:t>
      </w:r>
      <w:proofErr w:type="spellStart"/>
      <w:r w:rsidRPr="006F12A5">
        <w:rPr>
          <w:rFonts w:ascii="Times New Roman" w:hAnsi="Times New Roman" w:cs="Times New Roman"/>
          <w:sz w:val="24"/>
          <w:szCs w:val="24"/>
        </w:rPr>
        <w:t>Normalized</w:t>
      </w:r>
      <w:proofErr w:type="spellEnd"/>
      <w:r w:rsidRPr="006F12A5">
        <w:rPr>
          <w:rFonts w:ascii="Times New Roman" w:hAnsi="Times New Roman" w:cs="Times New Roman"/>
          <w:sz w:val="24"/>
          <w:szCs w:val="24"/>
        </w:rPr>
        <w:t xml:space="preserve"> </w:t>
      </w:r>
      <w:proofErr w:type="spellStart"/>
      <w:r w:rsidRPr="006F12A5">
        <w:rPr>
          <w:rFonts w:ascii="Times New Roman" w:hAnsi="Times New Roman" w:cs="Times New Roman"/>
          <w:sz w:val="24"/>
          <w:szCs w:val="24"/>
        </w:rPr>
        <w:t>Difference</w:t>
      </w:r>
      <w:proofErr w:type="spellEnd"/>
      <w:r w:rsidRPr="006F12A5">
        <w:rPr>
          <w:rFonts w:ascii="Times New Roman" w:hAnsi="Times New Roman" w:cs="Times New Roman"/>
          <w:sz w:val="24"/>
          <w:szCs w:val="24"/>
        </w:rPr>
        <w:t xml:space="preserve"> </w:t>
      </w:r>
      <w:proofErr w:type="spellStart"/>
      <w:r w:rsidRPr="006F12A5">
        <w:rPr>
          <w:rFonts w:ascii="Times New Roman" w:hAnsi="Times New Roman" w:cs="Times New Roman"/>
          <w:sz w:val="24"/>
          <w:szCs w:val="24"/>
        </w:rPr>
        <w:t>Vegetation</w:t>
      </w:r>
      <w:proofErr w:type="spellEnd"/>
      <w:r w:rsidRPr="006F12A5">
        <w:rPr>
          <w:rFonts w:ascii="Times New Roman" w:hAnsi="Times New Roman" w:cs="Times New Roman"/>
          <w:sz w:val="24"/>
          <w:szCs w:val="24"/>
        </w:rPr>
        <w:t xml:space="preserve"> Index) e outros derivados hiperespectrais.</w:t>
      </w:r>
      <w:r>
        <w:rPr>
          <w:rFonts w:ascii="Times New Roman" w:hAnsi="Times New Roman" w:cs="Times New Roman"/>
          <w:sz w:val="24"/>
          <w:szCs w:val="24"/>
        </w:rPr>
        <w:t xml:space="preserve"> </w:t>
      </w:r>
      <w:r w:rsidRPr="006F12A5">
        <w:rPr>
          <w:rFonts w:ascii="Times New Roman" w:hAnsi="Times New Roman" w:cs="Times New Roman"/>
          <w:sz w:val="24"/>
          <w:szCs w:val="24"/>
        </w:rPr>
        <w:t xml:space="preserve">Os dados </w:t>
      </w:r>
      <w:r w:rsidRPr="006F12A5">
        <w:rPr>
          <w:rFonts w:ascii="Times New Roman" w:hAnsi="Times New Roman" w:cs="Times New Roman"/>
          <w:sz w:val="24"/>
          <w:szCs w:val="24"/>
        </w:rPr>
        <w:lastRenderedPageBreak/>
        <w:t xml:space="preserve">espectrais utilizados foram obtidos a partir de imagens hiperespectrais orbitais, enquanto as variáveis meteorológicas foram extraídas de estações meteorológicas oficiais localizadas na região de estudo. A área de estudo situa-se no estado de Mato Grosso (MT), inserido na Amazônia Legal, abrangendo áreas cultivadas com soja delimitadas a partir de dados do </w:t>
      </w:r>
      <w:proofErr w:type="spellStart"/>
      <w:r w:rsidRPr="006F12A5">
        <w:rPr>
          <w:rFonts w:ascii="Times New Roman" w:hAnsi="Times New Roman" w:cs="Times New Roman"/>
          <w:sz w:val="24"/>
          <w:szCs w:val="24"/>
        </w:rPr>
        <w:t>MapBiomas</w:t>
      </w:r>
      <w:proofErr w:type="spellEnd"/>
      <w:r w:rsidRPr="006F12A5">
        <w:rPr>
          <w:rFonts w:ascii="Times New Roman" w:hAnsi="Times New Roman" w:cs="Times New Roman"/>
          <w:sz w:val="24"/>
          <w:szCs w:val="24"/>
        </w:rPr>
        <w:t xml:space="preserve"> e recortadas com base na cena </w:t>
      </w:r>
      <w:proofErr w:type="spellStart"/>
      <w:r w:rsidRPr="006F12A5">
        <w:rPr>
          <w:rFonts w:ascii="Times New Roman" w:hAnsi="Times New Roman" w:cs="Times New Roman"/>
          <w:sz w:val="24"/>
          <w:szCs w:val="24"/>
        </w:rPr>
        <w:t>hiperespectral</w:t>
      </w:r>
      <w:proofErr w:type="spellEnd"/>
      <w:r w:rsidRPr="006F12A5">
        <w:rPr>
          <w:rFonts w:ascii="Times New Roman" w:hAnsi="Times New Roman" w:cs="Times New Roman"/>
          <w:sz w:val="24"/>
          <w:szCs w:val="24"/>
        </w:rPr>
        <w:t xml:space="preserve"> EO-1 Hyperion (path/</w:t>
      </w:r>
      <w:proofErr w:type="spellStart"/>
      <w:r w:rsidRPr="006F12A5">
        <w:rPr>
          <w:rFonts w:ascii="Times New Roman" w:hAnsi="Times New Roman" w:cs="Times New Roman"/>
          <w:sz w:val="24"/>
          <w:szCs w:val="24"/>
        </w:rPr>
        <w:t>row</w:t>
      </w:r>
      <w:proofErr w:type="spellEnd"/>
      <w:r w:rsidRPr="006F12A5">
        <w:rPr>
          <w:rFonts w:ascii="Times New Roman" w:hAnsi="Times New Roman" w:cs="Times New Roman"/>
          <w:sz w:val="24"/>
          <w:szCs w:val="24"/>
        </w:rPr>
        <w:t xml:space="preserve"> 224/069). A região localiza-se aproximadamente entre as latitudes 12°30′ S e 14°30′ S e as longitudes 56°30′ W e 58°30′ W, compreendendo áreas próximas aos municípios de Sapezal, Campo Novo do Parecis, Campos de Júlio, Tangará da Serra e adjacências. Não foram realizadas medições de campo, sendo a calibração e a validação do modelo conduzidas por meio de dados secundários provenientes de bases científicas consolidadas e da literatura especializada.</w:t>
      </w:r>
      <w:r>
        <w:rPr>
          <w:rFonts w:ascii="Times New Roman" w:hAnsi="Times New Roman" w:cs="Times New Roman"/>
          <w:sz w:val="24"/>
          <w:szCs w:val="24"/>
        </w:rPr>
        <w:t xml:space="preserve"> </w:t>
      </w:r>
      <w:r w:rsidRPr="006F12A5">
        <w:rPr>
          <w:rFonts w:ascii="Times New Roman" w:hAnsi="Times New Roman" w:cs="Times New Roman"/>
          <w:sz w:val="24"/>
          <w:szCs w:val="24"/>
        </w:rPr>
        <w:t xml:space="preserve">Os resultados demonstram o potencial da integração entre sensoriamento remoto </w:t>
      </w:r>
      <w:proofErr w:type="spellStart"/>
      <w:r w:rsidRPr="006F12A5">
        <w:rPr>
          <w:rFonts w:ascii="Times New Roman" w:hAnsi="Times New Roman" w:cs="Times New Roman"/>
          <w:sz w:val="24"/>
          <w:szCs w:val="24"/>
        </w:rPr>
        <w:t>hiperespectral</w:t>
      </w:r>
      <w:proofErr w:type="spellEnd"/>
      <w:r w:rsidRPr="006F12A5">
        <w:rPr>
          <w:rFonts w:ascii="Times New Roman" w:hAnsi="Times New Roman" w:cs="Times New Roman"/>
          <w:sz w:val="24"/>
          <w:szCs w:val="24"/>
        </w:rPr>
        <w:t>, modelagem biofísica e inteligência artificial como abordagem robusta para a análise do fluxo de CO₂ em sistemas agrícolas tropicais, contribuindo para o avanço metodológico na quantificação das interações entre agricultura, vegetação e atmosfera, bem como para o suporte à avaliação ambiental do cultivo da soja em regiões sensíveis do ponto de vista climático.</w:t>
      </w:r>
    </w:p>
    <w:p w14:paraId="6AC3A961" w14:textId="79614B7A" w:rsidR="00875B49" w:rsidRPr="001824B3" w:rsidRDefault="001824B3" w:rsidP="001824B3">
      <w:pPr>
        <w:spacing w:line="240" w:lineRule="auto"/>
        <w:jc w:val="both"/>
        <w:rPr>
          <w:rFonts w:ascii="Times New Roman" w:hAnsi="Times New Roman" w:cs="Times New Roman"/>
          <w:sz w:val="24"/>
          <w:szCs w:val="24"/>
        </w:rPr>
      </w:pPr>
      <w:r w:rsidRPr="001824B3">
        <w:rPr>
          <w:rFonts w:ascii="Times New Roman" w:hAnsi="Times New Roman" w:cs="Times New Roman"/>
          <w:sz w:val="24"/>
          <w:szCs w:val="24"/>
        </w:rPr>
        <w:t xml:space="preserve">Palavras-chave: Modelagem ambiental. Inteligência artificial. Sensoriamento remoto </w:t>
      </w:r>
      <w:proofErr w:type="spellStart"/>
      <w:r w:rsidRPr="001824B3">
        <w:rPr>
          <w:rFonts w:ascii="Times New Roman" w:hAnsi="Times New Roman" w:cs="Times New Roman"/>
          <w:sz w:val="24"/>
          <w:szCs w:val="24"/>
        </w:rPr>
        <w:t>hiperespectral</w:t>
      </w:r>
      <w:proofErr w:type="spellEnd"/>
      <w:r w:rsidRPr="001824B3">
        <w:rPr>
          <w:rFonts w:ascii="Times New Roman" w:hAnsi="Times New Roman" w:cs="Times New Roman"/>
          <w:sz w:val="24"/>
          <w:szCs w:val="24"/>
        </w:rPr>
        <w:t>. Soja. Fluxo de CO₂.</w:t>
      </w:r>
    </w:p>
    <w:p w14:paraId="5AB50C3F" w14:textId="6EA3BD6D" w:rsidR="001D2E48" w:rsidRPr="001824B3" w:rsidRDefault="001D2E48" w:rsidP="001824B3">
      <w:pPr>
        <w:spacing w:line="240" w:lineRule="auto"/>
        <w:jc w:val="both"/>
        <w:rPr>
          <w:rFonts w:ascii="Times New Roman" w:hAnsi="Times New Roman" w:cs="Times New Roman"/>
          <w:color w:val="FF0000"/>
          <w:sz w:val="24"/>
          <w:szCs w:val="24"/>
        </w:rPr>
      </w:pPr>
    </w:p>
    <w:p w14:paraId="1AA6F80F" w14:textId="12871BDD" w:rsidR="001D2E48" w:rsidRPr="001824B3" w:rsidRDefault="001D2E48" w:rsidP="001824B3">
      <w:pPr>
        <w:spacing w:line="240" w:lineRule="auto"/>
        <w:jc w:val="both"/>
        <w:rPr>
          <w:rFonts w:ascii="Times New Roman" w:hAnsi="Times New Roman" w:cs="Times New Roman"/>
          <w:color w:val="FF0000"/>
          <w:sz w:val="24"/>
          <w:szCs w:val="24"/>
        </w:rPr>
      </w:pPr>
    </w:p>
    <w:p w14:paraId="64449A8A" w14:textId="36E9953F" w:rsidR="001D2E48" w:rsidRPr="001824B3" w:rsidRDefault="001D2E48" w:rsidP="001824B3">
      <w:pPr>
        <w:spacing w:line="240" w:lineRule="auto"/>
        <w:jc w:val="both"/>
        <w:rPr>
          <w:rFonts w:ascii="Times New Roman" w:hAnsi="Times New Roman" w:cs="Times New Roman"/>
          <w:color w:val="FF0000"/>
          <w:sz w:val="24"/>
          <w:szCs w:val="24"/>
        </w:rPr>
      </w:pPr>
    </w:p>
    <w:p w14:paraId="3A0F680E" w14:textId="7C17B693" w:rsidR="001D2E48" w:rsidRPr="001824B3" w:rsidRDefault="001D2E48" w:rsidP="001824B3">
      <w:pPr>
        <w:spacing w:line="240" w:lineRule="auto"/>
        <w:jc w:val="both"/>
        <w:rPr>
          <w:rFonts w:ascii="Times New Roman" w:hAnsi="Times New Roman" w:cs="Times New Roman"/>
          <w:color w:val="FF0000"/>
          <w:sz w:val="24"/>
          <w:szCs w:val="24"/>
        </w:rPr>
      </w:pPr>
    </w:p>
    <w:p w14:paraId="34C42F45" w14:textId="65564C4C" w:rsidR="001D2E48" w:rsidRPr="001824B3" w:rsidRDefault="001D2E48" w:rsidP="001824B3">
      <w:pPr>
        <w:spacing w:line="240" w:lineRule="auto"/>
        <w:jc w:val="both"/>
        <w:rPr>
          <w:rFonts w:ascii="Times New Roman" w:hAnsi="Times New Roman" w:cs="Times New Roman"/>
          <w:color w:val="FF0000"/>
          <w:sz w:val="24"/>
          <w:szCs w:val="24"/>
        </w:rPr>
      </w:pPr>
    </w:p>
    <w:p w14:paraId="3AB9DE78" w14:textId="079879CA" w:rsidR="001D2E48" w:rsidRPr="001824B3" w:rsidRDefault="001D2E48" w:rsidP="001824B3">
      <w:pPr>
        <w:spacing w:line="240" w:lineRule="auto"/>
        <w:jc w:val="both"/>
        <w:rPr>
          <w:rFonts w:ascii="Times New Roman" w:hAnsi="Times New Roman" w:cs="Times New Roman"/>
          <w:color w:val="FF0000"/>
          <w:sz w:val="24"/>
          <w:szCs w:val="24"/>
        </w:rPr>
      </w:pPr>
    </w:p>
    <w:p w14:paraId="7F84E5D6" w14:textId="77777777" w:rsidR="001D2E48" w:rsidRPr="001824B3" w:rsidRDefault="001D2E48" w:rsidP="001824B3">
      <w:pPr>
        <w:spacing w:line="240" w:lineRule="auto"/>
        <w:jc w:val="both"/>
        <w:rPr>
          <w:rFonts w:ascii="Times New Roman" w:hAnsi="Times New Roman" w:cs="Times New Roman"/>
          <w:color w:val="FF0000"/>
          <w:sz w:val="24"/>
          <w:szCs w:val="24"/>
        </w:rPr>
      </w:pPr>
    </w:p>
    <w:p w14:paraId="5F97CA72" w14:textId="77777777" w:rsidR="006F12A5" w:rsidRPr="001249A4" w:rsidRDefault="006F12A5" w:rsidP="001824B3">
      <w:pPr>
        <w:spacing w:line="240" w:lineRule="auto"/>
        <w:jc w:val="both"/>
        <w:rPr>
          <w:rFonts w:ascii="Times New Roman" w:hAnsi="Times New Roman" w:cs="Times New Roman"/>
          <w:sz w:val="24"/>
          <w:szCs w:val="24"/>
        </w:rPr>
      </w:pPr>
    </w:p>
    <w:p w14:paraId="3BA31212" w14:textId="77777777" w:rsidR="006F12A5" w:rsidRPr="001249A4" w:rsidRDefault="006F12A5" w:rsidP="001824B3">
      <w:pPr>
        <w:spacing w:line="240" w:lineRule="auto"/>
        <w:jc w:val="both"/>
        <w:rPr>
          <w:rFonts w:ascii="Times New Roman" w:hAnsi="Times New Roman" w:cs="Times New Roman"/>
          <w:sz w:val="24"/>
          <w:szCs w:val="24"/>
        </w:rPr>
      </w:pPr>
    </w:p>
    <w:p w14:paraId="60FF59E3" w14:textId="77777777" w:rsidR="006F12A5" w:rsidRPr="001249A4" w:rsidRDefault="006F12A5" w:rsidP="001824B3">
      <w:pPr>
        <w:spacing w:line="240" w:lineRule="auto"/>
        <w:jc w:val="both"/>
        <w:rPr>
          <w:rFonts w:ascii="Times New Roman" w:hAnsi="Times New Roman" w:cs="Times New Roman"/>
          <w:sz w:val="24"/>
          <w:szCs w:val="24"/>
        </w:rPr>
      </w:pPr>
    </w:p>
    <w:p w14:paraId="06786FAA" w14:textId="77777777" w:rsidR="006F12A5" w:rsidRPr="001249A4" w:rsidRDefault="006F12A5" w:rsidP="001824B3">
      <w:pPr>
        <w:spacing w:line="240" w:lineRule="auto"/>
        <w:jc w:val="both"/>
        <w:rPr>
          <w:rFonts w:ascii="Times New Roman" w:hAnsi="Times New Roman" w:cs="Times New Roman"/>
          <w:sz w:val="24"/>
          <w:szCs w:val="24"/>
        </w:rPr>
      </w:pPr>
    </w:p>
    <w:p w14:paraId="71C293DD" w14:textId="77777777" w:rsidR="006F12A5" w:rsidRPr="001249A4" w:rsidRDefault="006F12A5" w:rsidP="001824B3">
      <w:pPr>
        <w:spacing w:line="240" w:lineRule="auto"/>
        <w:jc w:val="both"/>
        <w:rPr>
          <w:rFonts w:ascii="Times New Roman" w:hAnsi="Times New Roman" w:cs="Times New Roman"/>
          <w:sz w:val="24"/>
          <w:szCs w:val="24"/>
        </w:rPr>
      </w:pPr>
    </w:p>
    <w:p w14:paraId="768FF5F3" w14:textId="77777777" w:rsidR="006F12A5" w:rsidRPr="001249A4" w:rsidRDefault="006F12A5" w:rsidP="001824B3">
      <w:pPr>
        <w:spacing w:line="240" w:lineRule="auto"/>
        <w:jc w:val="both"/>
        <w:rPr>
          <w:rFonts w:ascii="Times New Roman" w:hAnsi="Times New Roman" w:cs="Times New Roman"/>
          <w:sz w:val="24"/>
          <w:szCs w:val="24"/>
        </w:rPr>
      </w:pPr>
    </w:p>
    <w:p w14:paraId="7B5843C5" w14:textId="77777777" w:rsidR="006F12A5" w:rsidRPr="001249A4" w:rsidRDefault="006F12A5" w:rsidP="001824B3">
      <w:pPr>
        <w:spacing w:line="240" w:lineRule="auto"/>
        <w:jc w:val="both"/>
        <w:rPr>
          <w:rFonts w:ascii="Times New Roman" w:hAnsi="Times New Roman" w:cs="Times New Roman"/>
          <w:sz w:val="24"/>
          <w:szCs w:val="24"/>
        </w:rPr>
      </w:pPr>
    </w:p>
    <w:p w14:paraId="5CC0AD5C" w14:textId="0BDB6903" w:rsidR="00E444F6" w:rsidRPr="006F12A5" w:rsidRDefault="00FC7D83" w:rsidP="006F12A5">
      <w:pPr>
        <w:spacing w:line="240" w:lineRule="auto"/>
        <w:jc w:val="center"/>
        <w:rPr>
          <w:rFonts w:ascii="Times New Roman" w:hAnsi="Times New Roman" w:cs="Times New Roman"/>
          <w:sz w:val="24"/>
          <w:szCs w:val="24"/>
          <w:lang w:val="en-US"/>
        </w:rPr>
      </w:pPr>
      <w:r w:rsidRPr="006F12A5">
        <w:rPr>
          <w:rFonts w:ascii="Times New Roman" w:hAnsi="Times New Roman" w:cs="Times New Roman"/>
          <w:sz w:val="24"/>
          <w:szCs w:val="24"/>
          <w:lang w:val="en-US"/>
        </w:rPr>
        <w:t>ABSTRACT</w:t>
      </w:r>
    </w:p>
    <w:p w14:paraId="0A94A79F" w14:textId="77777777" w:rsidR="00FC7D83" w:rsidRPr="006F12A5" w:rsidRDefault="00FC7D83" w:rsidP="001824B3">
      <w:pPr>
        <w:spacing w:line="240" w:lineRule="auto"/>
        <w:jc w:val="both"/>
        <w:rPr>
          <w:rFonts w:ascii="Times New Roman" w:hAnsi="Times New Roman" w:cs="Times New Roman"/>
          <w:sz w:val="24"/>
          <w:szCs w:val="24"/>
          <w:lang w:val="en-US"/>
        </w:rPr>
      </w:pPr>
    </w:p>
    <w:p w14:paraId="7B7C7B98" w14:textId="7E3F27CA" w:rsidR="006F12A5" w:rsidRPr="006F12A5" w:rsidRDefault="006F12A5" w:rsidP="006F12A5">
      <w:pPr>
        <w:spacing w:line="240" w:lineRule="auto"/>
        <w:jc w:val="both"/>
        <w:rPr>
          <w:rFonts w:ascii="Times New Roman" w:hAnsi="Times New Roman" w:cs="Times New Roman"/>
          <w:sz w:val="24"/>
          <w:szCs w:val="24"/>
          <w:lang w:val="en-US"/>
        </w:rPr>
      </w:pPr>
      <w:r w:rsidRPr="006F12A5">
        <w:rPr>
          <w:rFonts w:ascii="Times New Roman" w:hAnsi="Times New Roman" w:cs="Times New Roman"/>
          <w:sz w:val="24"/>
          <w:szCs w:val="24"/>
          <w:lang w:val="en-US"/>
        </w:rPr>
        <w:t>The balance of the natural carbon dioxide (CO₂) cycle has been progressively altered by anthropogenic emissions, disrupting the equilibrium between sources and sinks of this gas in the atmosphere. In the Brazilian context, agribusiness stands out as one of the main sectors responsible for greenhouse gas (GHG) emissions, with particular emphasis on soybean cultivation, whose territorial expansion and production intensification increase its environmental relevance. Despite this importance, studies that systematically integrate biophysical modeling, remote sensing data, and artificial intelligence techniques to estimate CO₂ fluxes associated with this crop are still limited, especially in the Brazilian Legal Amazon.</w:t>
      </w:r>
      <w:r>
        <w:rPr>
          <w:rFonts w:ascii="Times New Roman" w:hAnsi="Times New Roman" w:cs="Times New Roman"/>
          <w:sz w:val="24"/>
          <w:szCs w:val="24"/>
          <w:lang w:val="en-US"/>
        </w:rPr>
        <w:t xml:space="preserve"> </w:t>
      </w:r>
      <w:r w:rsidRPr="006F12A5">
        <w:rPr>
          <w:rFonts w:ascii="Times New Roman" w:hAnsi="Times New Roman" w:cs="Times New Roman"/>
          <w:sz w:val="24"/>
          <w:szCs w:val="24"/>
          <w:lang w:val="en-US"/>
        </w:rPr>
        <w:lastRenderedPageBreak/>
        <w:t>In this context, this doctoral thesis aimed to develop and evaluate a hybrid computational model, assisted by Artificial Intelligence, for estimating CO₂ fluxes in soybean-cultivated areas by integrating principles of surface–vegetation–atmosphere modeling. The model was structured based on the prognostic equations of the SVAT (Soil–Vegetation–Atmosphere Transfer) system, with emphasis on the ISBA scheme (Interactions between Soil, Biosphere and Atmosphere), combined with vegetation spectral indices, such as the NDVI (Normalized Difference Vegetation Index), and other hyperspectral-derived indices.</w:t>
      </w:r>
      <w:r>
        <w:rPr>
          <w:rFonts w:ascii="Times New Roman" w:hAnsi="Times New Roman" w:cs="Times New Roman"/>
          <w:sz w:val="24"/>
          <w:szCs w:val="24"/>
          <w:lang w:val="en-US"/>
        </w:rPr>
        <w:t xml:space="preserve"> </w:t>
      </w:r>
      <w:r w:rsidRPr="006F12A5">
        <w:rPr>
          <w:rFonts w:ascii="Times New Roman" w:hAnsi="Times New Roman" w:cs="Times New Roman"/>
          <w:sz w:val="24"/>
          <w:szCs w:val="24"/>
          <w:lang w:val="en-US"/>
        </w:rPr>
        <w:t xml:space="preserve">The spectral data were obtained from orbital hyperspectral imagery, while meteorological variables were extracted from official meteorological stations located in the study region. The study area is situated in the state of Mato Grosso (MT), within the Brazilian Legal Amazon, encompassing soybean-cultivated areas delineated using </w:t>
      </w:r>
      <w:proofErr w:type="spellStart"/>
      <w:r w:rsidRPr="006F12A5">
        <w:rPr>
          <w:rFonts w:ascii="Times New Roman" w:hAnsi="Times New Roman" w:cs="Times New Roman"/>
          <w:sz w:val="24"/>
          <w:szCs w:val="24"/>
          <w:lang w:val="en-US"/>
        </w:rPr>
        <w:t>MapBiomas</w:t>
      </w:r>
      <w:proofErr w:type="spellEnd"/>
      <w:r w:rsidRPr="006F12A5">
        <w:rPr>
          <w:rFonts w:ascii="Times New Roman" w:hAnsi="Times New Roman" w:cs="Times New Roman"/>
          <w:sz w:val="24"/>
          <w:szCs w:val="24"/>
          <w:lang w:val="en-US"/>
        </w:rPr>
        <w:t xml:space="preserve"> data and clipped according to the EO-1 Hyperion hyperspectral scene (path/row 224/069). The region is approximately located between latitudes 12°30′ S and 14°30′ S and longitudes 56°30′ W and 58°30′ W, covering areas near the municipalities of </w:t>
      </w:r>
      <w:proofErr w:type="spellStart"/>
      <w:r w:rsidRPr="006F12A5">
        <w:rPr>
          <w:rFonts w:ascii="Times New Roman" w:hAnsi="Times New Roman" w:cs="Times New Roman"/>
          <w:sz w:val="24"/>
          <w:szCs w:val="24"/>
          <w:lang w:val="en-US"/>
        </w:rPr>
        <w:t>Sapezal</w:t>
      </w:r>
      <w:proofErr w:type="spellEnd"/>
      <w:r w:rsidRPr="006F12A5">
        <w:rPr>
          <w:rFonts w:ascii="Times New Roman" w:hAnsi="Times New Roman" w:cs="Times New Roman"/>
          <w:sz w:val="24"/>
          <w:szCs w:val="24"/>
          <w:lang w:val="en-US"/>
        </w:rPr>
        <w:t xml:space="preserve">, Campo Novo do </w:t>
      </w:r>
      <w:proofErr w:type="spellStart"/>
      <w:r w:rsidRPr="006F12A5">
        <w:rPr>
          <w:rFonts w:ascii="Times New Roman" w:hAnsi="Times New Roman" w:cs="Times New Roman"/>
          <w:sz w:val="24"/>
          <w:szCs w:val="24"/>
          <w:lang w:val="en-US"/>
        </w:rPr>
        <w:t>Parecis</w:t>
      </w:r>
      <w:proofErr w:type="spellEnd"/>
      <w:r w:rsidRPr="006F12A5">
        <w:rPr>
          <w:rFonts w:ascii="Times New Roman" w:hAnsi="Times New Roman" w:cs="Times New Roman"/>
          <w:sz w:val="24"/>
          <w:szCs w:val="24"/>
          <w:lang w:val="en-US"/>
        </w:rPr>
        <w:t xml:space="preserve">, Campos de Júlio, </w:t>
      </w:r>
      <w:proofErr w:type="spellStart"/>
      <w:r w:rsidRPr="006F12A5">
        <w:rPr>
          <w:rFonts w:ascii="Times New Roman" w:hAnsi="Times New Roman" w:cs="Times New Roman"/>
          <w:sz w:val="24"/>
          <w:szCs w:val="24"/>
          <w:lang w:val="en-US"/>
        </w:rPr>
        <w:t>Tangará</w:t>
      </w:r>
      <w:proofErr w:type="spellEnd"/>
      <w:r w:rsidRPr="006F12A5">
        <w:rPr>
          <w:rFonts w:ascii="Times New Roman" w:hAnsi="Times New Roman" w:cs="Times New Roman"/>
          <w:sz w:val="24"/>
          <w:szCs w:val="24"/>
          <w:lang w:val="en-US"/>
        </w:rPr>
        <w:t xml:space="preserve"> da Serra, and surrounding regions. No field measurements were conducted; model calibration and validation were performed using secondary data obtained from consolidated scientific databases and specialized literature.</w:t>
      </w:r>
      <w:r>
        <w:rPr>
          <w:rFonts w:ascii="Times New Roman" w:hAnsi="Times New Roman" w:cs="Times New Roman"/>
          <w:sz w:val="24"/>
          <w:szCs w:val="24"/>
          <w:lang w:val="en-US"/>
        </w:rPr>
        <w:t xml:space="preserve"> </w:t>
      </w:r>
      <w:r w:rsidRPr="006F12A5">
        <w:rPr>
          <w:rFonts w:ascii="Times New Roman" w:hAnsi="Times New Roman" w:cs="Times New Roman"/>
          <w:sz w:val="24"/>
          <w:szCs w:val="24"/>
          <w:lang w:val="en-US"/>
        </w:rPr>
        <w:t>The results demonstrate the potential of integrating hyperspectral remote sensing, biophysical modeling, and artificial intelligence as a robust approach for analyzing CO₂ fluxes in tropical agricultural systems. This integration contributes to methodological advances in quantifying interactions between agriculture, vegetation, and the atmosphere and supports environmental assessments of soybean cultivation in climatically sensitive regions.</w:t>
      </w:r>
    </w:p>
    <w:p w14:paraId="719E7CB6" w14:textId="77777777" w:rsidR="006F12A5" w:rsidRPr="006F12A5" w:rsidRDefault="006F12A5" w:rsidP="006F12A5">
      <w:pPr>
        <w:spacing w:line="240" w:lineRule="auto"/>
        <w:jc w:val="both"/>
        <w:rPr>
          <w:rFonts w:ascii="Times New Roman" w:hAnsi="Times New Roman" w:cs="Times New Roman"/>
          <w:sz w:val="24"/>
          <w:szCs w:val="24"/>
          <w:lang w:val="en-US"/>
        </w:rPr>
      </w:pPr>
    </w:p>
    <w:p w14:paraId="0F7E407D" w14:textId="6823541E" w:rsidR="00FC7D83" w:rsidRPr="006F12A5" w:rsidRDefault="006F12A5" w:rsidP="006F12A5">
      <w:pPr>
        <w:spacing w:line="240" w:lineRule="auto"/>
        <w:jc w:val="both"/>
        <w:rPr>
          <w:rFonts w:ascii="Times New Roman" w:hAnsi="Times New Roman" w:cs="Times New Roman"/>
          <w:sz w:val="24"/>
          <w:szCs w:val="24"/>
          <w:lang w:val="en-US"/>
        </w:rPr>
      </w:pPr>
      <w:r w:rsidRPr="006F12A5">
        <w:rPr>
          <w:rFonts w:ascii="Times New Roman" w:hAnsi="Times New Roman" w:cs="Times New Roman"/>
          <w:sz w:val="24"/>
          <w:szCs w:val="24"/>
          <w:lang w:val="en-US"/>
        </w:rPr>
        <w:t>Keywords: Environmental modeling. Artificial intelligence. Hyperspectral remote sensing. Soybean. CO₂ flux.</w:t>
      </w:r>
    </w:p>
    <w:p w14:paraId="3E96146A" w14:textId="1E99FB41" w:rsidR="00FC7D83" w:rsidRPr="006F12A5" w:rsidRDefault="00FC7D83" w:rsidP="001824B3">
      <w:pPr>
        <w:spacing w:line="240" w:lineRule="auto"/>
        <w:jc w:val="both"/>
        <w:rPr>
          <w:rFonts w:ascii="Times New Roman" w:hAnsi="Times New Roman" w:cs="Times New Roman"/>
          <w:sz w:val="24"/>
          <w:szCs w:val="24"/>
          <w:lang w:val="en-US"/>
        </w:rPr>
      </w:pPr>
    </w:p>
    <w:p w14:paraId="1448B0CD" w14:textId="43B36730" w:rsidR="00FC7D83" w:rsidRPr="006F12A5" w:rsidRDefault="00FC7D83" w:rsidP="001824B3">
      <w:pPr>
        <w:spacing w:line="240" w:lineRule="auto"/>
        <w:jc w:val="both"/>
        <w:rPr>
          <w:rFonts w:ascii="Times New Roman" w:hAnsi="Times New Roman" w:cs="Times New Roman"/>
          <w:sz w:val="24"/>
          <w:szCs w:val="24"/>
          <w:lang w:val="en-US"/>
        </w:rPr>
      </w:pPr>
    </w:p>
    <w:p w14:paraId="548A778D" w14:textId="5F193144" w:rsidR="00FC7D83" w:rsidRPr="006F12A5" w:rsidRDefault="00FC7D83" w:rsidP="001824B3">
      <w:pPr>
        <w:spacing w:line="240" w:lineRule="auto"/>
        <w:jc w:val="both"/>
        <w:rPr>
          <w:rFonts w:ascii="Times New Roman" w:hAnsi="Times New Roman" w:cs="Times New Roman"/>
          <w:sz w:val="24"/>
          <w:szCs w:val="24"/>
          <w:lang w:val="en-US"/>
        </w:rPr>
      </w:pPr>
    </w:p>
    <w:p w14:paraId="6483DDC2" w14:textId="31DF566F" w:rsidR="00FC7D83" w:rsidRPr="006F12A5" w:rsidRDefault="00FC7D83" w:rsidP="001824B3">
      <w:pPr>
        <w:spacing w:line="240" w:lineRule="auto"/>
        <w:jc w:val="both"/>
        <w:rPr>
          <w:rFonts w:ascii="Times New Roman" w:hAnsi="Times New Roman" w:cs="Times New Roman"/>
          <w:sz w:val="24"/>
          <w:szCs w:val="24"/>
          <w:lang w:val="en-US"/>
        </w:rPr>
      </w:pPr>
    </w:p>
    <w:p w14:paraId="6003BCEF" w14:textId="0A740A26" w:rsidR="00FC7D83" w:rsidRPr="006F12A5" w:rsidRDefault="00FC7D83" w:rsidP="001824B3">
      <w:pPr>
        <w:spacing w:line="240" w:lineRule="auto"/>
        <w:jc w:val="both"/>
        <w:rPr>
          <w:rFonts w:ascii="Times New Roman" w:hAnsi="Times New Roman" w:cs="Times New Roman"/>
          <w:sz w:val="24"/>
          <w:szCs w:val="24"/>
          <w:lang w:val="en-US"/>
        </w:rPr>
      </w:pPr>
    </w:p>
    <w:p w14:paraId="20B607CF" w14:textId="025645ED" w:rsidR="00FC7D83" w:rsidRPr="001824B3" w:rsidRDefault="00FC7D83" w:rsidP="001824B3">
      <w:pPr>
        <w:spacing w:line="240" w:lineRule="auto"/>
        <w:jc w:val="both"/>
        <w:rPr>
          <w:rFonts w:ascii="Times New Roman" w:hAnsi="Times New Roman" w:cs="Times New Roman"/>
          <w:color w:val="FF0000"/>
          <w:sz w:val="24"/>
          <w:szCs w:val="24"/>
          <w:lang w:val="en-US"/>
        </w:rPr>
      </w:pPr>
    </w:p>
    <w:p w14:paraId="42C551A4" w14:textId="26D9D16E" w:rsidR="00FC7D83" w:rsidRPr="001824B3" w:rsidRDefault="00FC7D83" w:rsidP="001824B3">
      <w:pPr>
        <w:spacing w:line="240" w:lineRule="auto"/>
        <w:jc w:val="both"/>
        <w:rPr>
          <w:rFonts w:ascii="Times New Roman" w:hAnsi="Times New Roman" w:cs="Times New Roman"/>
          <w:color w:val="FF0000"/>
          <w:sz w:val="24"/>
          <w:szCs w:val="24"/>
          <w:lang w:val="en-US"/>
        </w:rPr>
      </w:pPr>
    </w:p>
    <w:p w14:paraId="0D443312" w14:textId="0C67DF4E" w:rsidR="00FC7D83" w:rsidRPr="001824B3" w:rsidRDefault="00FC7D83" w:rsidP="001824B3">
      <w:pPr>
        <w:spacing w:line="240" w:lineRule="auto"/>
        <w:jc w:val="both"/>
        <w:rPr>
          <w:rFonts w:ascii="Times New Roman" w:hAnsi="Times New Roman" w:cs="Times New Roman"/>
          <w:color w:val="FF0000"/>
          <w:sz w:val="24"/>
          <w:szCs w:val="24"/>
          <w:lang w:val="en-US"/>
        </w:rPr>
      </w:pPr>
    </w:p>
    <w:p w14:paraId="07EE7BCC" w14:textId="630FE705" w:rsidR="00FC7D83" w:rsidRPr="001824B3" w:rsidRDefault="00FC7D83" w:rsidP="001824B3">
      <w:pPr>
        <w:spacing w:line="240" w:lineRule="auto"/>
        <w:jc w:val="both"/>
        <w:rPr>
          <w:rFonts w:ascii="Times New Roman" w:hAnsi="Times New Roman" w:cs="Times New Roman"/>
          <w:color w:val="FF0000"/>
          <w:sz w:val="24"/>
          <w:szCs w:val="24"/>
          <w:lang w:val="en-US"/>
        </w:rPr>
      </w:pPr>
    </w:p>
    <w:p w14:paraId="6392FD4A" w14:textId="14A50180" w:rsidR="00FC7D83" w:rsidRPr="0033705D" w:rsidRDefault="0031417B" w:rsidP="0031417B">
      <w:pPr>
        <w:spacing w:line="240" w:lineRule="auto"/>
        <w:jc w:val="center"/>
        <w:rPr>
          <w:rFonts w:ascii="Times New Roman" w:hAnsi="Times New Roman" w:cs="Times New Roman"/>
          <w:b/>
          <w:bCs/>
          <w:color w:val="FF0000"/>
          <w:sz w:val="24"/>
          <w:szCs w:val="24"/>
        </w:rPr>
      </w:pPr>
      <w:r w:rsidRPr="0033705D">
        <w:rPr>
          <w:rFonts w:ascii="Times New Roman" w:hAnsi="Times New Roman" w:cs="Times New Roman"/>
          <w:b/>
          <w:bCs/>
          <w:color w:val="FF0000"/>
          <w:sz w:val="24"/>
          <w:szCs w:val="24"/>
        </w:rPr>
        <w:t xml:space="preserve">LISTA DE </w:t>
      </w:r>
      <w:r w:rsidR="007B3FDC" w:rsidRPr="0033705D">
        <w:rPr>
          <w:rFonts w:ascii="Times New Roman" w:hAnsi="Times New Roman" w:cs="Times New Roman"/>
          <w:b/>
          <w:bCs/>
          <w:color w:val="FF0000"/>
          <w:sz w:val="24"/>
          <w:szCs w:val="24"/>
        </w:rPr>
        <w:t>FIGURAS</w:t>
      </w:r>
    </w:p>
    <w:p w14:paraId="754EE258" w14:textId="6C78C835" w:rsidR="000311A4" w:rsidRPr="0033705D" w:rsidRDefault="000311A4" w:rsidP="007050B9">
      <w:pPr>
        <w:spacing w:line="240" w:lineRule="auto"/>
        <w:jc w:val="both"/>
        <w:rPr>
          <w:rFonts w:ascii="Times New Roman" w:hAnsi="Times New Roman" w:cs="Times New Roman"/>
          <w:color w:val="FF0000"/>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48"/>
      </w:tblGrid>
      <w:tr w:rsidR="0033705D" w:rsidRPr="0033705D" w14:paraId="213561AA" w14:textId="77777777" w:rsidTr="000311A4">
        <w:tc>
          <w:tcPr>
            <w:tcW w:w="1413" w:type="dxa"/>
          </w:tcPr>
          <w:p w14:paraId="483AC162" w14:textId="02956C53"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1119AE03" w14:textId="60539C06" w:rsidR="000311A4" w:rsidRPr="0033705D" w:rsidRDefault="000311A4" w:rsidP="003F6BB2">
            <w:pPr>
              <w:spacing w:line="360" w:lineRule="auto"/>
              <w:jc w:val="both"/>
              <w:rPr>
                <w:rFonts w:ascii="Times New Roman" w:hAnsi="Times New Roman" w:cs="Times New Roman"/>
                <w:color w:val="FF0000"/>
                <w:sz w:val="24"/>
                <w:szCs w:val="24"/>
              </w:rPr>
            </w:pPr>
          </w:p>
        </w:tc>
      </w:tr>
      <w:tr w:rsidR="0033705D" w:rsidRPr="0033705D" w14:paraId="2451A039" w14:textId="77777777" w:rsidTr="000311A4">
        <w:tc>
          <w:tcPr>
            <w:tcW w:w="1413" w:type="dxa"/>
          </w:tcPr>
          <w:p w14:paraId="17F06F8E" w14:textId="17BAB55E"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7DF46848" w14:textId="39694CF9" w:rsidR="000311A4" w:rsidRPr="0033705D" w:rsidRDefault="000311A4" w:rsidP="003F6BB2">
            <w:pPr>
              <w:spacing w:line="360" w:lineRule="auto"/>
              <w:jc w:val="both"/>
              <w:rPr>
                <w:rFonts w:ascii="Times New Roman" w:hAnsi="Times New Roman" w:cs="Times New Roman"/>
                <w:color w:val="FF0000"/>
                <w:sz w:val="24"/>
                <w:szCs w:val="24"/>
              </w:rPr>
            </w:pPr>
          </w:p>
        </w:tc>
      </w:tr>
      <w:tr w:rsidR="0033705D" w:rsidRPr="0033705D" w14:paraId="1A16ECE9" w14:textId="77777777" w:rsidTr="000311A4">
        <w:tc>
          <w:tcPr>
            <w:tcW w:w="1413" w:type="dxa"/>
          </w:tcPr>
          <w:p w14:paraId="6A7C6D2B" w14:textId="73DD578D"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4274E8E2" w14:textId="70CC9782" w:rsidR="000311A4" w:rsidRPr="0033705D" w:rsidRDefault="000311A4" w:rsidP="003F6BB2">
            <w:pPr>
              <w:spacing w:line="360" w:lineRule="auto"/>
              <w:jc w:val="both"/>
              <w:rPr>
                <w:rFonts w:ascii="Times New Roman" w:hAnsi="Times New Roman" w:cs="Times New Roman"/>
                <w:color w:val="FF0000"/>
                <w:sz w:val="24"/>
                <w:szCs w:val="24"/>
              </w:rPr>
            </w:pPr>
          </w:p>
        </w:tc>
      </w:tr>
      <w:tr w:rsidR="0033705D" w:rsidRPr="0033705D" w14:paraId="4A7FEFE1" w14:textId="77777777" w:rsidTr="000311A4">
        <w:tc>
          <w:tcPr>
            <w:tcW w:w="1413" w:type="dxa"/>
          </w:tcPr>
          <w:p w14:paraId="7C8B7311" w14:textId="4FA4936B"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0CCA5DDF" w14:textId="0D74A9D9" w:rsidR="000311A4" w:rsidRPr="0033705D" w:rsidRDefault="000311A4" w:rsidP="003F6BB2">
            <w:pPr>
              <w:spacing w:line="360" w:lineRule="auto"/>
              <w:jc w:val="both"/>
              <w:rPr>
                <w:rFonts w:ascii="Times New Roman" w:hAnsi="Times New Roman" w:cs="Times New Roman"/>
                <w:color w:val="FF0000"/>
                <w:sz w:val="24"/>
                <w:szCs w:val="24"/>
              </w:rPr>
            </w:pPr>
          </w:p>
        </w:tc>
      </w:tr>
      <w:tr w:rsidR="0033705D" w:rsidRPr="0033705D" w14:paraId="50F07FC0" w14:textId="77777777" w:rsidTr="000311A4">
        <w:tc>
          <w:tcPr>
            <w:tcW w:w="1413" w:type="dxa"/>
          </w:tcPr>
          <w:p w14:paraId="29226999" w14:textId="72D9C955"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2839EAC6" w14:textId="77B84270" w:rsidR="000311A4" w:rsidRPr="0033705D" w:rsidRDefault="000311A4" w:rsidP="003F6BB2">
            <w:pPr>
              <w:spacing w:line="360" w:lineRule="auto"/>
              <w:jc w:val="both"/>
              <w:rPr>
                <w:rFonts w:ascii="Times New Roman" w:hAnsi="Times New Roman" w:cs="Times New Roman"/>
                <w:color w:val="FF0000"/>
                <w:sz w:val="24"/>
                <w:szCs w:val="24"/>
              </w:rPr>
            </w:pPr>
          </w:p>
        </w:tc>
      </w:tr>
      <w:tr w:rsidR="0033705D" w:rsidRPr="0033705D" w14:paraId="176B44C1" w14:textId="77777777" w:rsidTr="000311A4">
        <w:tc>
          <w:tcPr>
            <w:tcW w:w="1413" w:type="dxa"/>
          </w:tcPr>
          <w:p w14:paraId="3561D014" w14:textId="2F77586F"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04785541" w14:textId="280DAB74" w:rsidR="000311A4" w:rsidRPr="0033705D" w:rsidRDefault="000311A4" w:rsidP="003F6BB2">
            <w:pPr>
              <w:spacing w:line="360" w:lineRule="auto"/>
              <w:jc w:val="both"/>
              <w:rPr>
                <w:rFonts w:ascii="Times New Roman" w:hAnsi="Times New Roman" w:cs="Times New Roman"/>
                <w:color w:val="FF0000"/>
                <w:sz w:val="24"/>
                <w:szCs w:val="24"/>
              </w:rPr>
            </w:pPr>
          </w:p>
        </w:tc>
      </w:tr>
      <w:tr w:rsidR="0033705D" w:rsidRPr="0033705D" w14:paraId="154D09F6" w14:textId="77777777" w:rsidTr="000311A4">
        <w:tc>
          <w:tcPr>
            <w:tcW w:w="1413" w:type="dxa"/>
          </w:tcPr>
          <w:p w14:paraId="0939650D" w14:textId="5BA13AAA"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79E65B64" w14:textId="10886541" w:rsidR="000311A4" w:rsidRPr="0033705D" w:rsidRDefault="000311A4" w:rsidP="003F6BB2">
            <w:pPr>
              <w:spacing w:line="360" w:lineRule="auto"/>
              <w:jc w:val="both"/>
              <w:rPr>
                <w:rFonts w:ascii="Times New Roman" w:hAnsi="Times New Roman" w:cs="Times New Roman"/>
                <w:color w:val="FF0000"/>
                <w:sz w:val="24"/>
                <w:szCs w:val="24"/>
              </w:rPr>
            </w:pPr>
          </w:p>
        </w:tc>
      </w:tr>
      <w:tr w:rsidR="000311A4" w:rsidRPr="0033705D" w14:paraId="5EF56A9F" w14:textId="77777777" w:rsidTr="000311A4">
        <w:tc>
          <w:tcPr>
            <w:tcW w:w="1413" w:type="dxa"/>
          </w:tcPr>
          <w:p w14:paraId="3004A9D6" w14:textId="69E3F811" w:rsidR="000311A4" w:rsidRPr="0033705D" w:rsidRDefault="000311A4" w:rsidP="003F6BB2">
            <w:pPr>
              <w:spacing w:line="360" w:lineRule="auto"/>
              <w:jc w:val="both"/>
              <w:rPr>
                <w:rFonts w:ascii="Times New Roman" w:hAnsi="Times New Roman" w:cs="Times New Roman"/>
                <w:color w:val="FF0000"/>
                <w:sz w:val="24"/>
                <w:szCs w:val="24"/>
              </w:rPr>
            </w:pPr>
          </w:p>
        </w:tc>
        <w:tc>
          <w:tcPr>
            <w:tcW w:w="7648" w:type="dxa"/>
          </w:tcPr>
          <w:p w14:paraId="3DF44485" w14:textId="5354739C" w:rsidR="000311A4" w:rsidRPr="0033705D" w:rsidRDefault="000311A4" w:rsidP="003F6BB2">
            <w:pPr>
              <w:spacing w:line="360" w:lineRule="auto"/>
              <w:jc w:val="both"/>
              <w:rPr>
                <w:rFonts w:ascii="Times New Roman" w:hAnsi="Times New Roman" w:cs="Times New Roman"/>
                <w:color w:val="FF0000"/>
                <w:sz w:val="24"/>
                <w:szCs w:val="24"/>
              </w:rPr>
            </w:pPr>
          </w:p>
        </w:tc>
      </w:tr>
    </w:tbl>
    <w:p w14:paraId="73CD2225" w14:textId="35B17E81" w:rsidR="007050B9" w:rsidRPr="0033705D" w:rsidRDefault="007050B9" w:rsidP="003F6BB2">
      <w:pPr>
        <w:spacing w:line="360" w:lineRule="auto"/>
        <w:jc w:val="both"/>
        <w:rPr>
          <w:rFonts w:ascii="Times New Roman" w:hAnsi="Times New Roman" w:cs="Times New Roman"/>
          <w:color w:val="FF0000"/>
          <w:sz w:val="24"/>
          <w:szCs w:val="24"/>
        </w:rPr>
      </w:pPr>
    </w:p>
    <w:p w14:paraId="636AB99C" w14:textId="105F7163" w:rsidR="00FC7D83" w:rsidRPr="0033705D" w:rsidRDefault="00FC7D83" w:rsidP="00621C5D">
      <w:pPr>
        <w:spacing w:line="240" w:lineRule="auto"/>
        <w:jc w:val="both"/>
        <w:rPr>
          <w:rFonts w:ascii="Times New Roman" w:hAnsi="Times New Roman" w:cs="Times New Roman"/>
          <w:b/>
          <w:bCs/>
          <w:color w:val="FF0000"/>
          <w:sz w:val="24"/>
          <w:szCs w:val="24"/>
        </w:rPr>
      </w:pPr>
    </w:p>
    <w:p w14:paraId="388DA308" w14:textId="2CB428FF" w:rsidR="00FC7D83" w:rsidRPr="0033705D" w:rsidRDefault="00FC7D83" w:rsidP="00621C5D">
      <w:pPr>
        <w:spacing w:line="240" w:lineRule="auto"/>
        <w:jc w:val="both"/>
        <w:rPr>
          <w:rFonts w:ascii="Times New Roman" w:hAnsi="Times New Roman" w:cs="Times New Roman"/>
          <w:b/>
          <w:bCs/>
          <w:color w:val="FF0000"/>
          <w:sz w:val="24"/>
          <w:szCs w:val="24"/>
        </w:rPr>
      </w:pPr>
    </w:p>
    <w:p w14:paraId="1695963B" w14:textId="03B115E0" w:rsidR="00FC7D83" w:rsidRPr="0033705D" w:rsidRDefault="00FC7D83" w:rsidP="00621C5D">
      <w:pPr>
        <w:spacing w:line="240" w:lineRule="auto"/>
        <w:jc w:val="both"/>
        <w:rPr>
          <w:rFonts w:ascii="Times New Roman" w:hAnsi="Times New Roman" w:cs="Times New Roman"/>
          <w:b/>
          <w:bCs/>
          <w:color w:val="FF0000"/>
          <w:sz w:val="24"/>
          <w:szCs w:val="24"/>
        </w:rPr>
      </w:pPr>
    </w:p>
    <w:p w14:paraId="3BA0EDF2" w14:textId="27D51FE7" w:rsidR="00FC7D83" w:rsidRPr="0033705D" w:rsidRDefault="00FC7D83" w:rsidP="00621C5D">
      <w:pPr>
        <w:spacing w:line="240" w:lineRule="auto"/>
        <w:jc w:val="both"/>
        <w:rPr>
          <w:rFonts w:ascii="Times New Roman" w:hAnsi="Times New Roman" w:cs="Times New Roman"/>
          <w:b/>
          <w:bCs/>
          <w:color w:val="FF0000"/>
          <w:sz w:val="24"/>
          <w:szCs w:val="24"/>
        </w:rPr>
      </w:pPr>
    </w:p>
    <w:p w14:paraId="3635A33B" w14:textId="42C3DEC2" w:rsidR="00FC7D83" w:rsidRPr="0033705D" w:rsidRDefault="00FC7D83" w:rsidP="00621C5D">
      <w:pPr>
        <w:spacing w:line="240" w:lineRule="auto"/>
        <w:jc w:val="both"/>
        <w:rPr>
          <w:rFonts w:ascii="Times New Roman" w:hAnsi="Times New Roman" w:cs="Times New Roman"/>
          <w:b/>
          <w:bCs/>
          <w:color w:val="FF0000"/>
          <w:sz w:val="24"/>
          <w:szCs w:val="24"/>
        </w:rPr>
      </w:pPr>
    </w:p>
    <w:p w14:paraId="6F458786" w14:textId="596D11B8" w:rsidR="00FC7D83" w:rsidRPr="0033705D" w:rsidRDefault="00FC7D83" w:rsidP="00621C5D">
      <w:pPr>
        <w:spacing w:line="240" w:lineRule="auto"/>
        <w:jc w:val="both"/>
        <w:rPr>
          <w:rFonts w:ascii="Times New Roman" w:hAnsi="Times New Roman" w:cs="Times New Roman"/>
          <w:b/>
          <w:bCs/>
          <w:color w:val="FF0000"/>
          <w:sz w:val="24"/>
          <w:szCs w:val="24"/>
        </w:rPr>
      </w:pPr>
    </w:p>
    <w:p w14:paraId="484DAB5E" w14:textId="66B401B9" w:rsidR="00FC7D83" w:rsidRPr="0033705D" w:rsidRDefault="00FC7D83" w:rsidP="00621C5D">
      <w:pPr>
        <w:spacing w:line="240" w:lineRule="auto"/>
        <w:jc w:val="both"/>
        <w:rPr>
          <w:rFonts w:ascii="Times New Roman" w:hAnsi="Times New Roman" w:cs="Times New Roman"/>
          <w:b/>
          <w:bCs/>
          <w:color w:val="FF0000"/>
          <w:sz w:val="24"/>
          <w:szCs w:val="24"/>
        </w:rPr>
      </w:pPr>
    </w:p>
    <w:p w14:paraId="22B3087A" w14:textId="4958E3DF" w:rsidR="00FC7D83" w:rsidRPr="0033705D" w:rsidRDefault="00FC7D83" w:rsidP="00621C5D">
      <w:pPr>
        <w:spacing w:line="240" w:lineRule="auto"/>
        <w:jc w:val="both"/>
        <w:rPr>
          <w:rFonts w:ascii="Times New Roman" w:hAnsi="Times New Roman" w:cs="Times New Roman"/>
          <w:b/>
          <w:bCs/>
          <w:color w:val="FF0000"/>
          <w:sz w:val="24"/>
          <w:szCs w:val="24"/>
        </w:rPr>
      </w:pPr>
    </w:p>
    <w:p w14:paraId="722ABAA6" w14:textId="6C476DEF" w:rsidR="00FC7D83" w:rsidRPr="0033705D" w:rsidRDefault="00FC7D83" w:rsidP="00621C5D">
      <w:pPr>
        <w:spacing w:line="240" w:lineRule="auto"/>
        <w:jc w:val="both"/>
        <w:rPr>
          <w:rFonts w:ascii="Times New Roman" w:hAnsi="Times New Roman" w:cs="Times New Roman"/>
          <w:b/>
          <w:bCs/>
          <w:color w:val="FF0000"/>
          <w:sz w:val="24"/>
          <w:szCs w:val="24"/>
        </w:rPr>
      </w:pPr>
    </w:p>
    <w:p w14:paraId="0B515EF1" w14:textId="4BB3F36E" w:rsidR="00FC7D83" w:rsidRPr="0033705D" w:rsidRDefault="00FC7D83" w:rsidP="00621C5D">
      <w:pPr>
        <w:spacing w:line="240" w:lineRule="auto"/>
        <w:jc w:val="both"/>
        <w:rPr>
          <w:rFonts w:ascii="Times New Roman" w:hAnsi="Times New Roman" w:cs="Times New Roman"/>
          <w:b/>
          <w:bCs/>
          <w:color w:val="FF0000"/>
          <w:sz w:val="24"/>
          <w:szCs w:val="24"/>
        </w:rPr>
      </w:pPr>
    </w:p>
    <w:p w14:paraId="518E9F6C" w14:textId="455F5BA1" w:rsidR="00FC7D83" w:rsidRPr="0033705D" w:rsidRDefault="00FC7D83" w:rsidP="00621C5D">
      <w:pPr>
        <w:spacing w:line="240" w:lineRule="auto"/>
        <w:jc w:val="both"/>
        <w:rPr>
          <w:rFonts w:ascii="Times New Roman" w:hAnsi="Times New Roman" w:cs="Times New Roman"/>
          <w:b/>
          <w:bCs/>
          <w:color w:val="FF0000"/>
          <w:sz w:val="24"/>
          <w:szCs w:val="24"/>
        </w:rPr>
      </w:pPr>
    </w:p>
    <w:p w14:paraId="764B1610" w14:textId="399A5734" w:rsidR="00A37B16" w:rsidRPr="0033705D" w:rsidRDefault="00A37B16" w:rsidP="00621C5D">
      <w:pPr>
        <w:spacing w:line="240" w:lineRule="auto"/>
        <w:jc w:val="both"/>
        <w:rPr>
          <w:rFonts w:ascii="Times New Roman" w:hAnsi="Times New Roman" w:cs="Times New Roman"/>
          <w:b/>
          <w:bCs/>
          <w:color w:val="FF0000"/>
          <w:sz w:val="24"/>
          <w:szCs w:val="24"/>
        </w:rPr>
      </w:pPr>
    </w:p>
    <w:p w14:paraId="7110353D" w14:textId="15D74CB7" w:rsidR="00A37B16" w:rsidRPr="0033705D" w:rsidRDefault="00A37B16" w:rsidP="00621C5D">
      <w:pPr>
        <w:spacing w:line="240" w:lineRule="auto"/>
        <w:jc w:val="both"/>
        <w:rPr>
          <w:rFonts w:ascii="Times New Roman" w:hAnsi="Times New Roman" w:cs="Times New Roman"/>
          <w:b/>
          <w:bCs/>
          <w:color w:val="FF0000"/>
          <w:sz w:val="24"/>
          <w:szCs w:val="24"/>
        </w:rPr>
      </w:pPr>
    </w:p>
    <w:p w14:paraId="7FA6BD27" w14:textId="3AB3759B" w:rsidR="00A37B16" w:rsidRPr="0033705D" w:rsidRDefault="00A37B16" w:rsidP="00621C5D">
      <w:pPr>
        <w:spacing w:line="240" w:lineRule="auto"/>
        <w:jc w:val="both"/>
        <w:rPr>
          <w:rFonts w:ascii="Times New Roman" w:hAnsi="Times New Roman" w:cs="Times New Roman"/>
          <w:b/>
          <w:bCs/>
          <w:color w:val="FF0000"/>
          <w:sz w:val="24"/>
          <w:szCs w:val="24"/>
        </w:rPr>
      </w:pPr>
    </w:p>
    <w:p w14:paraId="11B39FA4" w14:textId="3300125F" w:rsidR="00A37B16" w:rsidRPr="0033705D" w:rsidRDefault="00A37B16" w:rsidP="00621C5D">
      <w:pPr>
        <w:spacing w:line="240" w:lineRule="auto"/>
        <w:jc w:val="both"/>
        <w:rPr>
          <w:rFonts w:ascii="Times New Roman" w:hAnsi="Times New Roman" w:cs="Times New Roman"/>
          <w:b/>
          <w:bCs/>
          <w:color w:val="FF0000"/>
          <w:sz w:val="24"/>
          <w:szCs w:val="24"/>
        </w:rPr>
      </w:pPr>
    </w:p>
    <w:p w14:paraId="24CD9E68" w14:textId="7F42B1BA" w:rsidR="00A37B16" w:rsidRPr="0033705D" w:rsidRDefault="00A37B16" w:rsidP="00621C5D">
      <w:pPr>
        <w:spacing w:line="240" w:lineRule="auto"/>
        <w:jc w:val="both"/>
        <w:rPr>
          <w:rFonts w:ascii="Times New Roman" w:hAnsi="Times New Roman" w:cs="Times New Roman"/>
          <w:b/>
          <w:bCs/>
          <w:color w:val="FF0000"/>
          <w:sz w:val="24"/>
          <w:szCs w:val="24"/>
        </w:rPr>
      </w:pPr>
    </w:p>
    <w:p w14:paraId="3CA92462" w14:textId="3FE58829" w:rsidR="00A37B16" w:rsidRPr="0033705D" w:rsidRDefault="00A37B16" w:rsidP="00621C5D">
      <w:pPr>
        <w:spacing w:line="240" w:lineRule="auto"/>
        <w:jc w:val="both"/>
        <w:rPr>
          <w:rFonts w:ascii="Times New Roman" w:hAnsi="Times New Roman" w:cs="Times New Roman"/>
          <w:b/>
          <w:bCs/>
          <w:color w:val="FF0000"/>
          <w:sz w:val="24"/>
          <w:szCs w:val="24"/>
        </w:rPr>
      </w:pPr>
    </w:p>
    <w:p w14:paraId="63A56E73" w14:textId="5C8B1EA6" w:rsidR="00A37B16" w:rsidRPr="0033705D" w:rsidRDefault="00A37B16" w:rsidP="00621C5D">
      <w:pPr>
        <w:spacing w:line="240" w:lineRule="auto"/>
        <w:jc w:val="both"/>
        <w:rPr>
          <w:rFonts w:ascii="Times New Roman" w:hAnsi="Times New Roman" w:cs="Times New Roman"/>
          <w:b/>
          <w:bCs/>
          <w:color w:val="FF0000"/>
          <w:sz w:val="24"/>
          <w:szCs w:val="24"/>
        </w:rPr>
      </w:pPr>
    </w:p>
    <w:p w14:paraId="60239D38" w14:textId="51536228" w:rsidR="00A37B16" w:rsidRPr="0033705D" w:rsidRDefault="00A37B16" w:rsidP="00621C5D">
      <w:pPr>
        <w:spacing w:line="240" w:lineRule="auto"/>
        <w:jc w:val="both"/>
        <w:rPr>
          <w:rFonts w:ascii="Times New Roman" w:hAnsi="Times New Roman" w:cs="Times New Roman"/>
          <w:b/>
          <w:bCs/>
          <w:color w:val="FF0000"/>
          <w:sz w:val="24"/>
          <w:szCs w:val="24"/>
        </w:rPr>
      </w:pPr>
    </w:p>
    <w:p w14:paraId="06E97931" w14:textId="45DB0C6A" w:rsidR="00A37B16" w:rsidRPr="0033705D" w:rsidRDefault="00A37B16" w:rsidP="00621C5D">
      <w:pPr>
        <w:spacing w:line="240" w:lineRule="auto"/>
        <w:jc w:val="both"/>
        <w:rPr>
          <w:rFonts w:ascii="Times New Roman" w:hAnsi="Times New Roman" w:cs="Times New Roman"/>
          <w:b/>
          <w:bCs/>
          <w:color w:val="FF0000"/>
          <w:sz w:val="24"/>
          <w:szCs w:val="24"/>
        </w:rPr>
      </w:pPr>
    </w:p>
    <w:p w14:paraId="7F782083" w14:textId="01EAFAF6" w:rsidR="00A37B16" w:rsidRPr="0033705D" w:rsidRDefault="00A37B16" w:rsidP="00621C5D">
      <w:pPr>
        <w:spacing w:line="240" w:lineRule="auto"/>
        <w:jc w:val="both"/>
        <w:rPr>
          <w:rFonts w:ascii="Times New Roman" w:hAnsi="Times New Roman" w:cs="Times New Roman"/>
          <w:b/>
          <w:bCs/>
          <w:color w:val="FF0000"/>
          <w:sz w:val="24"/>
          <w:szCs w:val="24"/>
        </w:rPr>
      </w:pPr>
    </w:p>
    <w:p w14:paraId="0F9634ED" w14:textId="3E85265C" w:rsidR="00A37B16" w:rsidRPr="0033705D" w:rsidRDefault="00A37B16" w:rsidP="00A37B16">
      <w:pPr>
        <w:spacing w:line="240" w:lineRule="auto"/>
        <w:jc w:val="center"/>
        <w:rPr>
          <w:rFonts w:ascii="Times New Roman" w:hAnsi="Times New Roman" w:cs="Times New Roman"/>
          <w:b/>
          <w:bCs/>
          <w:color w:val="FF0000"/>
          <w:sz w:val="24"/>
          <w:szCs w:val="24"/>
        </w:rPr>
      </w:pPr>
      <w:bookmarkStart w:id="1" w:name="_Hlk220689168"/>
      <w:r w:rsidRPr="0033705D">
        <w:rPr>
          <w:rFonts w:ascii="Times New Roman" w:hAnsi="Times New Roman" w:cs="Times New Roman"/>
          <w:b/>
          <w:bCs/>
          <w:color w:val="FF0000"/>
          <w:sz w:val="24"/>
          <w:szCs w:val="24"/>
        </w:rPr>
        <w:t xml:space="preserve">LISTA DE </w:t>
      </w:r>
      <w:r w:rsidR="007B3FDC" w:rsidRPr="0033705D">
        <w:rPr>
          <w:rFonts w:ascii="Times New Roman" w:hAnsi="Times New Roman" w:cs="Times New Roman"/>
          <w:b/>
          <w:bCs/>
          <w:color w:val="FF0000"/>
          <w:sz w:val="24"/>
          <w:szCs w:val="24"/>
        </w:rPr>
        <w:t>TABELAS</w:t>
      </w:r>
    </w:p>
    <w:bookmarkEnd w:id="1"/>
    <w:p w14:paraId="237D693E" w14:textId="1D3B3908" w:rsidR="00A37B16" w:rsidRPr="0033705D" w:rsidRDefault="00A37B16" w:rsidP="003F6BB2">
      <w:pPr>
        <w:spacing w:line="360" w:lineRule="auto"/>
        <w:jc w:val="center"/>
        <w:rPr>
          <w:rFonts w:ascii="Times New Roman" w:hAnsi="Times New Roman" w:cs="Times New Roman"/>
          <w:b/>
          <w:bCs/>
          <w:color w:val="FF0000"/>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105"/>
        <w:gridCol w:w="548"/>
      </w:tblGrid>
      <w:tr w:rsidR="0033705D" w:rsidRPr="0033705D" w14:paraId="703C6C29" w14:textId="77777777" w:rsidTr="00031C35">
        <w:tc>
          <w:tcPr>
            <w:tcW w:w="1418" w:type="dxa"/>
          </w:tcPr>
          <w:p w14:paraId="7B366CB6" w14:textId="147F8772" w:rsidR="00A37B16" w:rsidRPr="0033705D" w:rsidRDefault="00A37B16" w:rsidP="003F6BB2">
            <w:pPr>
              <w:spacing w:line="360" w:lineRule="auto"/>
              <w:rPr>
                <w:rFonts w:ascii="Times New Roman" w:hAnsi="Times New Roman" w:cs="Times New Roman"/>
                <w:b/>
                <w:bCs/>
                <w:color w:val="FF0000"/>
                <w:sz w:val="24"/>
                <w:szCs w:val="24"/>
              </w:rPr>
            </w:pPr>
          </w:p>
        </w:tc>
        <w:tc>
          <w:tcPr>
            <w:tcW w:w="7105" w:type="dxa"/>
          </w:tcPr>
          <w:p w14:paraId="71F57295" w14:textId="3478AC87" w:rsidR="00031C35" w:rsidRPr="0033705D" w:rsidRDefault="00031C35" w:rsidP="003F6BB2">
            <w:pPr>
              <w:spacing w:line="360" w:lineRule="auto"/>
              <w:rPr>
                <w:rFonts w:ascii="Times New Roman" w:hAnsi="Times New Roman" w:cs="Times New Roman"/>
                <w:color w:val="FF0000"/>
                <w:sz w:val="24"/>
                <w:szCs w:val="24"/>
              </w:rPr>
            </w:pPr>
          </w:p>
        </w:tc>
        <w:tc>
          <w:tcPr>
            <w:tcW w:w="548" w:type="dxa"/>
          </w:tcPr>
          <w:p w14:paraId="7039B0B1" w14:textId="4FF99291" w:rsidR="00A37B16" w:rsidRPr="0033705D" w:rsidRDefault="00A37B16" w:rsidP="003F6BB2">
            <w:pPr>
              <w:spacing w:line="360" w:lineRule="auto"/>
              <w:rPr>
                <w:rFonts w:ascii="Times New Roman" w:hAnsi="Times New Roman" w:cs="Times New Roman"/>
                <w:color w:val="FF0000"/>
                <w:sz w:val="24"/>
                <w:szCs w:val="24"/>
              </w:rPr>
            </w:pPr>
          </w:p>
        </w:tc>
      </w:tr>
      <w:tr w:rsidR="0033705D" w:rsidRPr="0033705D" w14:paraId="1CDD9630" w14:textId="77777777" w:rsidTr="00031C35">
        <w:tc>
          <w:tcPr>
            <w:tcW w:w="1418" w:type="dxa"/>
          </w:tcPr>
          <w:p w14:paraId="590E5675" w14:textId="4892268A" w:rsidR="00A37B16" w:rsidRPr="0033705D" w:rsidRDefault="00A37B16" w:rsidP="003F6BB2">
            <w:pPr>
              <w:spacing w:line="360" w:lineRule="auto"/>
              <w:rPr>
                <w:rFonts w:ascii="Times New Roman" w:hAnsi="Times New Roman" w:cs="Times New Roman"/>
                <w:b/>
                <w:bCs/>
                <w:color w:val="FF0000"/>
                <w:sz w:val="24"/>
                <w:szCs w:val="24"/>
              </w:rPr>
            </w:pPr>
          </w:p>
        </w:tc>
        <w:tc>
          <w:tcPr>
            <w:tcW w:w="7105" w:type="dxa"/>
          </w:tcPr>
          <w:p w14:paraId="1617A032" w14:textId="57EA0A18" w:rsidR="00A37B16" w:rsidRPr="0033705D" w:rsidRDefault="00A37B16" w:rsidP="003F6BB2">
            <w:pPr>
              <w:spacing w:line="360" w:lineRule="auto"/>
              <w:rPr>
                <w:rFonts w:ascii="Times New Roman" w:hAnsi="Times New Roman" w:cs="Times New Roman"/>
                <w:color w:val="FF0000"/>
                <w:sz w:val="24"/>
                <w:szCs w:val="24"/>
              </w:rPr>
            </w:pPr>
          </w:p>
        </w:tc>
        <w:tc>
          <w:tcPr>
            <w:tcW w:w="548" w:type="dxa"/>
          </w:tcPr>
          <w:p w14:paraId="236961E7" w14:textId="7B7BD011" w:rsidR="00A37B16" w:rsidRPr="0033705D" w:rsidRDefault="00A37B16" w:rsidP="003F6BB2">
            <w:pPr>
              <w:spacing w:line="360" w:lineRule="auto"/>
              <w:rPr>
                <w:rFonts w:ascii="Times New Roman" w:hAnsi="Times New Roman" w:cs="Times New Roman"/>
                <w:color w:val="FF0000"/>
                <w:sz w:val="24"/>
                <w:szCs w:val="24"/>
              </w:rPr>
            </w:pPr>
          </w:p>
        </w:tc>
      </w:tr>
      <w:tr w:rsidR="00C01E79" w:rsidRPr="0033705D" w14:paraId="58B2431B" w14:textId="77777777" w:rsidTr="00031C35">
        <w:tc>
          <w:tcPr>
            <w:tcW w:w="1418" w:type="dxa"/>
          </w:tcPr>
          <w:p w14:paraId="427CA5D0" w14:textId="77777777" w:rsidR="00C01E79" w:rsidRPr="0033705D" w:rsidRDefault="00C01E79" w:rsidP="003F6BB2">
            <w:pPr>
              <w:spacing w:line="360" w:lineRule="auto"/>
              <w:rPr>
                <w:rFonts w:ascii="Times New Roman" w:hAnsi="Times New Roman" w:cs="Times New Roman"/>
                <w:b/>
                <w:bCs/>
                <w:color w:val="FF0000"/>
                <w:sz w:val="24"/>
                <w:szCs w:val="24"/>
              </w:rPr>
            </w:pPr>
          </w:p>
        </w:tc>
        <w:tc>
          <w:tcPr>
            <w:tcW w:w="7105" w:type="dxa"/>
          </w:tcPr>
          <w:p w14:paraId="42F1F787" w14:textId="77777777" w:rsidR="00C01E79" w:rsidRPr="0033705D" w:rsidRDefault="00C01E79" w:rsidP="003F6BB2">
            <w:pPr>
              <w:spacing w:line="360" w:lineRule="auto"/>
              <w:rPr>
                <w:rFonts w:ascii="Times New Roman" w:hAnsi="Times New Roman" w:cs="Times New Roman"/>
                <w:color w:val="FF0000"/>
                <w:sz w:val="24"/>
                <w:szCs w:val="24"/>
              </w:rPr>
            </w:pPr>
          </w:p>
        </w:tc>
        <w:tc>
          <w:tcPr>
            <w:tcW w:w="548" w:type="dxa"/>
          </w:tcPr>
          <w:p w14:paraId="57B1BD26" w14:textId="77777777" w:rsidR="00C01E79" w:rsidRPr="0033705D" w:rsidRDefault="00C01E79" w:rsidP="003F6BB2">
            <w:pPr>
              <w:spacing w:line="360" w:lineRule="auto"/>
              <w:rPr>
                <w:rFonts w:ascii="Times New Roman" w:hAnsi="Times New Roman" w:cs="Times New Roman"/>
                <w:color w:val="FF0000"/>
                <w:sz w:val="24"/>
                <w:szCs w:val="24"/>
              </w:rPr>
            </w:pPr>
          </w:p>
        </w:tc>
      </w:tr>
    </w:tbl>
    <w:p w14:paraId="0407A2A7" w14:textId="77777777" w:rsidR="00A37B16" w:rsidRPr="0033705D" w:rsidRDefault="00A37B16" w:rsidP="003F6BB2">
      <w:pPr>
        <w:spacing w:line="360" w:lineRule="auto"/>
        <w:jc w:val="center"/>
        <w:rPr>
          <w:rFonts w:ascii="Times New Roman" w:hAnsi="Times New Roman" w:cs="Times New Roman"/>
          <w:b/>
          <w:bCs/>
          <w:color w:val="FF0000"/>
          <w:sz w:val="24"/>
          <w:szCs w:val="24"/>
        </w:rPr>
      </w:pPr>
    </w:p>
    <w:p w14:paraId="12F27341" w14:textId="7A3C52AF" w:rsidR="00A37B16" w:rsidRPr="0033705D" w:rsidRDefault="00A37B16" w:rsidP="00621C5D">
      <w:pPr>
        <w:spacing w:line="240" w:lineRule="auto"/>
        <w:jc w:val="both"/>
        <w:rPr>
          <w:rFonts w:ascii="Times New Roman" w:hAnsi="Times New Roman" w:cs="Times New Roman"/>
          <w:b/>
          <w:bCs/>
          <w:color w:val="FF0000"/>
          <w:sz w:val="24"/>
          <w:szCs w:val="24"/>
        </w:rPr>
      </w:pPr>
    </w:p>
    <w:p w14:paraId="773D0E1D" w14:textId="7C536930" w:rsidR="00A37B16" w:rsidRPr="0033705D" w:rsidRDefault="00A37B16" w:rsidP="00621C5D">
      <w:pPr>
        <w:spacing w:line="240" w:lineRule="auto"/>
        <w:jc w:val="both"/>
        <w:rPr>
          <w:rFonts w:ascii="Times New Roman" w:hAnsi="Times New Roman" w:cs="Times New Roman"/>
          <w:b/>
          <w:bCs/>
          <w:color w:val="FF0000"/>
          <w:sz w:val="24"/>
          <w:szCs w:val="24"/>
        </w:rPr>
      </w:pPr>
    </w:p>
    <w:p w14:paraId="26F763FB" w14:textId="7BC34C4D" w:rsidR="00A37B16" w:rsidRPr="0033705D" w:rsidRDefault="00A37B16" w:rsidP="00621C5D">
      <w:pPr>
        <w:spacing w:line="240" w:lineRule="auto"/>
        <w:jc w:val="both"/>
        <w:rPr>
          <w:rFonts w:ascii="Times New Roman" w:hAnsi="Times New Roman" w:cs="Times New Roman"/>
          <w:b/>
          <w:bCs/>
          <w:color w:val="FF0000"/>
          <w:sz w:val="24"/>
          <w:szCs w:val="24"/>
        </w:rPr>
      </w:pPr>
    </w:p>
    <w:p w14:paraId="0E53280D" w14:textId="27343ACA" w:rsidR="00A37B16" w:rsidRPr="0033705D" w:rsidRDefault="00A37B16" w:rsidP="00621C5D">
      <w:pPr>
        <w:spacing w:line="240" w:lineRule="auto"/>
        <w:jc w:val="both"/>
        <w:rPr>
          <w:rFonts w:ascii="Times New Roman" w:hAnsi="Times New Roman" w:cs="Times New Roman"/>
          <w:b/>
          <w:bCs/>
          <w:color w:val="FF0000"/>
          <w:sz w:val="24"/>
          <w:szCs w:val="24"/>
        </w:rPr>
      </w:pPr>
    </w:p>
    <w:p w14:paraId="19C0167A" w14:textId="792AF78C" w:rsidR="00A37B16" w:rsidRPr="0033705D" w:rsidRDefault="00A37B16" w:rsidP="00621C5D">
      <w:pPr>
        <w:spacing w:line="240" w:lineRule="auto"/>
        <w:jc w:val="both"/>
        <w:rPr>
          <w:rFonts w:ascii="Times New Roman" w:hAnsi="Times New Roman" w:cs="Times New Roman"/>
          <w:b/>
          <w:bCs/>
          <w:color w:val="FF0000"/>
          <w:sz w:val="24"/>
          <w:szCs w:val="24"/>
        </w:rPr>
      </w:pPr>
    </w:p>
    <w:p w14:paraId="00679CAA" w14:textId="21F1E154" w:rsidR="00A37B16" w:rsidRPr="0033705D" w:rsidRDefault="00A37B16" w:rsidP="00621C5D">
      <w:pPr>
        <w:spacing w:line="240" w:lineRule="auto"/>
        <w:jc w:val="both"/>
        <w:rPr>
          <w:rFonts w:ascii="Times New Roman" w:hAnsi="Times New Roman" w:cs="Times New Roman"/>
          <w:b/>
          <w:bCs/>
          <w:color w:val="FF0000"/>
          <w:sz w:val="24"/>
          <w:szCs w:val="24"/>
        </w:rPr>
      </w:pPr>
    </w:p>
    <w:p w14:paraId="575E1680" w14:textId="4F92238F" w:rsidR="00A37B16" w:rsidRPr="0033705D" w:rsidRDefault="00A37B16" w:rsidP="00621C5D">
      <w:pPr>
        <w:spacing w:line="240" w:lineRule="auto"/>
        <w:jc w:val="both"/>
        <w:rPr>
          <w:rFonts w:ascii="Times New Roman" w:hAnsi="Times New Roman" w:cs="Times New Roman"/>
          <w:b/>
          <w:bCs/>
          <w:color w:val="FF0000"/>
          <w:sz w:val="24"/>
          <w:szCs w:val="24"/>
        </w:rPr>
      </w:pPr>
    </w:p>
    <w:p w14:paraId="346B16D7" w14:textId="0B58138B" w:rsidR="00A37B16" w:rsidRPr="0033705D" w:rsidRDefault="00A37B16" w:rsidP="00621C5D">
      <w:pPr>
        <w:spacing w:line="240" w:lineRule="auto"/>
        <w:jc w:val="both"/>
        <w:rPr>
          <w:rFonts w:ascii="Times New Roman" w:hAnsi="Times New Roman" w:cs="Times New Roman"/>
          <w:b/>
          <w:bCs/>
          <w:color w:val="FF0000"/>
          <w:sz w:val="24"/>
          <w:szCs w:val="24"/>
        </w:rPr>
      </w:pPr>
    </w:p>
    <w:p w14:paraId="4CF28261" w14:textId="0E8096A3" w:rsidR="00A37B16" w:rsidRPr="0033705D" w:rsidRDefault="00A37B16" w:rsidP="00621C5D">
      <w:pPr>
        <w:spacing w:line="240" w:lineRule="auto"/>
        <w:jc w:val="both"/>
        <w:rPr>
          <w:rFonts w:ascii="Times New Roman" w:hAnsi="Times New Roman" w:cs="Times New Roman"/>
          <w:b/>
          <w:bCs/>
          <w:color w:val="FF0000"/>
          <w:sz w:val="24"/>
          <w:szCs w:val="24"/>
        </w:rPr>
      </w:pPr>
    </w:p>
    <w:p w14:paraId="761FA50E" w14:textId="370C12FB" w:rsidR="00A37B16" w:rsidRPr="0033705D" w:rsidRDefault="00A37B16" w:rsidP="00621C5D">
      <w:pPr>
        <w:spacing w:line="240" w:lineRule="auto"/>
        <w:jc w:val="both"/>
        <w:rPr>
          <w:rFonts w:ascii="Times New Roman" w:hAnsi="Times New Roman" w:cs="Times New Roman"/>
          <w:b/>
          <w:bCs/>
          <w:color w:val="FF0000"/>
          <w:sz w:val="24"/>
          <w:szCs w:val="24"/>
        </w:rPr>
      </w:pPr>
    </w:p>
    <w:p w14:paraId="6540FBA0" w14:textId="09021E2B" w:rsidR="00A37B16" w:rsidRPr="0033705D" w:rsidRDefault="00A37B16" w:rsidP="00621C5D">
      <w:pPr>
        <w:spacing w:line="240" w:lineRule="auto"/>
        <w:jc w:val="both"/>
        <w:rPr>
          <w:rFonts w:ascii="Times New Roman" w:hAnsi="Times New Roman" w:cs="Times New Roman"/>
          <w:b/>
          <w:bCs/>
          <w:color w:val="FF0000"/>
          <w:sz w:val="24"/>
          <w:szCs w:val="24"/>
        </w:rPr>
      </w:pPr>
    </w:p>
    <w:p w14:paraId="314C0075" w14:textId="4BBA621E" w:rsidR="00A37B16" w:rsidRPr="0033705D" w:rsidRDefault="00A37B16" w:rsidP="00621C5D">
      <w:pPr>
        <w:spacing w:line="240" w:lineRule="auto"/>
        <w:jc w:val="both"/>
        <w:rPr>
          <w:rFonts w:ascii="Times New Roman" w:hAnsi="Times New Roman" w:cs="Times New Roman"/>
          <w:b/>
          <w:bCs/>
          <w:color w:val="FF0000"/>
          <w:sz w:val="24"/>
          <w:szCs w:val="24"/>
        </w:rPr>
      </w:pPr>
    </w:p>
    <w:p w14:paraId="4852FC07" w14:textId="329B7E4C" w:rsidR="00A37B16" w:rsidRPr="0033705D" w:rsidRDefault="00A37B16" w:rsidP="00621C5D">
      <w:pPr>
        <w:spacing w:line="240" w:lineRule="auto"/>
        <w:jc w:val="both"/>
        <w:rPr>
          <w:rFonts w:ascii="Times New Roman" w:hAnsi="Times New Roman" w:cs="Times New Roman"/>
          <w:b/>
          <w:bCs/>
          <w:color w:val="FF0000"/>
          <w:sz w:val="24"/>
          <w:szCs w:val="24"/>
        </w:rPr>
      </w:pPr>
    </w:p>
    <w:p w14:paraId="1248F6B7" w14:textId="142D7A70" w:rsidR="00A37B16" w:rsidRPr="0033705D" w:rsidRDefault="00A37B16" w:rsidP="00621C5D">
      <w:pPr>
        <w:spacing w:line="240" w:lineRule="auto"/>
        <w:jc w:val="both"/>
        <w:rPr>
          <w:rFonts w:ascii="Times New Roman" w:hAnsi="Times New Roman" w:cs="Times New Roman"/>
          <w:b/>
          <w:bCs/>
          <w:color w:val="FF0000"/>
          <w:sz w:val="24"/>
          <w:szCs w:val="24"/>
        </w:rPr>
      </w:pPr>
    </w:p>
    <w:p w14:paraId="2FBED7C1" w14:textId="4767E260" w:rsidR="00A37B16" w:rsidRPr="0033705D" w:rsidRDefault="00A37B16" w:rsidP="00621C5D">
      <w:pPr>
        <w:spacing w:line="240" w:lineRule="auto"/>
        <w:jc w:val="both"/>
        <w:rPr>
          <w:rFonts w:ascii="Times New Roman" w:hAnsi="Times New Roman" w:cs="Times New Roman"/>
          <w:b/>
          <w:bCs/>
          <w:color w:val="FF0000"/>
          <w:sz w:val="24"/>
          <w:szCs w:val="24"/>
        </w:rPr>
      </w:pPr>
    </w:p>
    <w:p w14:paraId="77645FDA" w14:textId="60BE2C5F" w:rsidR="00A37B16" w:rsidRPr="0033705D" w:rsidRDefault="00A37B16" w:rsidP="00621C5D">
      <w:pPr>
        <w:spacing w:line="240" w:lineRule="auto"/>
        <w:jc w:val="both"/>
        <w:rPr>
          <w:rFonts w:ascii="Times New Roman" w:hAnsi="Times New Roman" w:cs="Times New Roman"/>
          <w:b/>
          <w:bCs/>
          <w:color w:val="FF0000"/>
          <w:sz w:val="24"/>
          <w:szCs w:val="24"/>
        </w:rPr>
      </w:pPr>
    </w:p>
    <w:p w14:paraId="7AB93437" w14:textId="2E151DEA" w:rsidR="00A37B16" w:rsidRPr="0033705D" w:rsidRDefault="00A37B16" w:rsidP="00621C5D">
      <w:pPr>
        <w:spacing w:line="240" w:lineRule="auto"/>
        <w:jc w:val="both"/>
        <w:rPr>
          <w:rFonts w:ascii="Times New Roman" w:hAnsi="Times New Roman" w:cs="Times New Roman"/>
          <w:b/>
          <w:bCs/>
          <w:color w:val="FF0000"/>
          <w:sz w:val="24"/>
          <w:szCs w:val="24"/>
        </w:rPr>
      </w:pPr>
    </w:p>
    <w:p w14:paraId="7B295E44" w14:textId="7D1242BF" w:rsidR="00A37B16" w:rsidRPr="0033705D" w:rsidRDefault="00A37B16" w:rsidP="00621C5D">
      <w:pPr>
        <w:spacing w:line="240" w:lineRule="auto"/>
        <w:jc w:val="both"/>
        <w:rPr>
          <w:rFonts w:ascii="Times New Roman" w:hAnsi="Times New Roman" w:cs="Times New Roman"/>
          <w:b/>
          <w:bCs/>
          <w:color w:val="FF0000"/>
          <w:sz w:val="24"/>
          <w:szCs w:val="24"/>
        </w:rPr>
      </w:pPr>
    </w:p>
    <w:p w14:paraId="409796E4" w14:textId="12848C43" w:rsidR="00A37B16" w:rsidRPr="0033705D" w:rsidRDefault="00A37B16" w:rsidP="00621C5D">
      <w:pPr>
        <w:spacing w:line="240" w:lineRule="auto"/>
        <w:jc w:val="both"/>
        <w:rPr>
          <w:rFonts w:ascii="Times New Roman" w:hAnsi="Times New Roman" w:cs="Times New Roman"/>
          <w:b/>
          <w:bCs/>
          <w:color w:val="FF0000"/>
          <w:sz w:val="24"/>
          <w:szCs w:val="24"/>
        </w:rPr>
      </w:pPr>
    </w:p>
    <w:p w14:paraId="02059B3E" w14:textId="2C215624" w:rsidR="00A37B16" w:rsidRPr="0033705D" w:rsidRDefault="00A37B16" w:rsidP="00621C5D">
      <w:pPr>
        <w:spacing w:line="240" w:lineRule="auto"/>
        <w:jc w:val="both"/>
        <w:rPr>
          <w:rFonts w:ascii="Times New Roman" w:hAnsi="Times New Roman" w:cs="Times New Roman"/>
          <w:b/>
          <w:bCs/>
          <w:color w:val="FF0000"/>
          <w:sz w:val="24"/>
          <w:szCs w:val="24"/>
        </w:rPr>
      </w:pPr>
    </w:p>
    <w:p w14:paraId="15F27AE6" w14:textId="12618F8A" w:rsidR="00A37B16" w:rsidRPr="0033705D" w:rsidRDefault="00A37B16" w:rsidP="00621C5D">
      <w:pPr>
        <w:spacing w:line="240" w:lineRule="auto"/>
        <w:jc w:val="both"/>
        <w:rPr>
          <w:rFonts w:ascii="Times New Roman" w:hAnsi="Times New Roman" w:cs="Times New Roman"/>
          <w:b/>
          <w:bCs/>
          <w:color w:val="FF0000"/>
          <w:sz w:val="24"/>
          <w:szCs w:val="24"/>
        </w:rPr>
      </w:pPr>
    </w:p>
    <w:p w14:paraId="43CC6DA2" w14:textId="1496CB27" w:rsidR="00A37B16" w:rsidRPr="0033705D" w:rsidRDefault="00A37B16" w:rsidP="00621C5D">
      <w:pPr>
        <w:spacing w:line="240" w:lineRule="auto"/>
        <w:jc w:val="both"/>
        <w:rPr>
          <w:rFonts w:ascii="Times New Roman" w:hAnsi="Times New Roman" w:cs="Times New Roman"/>
          <w:b/>
          <w:bCs/>
          <w:color w:val="FF0000"/>
          <w:sz w:val="24"/>
          <w:szCs w:val="24"/>
        </w:rPr>
      </w:pPr>
    </w:p>
    <w:p w14:paraId="77FC4ED6" w14:textId="2569665F" w:rsidR="00A37B16" w:rsidRPr="0033705D" w:rsidRDefault="00A37B16" w:rsidP="00621C5D">
      <w:pPr>
        <w:spacing w:line="240" w:lineRule="auto"/>
        <w:jc w:val="both"/>
        <w:rPr>
          <w:rFonts w:ascii="Times New Roman" w:hAnsi="Times New Roman" w:cs="Times New Roman"/>
          <w:b/>
          <w:bCs/>
          <w:color w:val="FF0000"/>
          <w:sz w:val="24"/>
          <w:szCs w:val="24"/>
        </w:rPr>
      </w:pPr>
    </w:p>
    <w:p w14:paraId="57892373" w14:textId="4321E3EB" w:rsidR="00A37B16" w:rsidRPr="0033705D" w:rsidRDefault="00A37B16" w:rsidP="00621C5D">
      <w:pPr>
        <w:spacing w:line="240" w:lineRule="auto"/>
        <w:jc w:val="both"/>
        <w:rPr>
          <w:rFonts w:ascii="Times New Roman" w:hAnsi="Times New Roman" w:cs="Times New Roman"/>
          <w:b/>
          <w:bCs/>
          <w:color w:val="FF0000"/>
          <w:sz w:val="24"/>
          <w:szCs w:val="24"/>
        </w:rPr>
      </w:pPr>
    </w:p>
    <w:p w14:paraId="063192DB" w14:textId="36DB7EED" w:rsidR="00A37B16" w:rsidRPr="0033705D" w:rsidRDefault="00A37B16" w:rsidP="00621C5D">
      <w:pPr>
        <w:spacing w:line="240" w:lineRule="auto"/>
        <w:jc w:val="both"/>
        <w:rPr>
          <w:rFonts w:ascii="Times New Roman" w:hAnsi="Times New Roman" w:cs="Times New Roman"/>
          <w:b/>
          <w:bCs/>
          <w:color w:val="FF0000"/>
          <w:sz w:val="24"/>
          <w:szCs w:val="24"/>
        </w:rPr>
      </w:pPr>
    </w:p>
    <w:p w14:paraId="1DA119C0" w14:textId="48659173" w:rsidR="00A37B16" w:rsidRPr="0033705D" w:rsidRDefault="00A37B16" w:rsidP="00621C5D">
      <w:pPr>
        <w:spacing w:line="240" w:lineRule="auto"/>
        <w:jc w:val="both"/>
        <w:rPr>
          <w:rFonts w:ascii="Times New Roman" w:hAnsi="Times New Roman" w:cs="Times New Roman"/>
          <w:b/>
          <w:bCs/>
          <w:color w:val="FF0000"/>
          <w:sz w:val="24"/>
          <w:szCs w:val="24"/>
        </w:rPr>
      </w:pPr>
    </w:p>
    <w:p w14:paraId="066F558D" w14:textId="281AC365" w:rsidR="00A37B16" w:rsidRPr="0033705D" w:rsidRDefault="00BE0EAB" w:rsidP="00BE0EAB">
      <w:pPr>
        <w:spacing w:line="240" w:lineRule="auto"/>
        <w:jc w:val="center"/>
        <w:rPr>
          <w:rFonts w:ascii="Times New Roman" w:hAnsi="Times New Roman" w:cs="Times New Roman"/>
          <w:b/>
          <w:bCs/>
          <w:color w:val="FF0000"/>
          <w:sz w:val="24"/>
          <w:szCs w:val="24"/>
        </w:rPr>
      </w:pPr>
      <w:r w:rsidRPr="0033705D">
        <w:rPr>
          <w:rFonts w:ascii="Times New Roman" w:hAnsi="Times New Roman" w:cs="Times New Roman"/>
          <w:b/>
          <w:bCs/>
          <w:color w:val="FF0000"/>
          <w:sz w:val="24"/>
          <w:szCs w:val="24"/>
        </w:rPr>
        <w:t xml:space="preserve">LISTA DE </w:t>
      </w:r>
      <w:r w:rsidR="007B3FDC" w:rsidRPr="0033705D">
        <w:rPr>
          <w:rFonts w:ascii="Times New Roman" w:hAnsi="Times New Roman" w:cs="Times New Roman"/>
          <w:b/>
          <w:bCs/>
          <w:color w:val="FF0000"/>
          <w:sz w:val="24"/>
          <w:szCs w:val="24"/>
        </w:rPr>
        <w:t>SIGLAS</w:t>
      </w:r>
    </w:p>
    <w:p w14:paraId="27171A10" w14:textId="3C4F9794" w:rsidR="00A37B16" w:rsidRPr="0033705D" w:rsidRDefault="00A37B16" w:rsidP="00621C5D">
      <w:pPr>
        <w:spacing w:line="240" w:lineRule="auto"/>
        <w:jc w:val="both"/>
        <w:rPr>
          <w:rFonts w:ascii="Times New Roman" w:hAnsi="Times New Roman" w:cs="Times New Roman"/>
          <w:b/>
          <w:bCs/>
          <w:color w:val="FF0000"/>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082"/>
        <w:gridCol w:w="561"/>
      </w:tblGrid>
      <w:tr w:rsidR="004E77AB" w:rsidRPr="0033705D" w14:paraId="022CE077" w14:textId="77777777" w:rsidTr="0051771E">
        <w:tc>
          <w:tcPr>
            <w:tcW w:w="1418" w:type="dxa"/>
          </w:tcPr>
          <w:p w14:paraId="7E9126C1" w14:textId="1E7F8B0F" w:rsidR="007B509B" w:rsidRPr="0033705D" w:rsidRDefault="007B509B" w:rsidP="00B55224">
            <w:pPr>
              <w:rPr>
                <w:rFonts w:ascii="Times New Roman" w:hAnsi="Times New Roman" w:cs="Times New Roman"/>
                <w:b/>
                <w:bCs/>
                <w:color w:val="FF0000"/>
                <w:sz w:val="24"/>
                <w:szCs w:val="24"/>
              </w:rPr>
            </w:pPr>
          </w:p>
        </w:tc>
        <w:tc>
          <w:tcPr>
            <w:tcW w:w="7082" w:type="dxa"/>
          </w:tcPr>
          <w:p w14:paraId="2188B154" w14:textId="2D6889E9" w:rsidR="007B509B" w:rsidRPr="0033705D" w:rsidRDefault="007B509B" w:rsidP="00B55224">
            <w:pPr>
              <w:rPr>
                <w:rFonts w:ascii="Times New Roman" w:hAnsi="Times New Roman" w:cs="Times New Roman"/>
                <w:b/>
                <w:bCs/>
                <w:color w:val="FF0000"/>
                <w:sz w:val="24"/>
                <w:szCs w:val="24"/>
              </w:rPr>
            </w:pPr>
          </w:p>
        </w:tc>
        <w:tc>
          <w:tcPr>
            <w:tcW w:w="561" w:type="dxa"/>
          </w:tcPr>
          <w:p w14:paraId="140796B2" w14:textId="29DD6496" w:rsidR="007B509B" w:rsidRPr="0033705D" w:rsidRDefault="007B509B" w:rsidP="00B55224">
            <w:pPr>
              <w:rPr>
                <w:rFonts w:ascii="Times New Roman" w:hAnsi="Times New Roman" w:cs="Times New Roman"/>
                <w:color w:val="FF0000"/>
                <w:sz w:val="24"/>
                <w:szCs w:val="24"/>
              </w:rPr>
            </w:pPr>
          </w:p>
        </w:tc>
      </w:tr>
    </w:tbl>
    <w:p w14:paraId="5476D258" w14:textId="6D70620B" w:rsidR="00A37B16" w:rsidRPr="0033705D" w:rsidRDefault="00A37B16" w:rsidP="00621C5D">
      <w:pPr>
        <w:spacing w:line="240" w:lineRule="auto"/>
        <w:jc w:val="both"/>
        <w:rPr>
          <w:rFonts w:ascii="Times New Roman" w:hAnsi="Times New Roman" w:cs="Times New Roman"/>
          <w:b/>
          <w:bCs/>
          <w:color w:val="FF0000"/>
          <w:sz w:val="24"/>
          <w:szCs w:val="24"/>
        </w:rPr>
      </w:pPr>
    </w:p>
    <w:p w14:paraId="0B6E254D" w14:textId="1B99C4A1" w:rsidR="00A37B16" w:rsidRPr="0033705D" w:rsidRDefault="00A37B16" w:rsidP="00621C5D">
      <w:pPr>
        <w:spacing w:line="240" w:lineRule="auto"/>
        <w:jc w:val="both"/>
        <w:rPr>
          <w:rFonts w:ascii="Times New Roman" w:hAnsi="Times New Roman" w:cs="Times New Roman"/>
          <w:b/>
          <w:bCs/>
          <w:color w:val="FF0000"/>
          <w:sz w:val="24"/>
          <w:szCs w:val="24"/>
        </w:rPr>
      </w:pPr>
    </w:p>
    <w:p w14:paraId="75191D2A" w14:textId="5F80DBCD" w:rsidR="00A37B16" w:rsidRPr="0033705D" w:rsidRDefault="00A37B16" w:rsidP="00621C5D">
      <w:pPr>
        <w:spacing w:line="240" w:lineRule="auto"/>
        <w:jc w:val="both"/>
        <w:rPr>
          <w:rFonts w:ascii="Times New Roman" w:hAnsi="Times New Roman" w:cs="Times New Roman"/>
          <w:b/>
          <w:bCs/>
          <w:color w:val="FF0000"/>
          <w:sz w:val="24"/>
          <w:szCs w:val="24"/>
        </w:rPr>
      </w:pPr>
    </w:p>
    <w:p w14:paraId="6D7D37F0" w14:textId="77777777" w:rsidR="00A37B16" w:rsidRPr="0033705D" w:rsidRDefault="00A37B16" w:rsidP="00621C5D">
      <w:pPr>
        <w:spacing w:line="240" w:lineRule="auto"/>
        <w:jc w:val="both"/>
        <w:rPr>
          <w:rFonts w:ascii="Times New Roman" w:hAnsi="Times New Roman" w:cs="Times New Roman"/>
          <w:b/>
          <w:bCs/>
          <w:color w:val="FF0000"/>
          <w:sz w:val="24"/>
          <w:szCs w:val="24"/>
        </w:rPr>
      </w:pPr>
    </w:p>
    <w:p w14:paraId="3A247D01" w14:textId="23CE7237" w:rsidR="00FC7D83" w:rsidRPr="0033705D" w:rsidRDefault="00FC7D83" w:rsidP="00621C5D">
      <w:pPr>
        <w:spacing w:line="240" w:lineRule="auto"/>
        <w:jc w:val="both"/>
        <w:rPr>
          <w:rFonts w:ascii="Times New Roman" w:hAnsi="Times New Roman" w:cs="Times New Roman"/>
          <w:b/>
          <w:bCs/>
          <w:color w:val="FF0000"/>
          <w:sz w:val="24"/>
          <w:szCs w:val="24"/>
        </w:rPr>
      </w:pPr>
    </w:p>
    <w:p w14:paraId="4200693E" w14:textId="24D25162" w:rsidR="000F2B7D" w:rsidRPr="0033705D" w:rsidRDefault="000F2B7D" w:rsidP="00621C5D">
      <w:pPr>
        <w:spacing w:line="240" w:lineRule="auto"/>
        <w:jc w:val="both"/>
        <w:rPr>
          <w:rFonts w:ascii="Times New Roman" w:hAnsi="Times New Roman" w:cs="Times New Roman"/>
          <w:b/>
          <w:bCs/>
          <w:color w:val="FF0000"/>
          <w:sz w:val="24"/>
          <w:szCs w:val="24"/>
        </w:rPr>
      </w:pPr>
    </w:p>
    <w:p w14:paraId="3388D89F" w14:textId="23EB1232" w:rsidR="000F2B7D" w:rsidRPr="0033705D" w:rsidRDefault="000F2B7D" w:rsidP="00621C5D">
      <w:pPr>
        <w:spacing w:line="240" w:lineRule="auto"/>
        <w:jc w:val="both"/>
        <w:rPr>
          <w:rFonts w:ascii="Times New Roman" w:hAnsi="Times New Roman" w:cs="Times New Roman"/>
          <w:b/>
          <w:bCs/>
          <w:color w:val="FF0000"/>
          <w:sz w:val="24"/>
          <w:szCs w:val="24"/>
        </w:rPr>
      </w:pPr>
    </w:p>
    <w:p w14:paraId="0C25D81E" w14:textId="22E0A31C" w:rsidR="000F2B7D" w:rsidRPr="0033705D" w:rsidRDefault="000F2B7D" w:rsidP="00621C5D">
      <w:pPr>
        <w:spacing w:line="240" w:lineRule="auto"/>
        <w:jc w:val="both"/>
        <w:rPr>
          <w:rFonts w:ascii="Times New Roman" w:hAnsi="Times New Roman" w:cs="Times New Roman"/>
          <w:b/>
          <w:bCs/>
          <w:color w:val="FF0000"/>
          <w:sz w:val="24"/>
          <w:szCs w:val="24"/>
        </w:rPr>
      </w:pPr>
    </w:p>
    <w:p w14:paraId="1EDE2318" w14:textId="4AF512DB" w:rsidR="000F2B7D" w:rsidRPr="0033705D" w:rsidRDefault="000F2B7D" w:rsidP="00621C5D">
      <w:pPr>
        <w:spacing w:line="240" w:lineRule="auto"/>
        <w:jc w:val="both"/>
        <w:rPr>
          <w:rFonts w:ascii="Times New Roman" w:hAnsi="Times New Roman" w:cs="Times New Roman"/>
          <w:b/>
          <w:bCs/>
          <w:color w:val="FF0000"/>
          <w:sz w:val="24"/>
          <w:szCs w:val="24"/>
        </w:rPr>
      </w:pPr>
    </w:p>
    <w:p w14:paraId="36E12BCF" w14:textId="775A6C47" w:rsidR="000F2B7D" w:rsidRPr="0033705D" w:rsidRDefault="000F2B7D" w:rsidP="00621C5D">
      <w:pPr>
        <w:spacing w:line="240" w:lineRule="auto"/>
        <w:jc w:val="both"/>
        <w:rPr>
          <w:rFonts w:ascii="Times New Roman" w:hAnsi="Times New Roman" w:cs="Times New Roman"/>
          <w:b/>
          <w:bCs/>
          <w:color w:val="FF0000"/>
          <w:sz w:val="24"/>
          <w:szCs w:val="24"/>
        </w:rPr>
      </w:pPr>
    </w:p>
    <w:p w14:paraId="62F8D5F4" w14:textId="7F34DCB6" w:rsidR="000F2B7D" w:rsidRPr="0033705D" w:rsidRDefault="000F2B7D" w:rsidP="00621C5D">
      <w:pPr>
        <w:spacing w:line="240" w:lineRule="auto"/>
        <w:jc w:val="both"/>
        <w:rPr>
          <w:rFonts w:ascii="Times New Roman" w:hAnsi="Times New Roman" w:cs="Times New Roman"/>
          <w:b/>
          <w:bCs/>
          <w:color w:val="FF0000"/>
          <w:sz w:val="24"/>
          <w:szCs w:val="24"/>
        </w:rPr>
      </w:pPr>
    </w:p>
    <w:p w14:paraId="2A04219D" w14:textId="7B8A424C" w:rsidR="000F2B7D" w:rsidRPr="0033705D" w:rsidRDefault="000F2B7D" w:rsidP="00621C5D">
      <w:pPr>
        <w:spacing w:line="240" w:lineRule="auto"/>
        <w:jc w:val="both"/>
        <w:rPr>
          <w:rFonts w:ascii="Times New Roman" w:hAnsi="Times New Roman" w:cs="Times New Roman"/>
          <w:b/>
          <w:bCs/>
          <w:color w:val="FF0000"/>
          <w:sz w:val="24"/>
          <w:szCs w:val="24"/>
        </w:rPr>
      </w:pPr>
    </w:p>
    <w:p w14:paraId="021E5BA5" w14:textId="61AE6A22" w:rsidR="000F2B7D" w:rsidRPr="0033705D" w:rsidRDefault="000F2B7D" w:rsidP="00621C5D">
      <w:pPr>
        <w:spacing w:line="240" w:lineRule="auto"/>
        <w:jc w:val="both"/>
        <w:rPr>
          <w:rFonts w:ascii="Times New Roman" w:hAnsi="Times New Roman" w:cs="Times New Roman"/>
          <w:b/>
          <w:bCs/>
          <w:color w:val="FF0000"/>
          <w:sz w:val="24"/>
          <w:szCs w:val="24"/>
        </w:rPr>
      </w:pPr>
    </w:p>
    <w:p w14:paraId="7B2A8619" w14:textId="29676592" w:rsidR="000F2B7D" w:rsidRPr="0033705D" w:rsidRDefault="000F2B7D" w:rsidP="00621C5D">
      <w:pPr>
        <w:spacing w:line="240" w:lineRule="auto"/>
        <w:jc w:val="both"/>
        <w:rPr>
          <w:rFonts w:ascii="Times New Roman" w:hAnsi="Times New Roman" w:cs="Times New Roman"/>
          <w:b/>
          <w:bCs/>
          <w:color w:val="FF0000"/>
          <w:sz w:val="24"/>
          <w:szCs w:val="24"/>
        </w:rPr>
      </w:pPr>
    </w:p>
    <w:p w14:paraId="7EB04882" w14:textId="4BDAA574" w:rsidR="000F2B7D" w:rsidRPr="0033705D" w:rsidRDefault="000F2B7D" w:rsidP="00621C5D">
      <w:pPr>
        <w:spacing w:line="240" w:lineRule="auto"/>
        <w:jc w:val="both"/>
        <w:rPr>
          <w:rFonts w:ascii="Times New Roman" w:hAnsi="Times New Roman" w:cs="Times New Roman"/>
          <w:b/>
          <w:bCs/>
          <w:color w:val="FF0000"/>
          <w:sz w:val="24"/>
          <w:szCs w:val="24"/>
        </w:rPr>
      </w:pPr>
    </w:p>
    <w:p w14:paraId="1E0A214B" w14:textId="05ABFF09" w:rsidR="000F2B7D" w:rsidRPr="0033705D" w:rsidRDefault="000F2B7D" w:rsidP="00621C5D">
      <w:pPr>
        <w:spacing w:line="240" w:lineRule="auto"/>
        <w:jc w:val="both"/>
        <w:rPr>
          <w:rFonts w:ascii="Times New Roman" w:hAnsi="Times New Roman" w:cs="Times New Roman"/>
          <w:b/>
          <w:bCs/>
          <w:color w:val="FF0000"/>
          <w:sz w:val="24"/>
          <w:szCs w:val="24"/>
        </w:rPr>
      </w:pPr>
    </w:p>
    <w:p w14:paraId="3263A601" w14:textId="33E454DF" w:rsidR="000F2B7D" w:rsidRPr="0033705D" w:rsidRDefault="000F2B7D" w:rsidP="00621C5D">
      <w:pPr>
        <w:spacing w:line="240" w:lineRule="auto"/>
        <w:jc w:val="both"/>
        <w:rPr>
          <w:rFonts w:ascii="Times New Roman" w:hAnsi="Times New Roman" w:cs="Times New Roman"/>
          <w:b/>
          <w:bCs/>
          <w:color w:val="FF0000"/>
          <w:sz w:val="24"/>
          <w:szCs w:val="24"/>
        </w:rPr>
      </w:pPr>
    </w:p>
    <w:p w14:paraId="5998C70D" w14:textId="551927F8" w:rsidR="000F2B7D" w:rsidRPr="0033705D" w:rsidRDefault="000F2B7D" w:rsidP="00621C5D">
      <w:pPr>
        <w:spacing w:line="240" w:lineRule="auto"/>
        <w:jc w:val="both"/>
        <w:rPr>
          <w:rFonts w:ascii="Times New Roman" w:hAnsi="Times New Roman" w:cs="Times New Roman"/>
          <w:b/>
          <w:bCs/>
          <w:color w:val="FF0000"/>
          <w:sz w:val="24"/>
          <w:szCs w:val="24"/>
        </w:rPr>
      </w:pPr>
    </w:p>
    <w:p w14:paraId="411F44AA" w14:textId="6799F2FD" w:rsidR="000F2B7D" w:rsidRPr="0033705D" w:rsidRDefault="000F2B7D" w:rsidP="00621C5D">
      <w:pPr>
        <w:spacing w:line="240" w:lineRule="auto"/>
        <w:jc w:val="both"/>
        <w:rPr>
          <w:rFonts w:ascii="Times New Roman" w:hAnsi="Times New Roman" w:cs="Times New Roman"/>
          <w:b/>
          <w:bCs/>
          <w:color w:val="FF0000"/>
          <w:sz w:val="24"/>
          <w:szCs w:val="24"/>
        </w:rPr>
      </w:pPr>
    </w:p>
    <w:p w14:paraId="180BCDD2" w14:textId="17E3B913" w:rsidR="000F2B7D" w:rsidRPr="0033705D" w:rsidRDefault="000F2B7D" w:rsidP="00621C5D">
      <w:pPr>
        <w:spacing w:line="240" w:lineRule="auto"/>
        <w:jc w:val="both"/>
        <w:rPr>
          <w:rFonts w:ascii="Times New Roman" w:hAnsi="Times New Roman" w:cs="Times New Roman"/>
          <w:b/>
          <w:bCs/>
          <w:color w:val="FF0000"/>
          <w:sz w:val="24"/>
          <w:szCs w:val="24"/>
        </w:rPr>
      </w:pPr>
    </w:p>
    <w:p w14:paraId="163FC1D5" w14:textId="26FBB723" w:rsidR="000F2B7D" w:rsidRPr="0033705D" w:rsidRDefault="000F2B7D" w:rsidP="00621C5D">
      <w:pPr>
        <w:spacing w:line="240" w:lineRule="auto"/>
        <w:jc w:val="both"/>
        <w:rPr>
          <w:rFonts w:ascii="Times New Roman" w:hAnsi="Times New Roman" w:cs="Times New Roman"/>
          <w:b/>
          <w:bCs/>
          <w:color w:val="FF0000"/>
          <w:sz w:val="24"/>
          <w:szCs w:val="24"/>
        </w:rPr>
      </w:pPr>
    </w:p>
    <w:p w14:paraId="21AD7A61" w14:textId="173CABB7" w:rsidR="000F2B7D" w:rsidRPr="0033705D" w:rsidRDefault="000F2B7D" w:rsidP="00621C5D">
      <w:pPr>
        <w:spacing w:line="240" w:lineRule="auto"/>
        <w:jc w:val="both"/>
        <w:rPr>
          <w:rFonts w:ascii="Times New Roman" w:hAnsi="Times New Roman" w:cs="Times New Roman"/>
          <w:b/>
          <w:bCs/>
          <w:color w:val="FF0000"/>
          <w:sz w:val="24"/>
          <w:szCs w:val="24"/>
        </w:rPr>
      </w:pPr>
    </w:p>
    <w:p w14:paraId="0D94421B" w14:textId="0BB8C93F" w:rsidR="000F2B7D" w:rsidRPr="0033705D" w:rsidRDefault="000F2B7D" w:rsidP="00621C5D">
      <w:pPr>
        <w:spacing w:line="240" w:lineRule="auto"/>
        <w:jc w:val="both"/>
        <w:rPr>
          <w:rFonts w:ascii="Times New Roman" w:hAnsi="Times New Roman" w:cs="Times New Roman"/>
          <w:b/>
          <w:bCs/>
          <w:color w:val="FF0000"/>
          <w:sz w:val="24"/>
          <w:szCs w:val="24"/>
        </w:rPr>
      </w:pPr>
    </w:p>
    <w:p w14:paraId="4B0D3BA5" w14:textId="55B606E7" w:rsidR="000F2B7D" w:rsidRPr="0033705D" w:rsidRDefault="000F2B7D" w:rsidP="00621C5D">
      <w:pPr>
        <w:spacing w:line="240" w:lineRule="auto"/>
        <w:jc w:val="both"/>
        <w:rPr>
          <w:rFonts w:ascii="Times New Roman" w:hAnsi="Times New Roman" w:cs="Times New Roman"/>
          <w:b/>
          <w:bCs/>
          <w:color w:val="FF0000"/>
          <w:sz w:val="24"/>
          <w:szCs w:val="24"/>
        </w:rPr>
      </w:pPr>
    </w:p>
    <w:p w14:paraId="43339D37" w14:textId="5BF4AF3E" w:rsidR="000F2B7D" w:rsidRPr="0033705D" w:rsidRDefault="000F2B7D" w:rsidP="00621C5D">
      <w:pPr>
        <w:spacing w:line="240" w:lineRule="auto"/>
        <w:jc w:val="both"/>
        <w:rPr>
          <w:rFonts w:ascii="Times New Roman" w:hAnsi="Times New Roman" w:cs="Times New Roman"/>
          <w:b/>
          <w:bCs/>
          <w:color w:val="FF0000"/>
          <w:sz w:val="24"/>
          <w:szCs w:val="24"/>
        </w:rPr>
      </w:pPr>
    </w:p>
    <w:p w14:paraId="54F3C0BA" w14:textId="46BE9F00" w:rsidR="00476647" w:rsidRPr="0033705D" w:rsidRDefault="00476647" w:rsidP="00621C5D">
      <w:pPr>
        <w:spacing w:line="240" w:lineRule="auto"/>
        <w:jc w:val="both"/>
        <w:rPr>
          <w:rFonts w:ascii="Times New Roman" w:hAnsi="Times New Roman" w:cs="Times New Roman"/>
          <w:b/>
          <w:bCs/>
          <w:color w:val="FF0000"/>
          <w:sz w:val="24"/>
          <w:szCs w:val="24"/>
        </w:rPr>
      </w:pPr>
    </w:p>
    <w:p w14:paraId="19E695F3" w14:textId="77777777" w:rsidR="00075627" w:rsidRPr="0033705D" w:rsidRDefault="00075627" w:rsidP="00621C5D">
      <w:pPr>
        <w:spacing w:line="240" w:lineRule="auto"/>
        <w:jc w:val="both"/>
        <w:rPr>
          <w:rFonts w:ascii="Times New Roman" w:hAnsi="Times New Roman" w:cs="Times New Roman"/>
          <w:b/>
          <w:bCs/>
          <w:color w:val="FF0000"/>
          <w:sz w:val="24"/>
          <w:szCs w:val="24"/>
        </w:rPr>
      </w:pPr>
    </w:p>
    <w:p w14:paraId="1524C4A9" w14:textId="77777777" w:rsidR="000F2B7D" w:rsidRPr="0033705D" w:rsidRDefault="000F2B7D" w:rsidP="00621C5D">
      <w:pPr>
        <w:spacing w:line="240" w:lineRule="auto"/>
        <w:jc w:val="both"/>
        <w:rPr>
          <w:rFonts w:ascii="Times New Roman" w:hAnsi="Times New Roman" w:cs="Times New Roman"/>
          <w:b/>
          <w:bCs/>
          <w:color w:val="FF0000"/>
          <w:sz w:val="24"/>
          <w:szCs w:val="24"/>
        </w:rPr>
      </w:pPr>
    </w:p>
    <w:p w14:paraId="36F63EFA" w14:textId="7C897881" w:rsidR="00FC7D83" w:rsidRPr="0033705D" w:rsidRDefault="00FC7D83" w:rsidP="00621C5D">
      <w:pPr>
        <w:spacing w:line="240" w:lineRule="auto"/>
        <w:jc w:val="both"/>
        <w:rPr>
          <w:rFonts w:ascii="Times New Roman" w:hAnsi="Times New Roman" w:cs="Times New Roman"/>
          <w:b/>
          <w:bCs/>
          <w:color w:val="FF0000"/>
          <w:sz w:val="24"/>
          <w:szCs w:val="24"/>
        </w:rPr>
      </w:pPr>
    </w:p>
    <w:p w14:paraId="287E2DAC" w14:textId="20C8C76F" w:rsidR="00FC7D83" w:rsidRPr="0033705D" w:rsidRDefault="0081280C" w:rsidP="000F2B7D">
      <w:pPr>
        <w:spacing w:line="240" w:lineRule="auto"/>
        <w:jc w:val="center"/>
        <w:rPr>
          <w:rFonts w:ascii="Times New Roman" w:hAnsi="Times New Roman" w:cs="Times New Roman"/>
          <w:b/>
          <w:bCs/>
          <w:color w:val="FF0000"/>
          <w:sz w:val="24"/>
          <w:szCs w:val="24"/>
        </w:rPr>
      </w:pPr>
      <w:r w:rsidRPr="0033705D">
        <w:rPr>
          <w:rFonts w:ascii="Times New Roman" w:hAnsi="Times New Roman" w:cs="Times New Roman"/>
          <w:b/>
          <w:bCs/>
          <w:color w:val="FF0000"/>
          <w:sz w:val="24"/>
          <w:szCs w:val="24"/>
        </w:rPr>
        <w:t>SUMÁRIO</w:t>
      </w:r>
    </w:p>
    <w:p w14:paraId="0F01C558" w14:textId="51FC8647" w:rsidR="00736D58" w:rsidRPr="0033705D" w:rsidRDefault="00736D58" w:rsidP="00621C5D">
      <w:pPr>
        <w:spacing w:line="240" w:lineRule="auto"/>
        <w:jc w:val="both"/>
        <w:rPr>
          <w:rFonts w:ascii="Times New Roman" w:hAnsi="Times New Roman" w:cs="Times New Roman"/>
          <w:b/>
          <w:bCs/>
          <w:color w:val="FF0000"/>
          <w:sz w:val="24"/>
          <w:szCs w:val="24"/>
        </w:rPr>
      </w:pPr>
    </w:p>
    <w:p w14:paraId="5FB82C4E" w14:textId="3788965C" w:rsidR="00736D58" w:rsidRPr="0033705D" w:rsidRDefault="00736D58" w:rsidP="00621C5D">
      <w:pPr>
        <w:spacing w:line="240" w:lineRule="auto"/>
        <w:jc w:val="both"/>
        <w:rPr>
          <w:rFonts w:ascii="Times New Roman" w:hAnsi="Times New Roman" w:cs="Times New Roman"/>
          <w:b/>
          <w:bCs/>
          <w:color w:val="FF0000"/>
          <w:sz w:val="24"/>
          <w:szCs w:val="24"/>
        </w:rPr>
      </w:pPr>
    </w:p>
    <w:p w14:paraId="306BE32B" w14:textId="77777777" w:rsidR="000B7CA0" w:rsidRDefault="000B7CA0" w:rsidP="00621C5D">
      <w:pPr>
        <w:spacing w:line="240" w:lineRule="auto"/>
        <w:jc w:val="both"/>
        <w:rPr>
          <w:rFonts w:ascii="Times New Roman" w:hAnsi="Times New Roman" w:cs="Times New Roman"/>
          <w:b/>
          <w:bCs/>
          <w:color w:val="FF0000"/>
          <w:sz w:val="24"/>
          <w:szCs w:val="24"/>
        </w:rPr>
      </w:pPr>
    </w:p>
    <w:p w14:paraId="4D21ED8C" w14:textId="77777777" w:rsidR="006F12A5" w:rsidRDefault="006F12A5" w:rsidP="00621C5D">
      <w:pPr>
        <w:spacing w:line="240" w:lineRule="auto"/>
        <w:jc w:val="both"/>
        <w:rPr>
          <w:rFonts w:ascii="Times New Roman" w:hAnsi="Times New Roman" w:cs="Times New Roman"/>
          <w:b/>
          <w:bCs/>
          <w:color w:val="FF0000"/>
          <w:sz w:val="24"/>
          <w:szCs w:val="24"/>
        </w:rPr>
      </w:pPr>
    </w:p>
    <w:p w14:paraId="6DE9D6A4" w14:textId="77777777" w:rsidR="006F12A5" w:rsidRDefault="006F12A5" w:rsidP="00621C5D">
      <w:pPr>
        <w:spacing w:line="240" w:lineRule="auto"/>
        <w:jc w:val="both"/>
        <w:rPr>
          <w:rFonts w:ascii="Times New Roman" w:hAnsi="Times New Roman" w:cs="Times New Roman"/>
          <w:b/>
          <w:bCs/>
          <w:color w:val="FF0000"/>
          <w:sz w:val="24"/>
          <w:szCs w:val="24"/>
        </w:rPr>
      </w:pPr>
    </w:p>
    <w:p w14:paraId="229F5569" w14:textId="77777777" w:rsidR="006F12A5" w:rsidRDefault="006F12A5" w:rsidP="00621C5D">
      <w:pPr>
        <w:spacing w:line="240" w:lineRule="auto"/>
        <w:jc w:val="both"/>
        <w:rPr>
          <w:rFonts w:ascii="Times New Roman" w:hAnsi="Times New Roman" w:cs="Times New Roman"/>
          <w:b/>
          <w:bCs/>
          <w:color w:val="FF0000"/>
          <w:sz w:val="24"/>
          <w:szCs w:val="24"/>
        </w:rPr>
      </w:pPr>
    </w:p>
    <w:p w14:paraId="6954CF5A" w14:textId="77777777" w:rsidR="006F12A5" w:rsidRDefault="006F12A5" w:rsidP="00621C5D">
      <w:pPr>
        <w:spacing w:line="240" w:lineRule="auto"/>
        <w:jc w:val="both"/>
        <w:rPr>
          <w:rFonts w:ascii="Times New Roman" w:hAnsi="Times New Roman" w:cs="Times New Roman"/>
          <w:b/>
          <w:bCs/>
          <w:color w:val="FF0000"/>
          <w:sz w:val="24"/>
          <w:szCs w:val="24"/>
        </w:rPr>
      </w:pPr>
    </w:p>
    <w:p w14:paraId="2346C03D" w14:textId="77777777" w:rsidR="006F12A5" w:rsidRDefault="006F12A5" w:rsidP="00621C5D">
      <w:pPr>
        <w:spacing w:line="240" w:lineRule="auto"/>
        <w:jc w:val="both"/>
        <w:rPr>
          <w:rFonts w:ascii="Times New Roman" w:hAnsi="Times New Roman" w:cs="Times New Roman"/>
          <w:b/>
          <w:bCs/>
          <w:color w:val="FF0000"/>
          <w:sz w:val="24"/>
          <w:szCs w:val="24"/>
        </w:rPr>
      </w:pPr>
    </w:p>
    <w:p w14:paraId="602284AD" w14:textId="77777777" w:rsidR="006F12A5" w:rsidRDefault="006F12A5" w:rsidP="00621C5D">
      <w:pPr>
        <w:spacing w:line="240" w:lineRule="auto"/>
        <w:jc w:val="both"/>
        <w:rPr>
          <w:rFonts w:ascii="Times New Roman" w:hAnsi="Times New Roman" w:cs="Times New Roman"/>
          <w:b/>
          <w:bCs/>
          <w:color w:val="FF0000"/>
          <w:sz w:val="24"/>
          <w:szCs w:val="24"/>
        </w:rPr>
      </w:pPr>
    </w:p>
    <w:p w14:paraId="2E56AAC8" w14:textId="77777777" w:rsidR="006F12A5" w:rsidRDefault="006F12A5" w:rsidP="00621C5D">
      <w:pPr>
        <w:spacing w:line="240" w:lineRule="auto"/>
        <w:jc w:val="both"/>
        <w:rPr>
          <w:rFonts w:ascii="Times New Roman" w:hAnsi="Times New Roman" w:cs="Times New Roman"/>
          <w:b/>
          <w:bCs/>
          <w:color w:val="FF0000"/>
          <w:sz w:val="24"/>
          <w:szCs w:val="24"/>
        </w:rPr>
      </w:pPr>
    </w:p>
    <w:p w14:paraId="04BE87F9" w14:textId="77777777" w:rsidR="006F12A5" w:rsidRDefault="006F12A5" w:rsidP="00621C5D">
      <w:pPr>
        <w:spacing w:line="240" w:lineRule="auto"/>
        <w:jc w:val="both"/>
        <w:rPr>
          <w:rFonts w:ascii="Times New Roman" w:hAnsi="Times New Roman" w:cs="Times New Roman"/>
          <w:b/>
          <w:bCs/>
          <w:color w:val="FF0000"/>
          <w:sz w:val="24"/>
          <w:szCs w:val="24"/>
        </w:rPr>
      </w:pPr>
    </w:p>
    <w:p w14:paraId="051C37FC" w14:textId="77777777" w:rsidR="006F12A5" w:rsidRDefault="006F12A5" w:rsidP="00621C5D">
      <w:pPr>
        <w:spacing w:line="240" w:lineRule="auto"/>
        <w:jc w:val="both"/>
        <w:rPr>
          <w:rFonts w:ascii="Times New Roman" w:hAnsi="Times New Roman" w:cs="Times New Roman"/>
          <w:b/>
          <w:bCs/>
          <w:color w:val="FF0000"/>
          <w:sz w:val="24"/>
          <w:szCs w:val="24"/>
        </w:rPr>
      </w:pPr>
    </w:p>
    <w:p w14:paraId="58457F14" w14:textId="77777777" w:rsidR="006F12A5" w:rsidRDefault="006F12A5" w:rsidP="00621C5D">
      <w:pPr>
        <w:spacing w:line="240" w:lineRule="auto"/>
        <w:jc w:val="both"/>
        <w:rPr>
          <w:rFonts w:ascii="Times New Roman" w:hAnsi="Times New Roman" w:cs="Times New Roman"/>
          <w:b/>
          <w:bCs/>
          <w:color w:val="FF0000"/>
          <w:sz w:val="24"/>
          <w:szCs w:val="24"/>
        </w:rPr>
      </w:pPr>
    </w:p>
    <w:p w14:paraId="29E357E5" w14:textId="77777777" w:rsidR="006F12A5" w:rsidRDefault="006F12A5" w:rsidP="00621C5D">
      <w:pPr>
        <w:spacing w:line="240" w:lineRule="auto"/>
        <w:jc w:val="both"/>
        <w:rPr>
          <w:rFonts w:ascii="Times New Roman" w:hAnsi="Times New Roman" w:cs="Times New Roman"/>
          <w:b/>
          <w:bCs/>
          <w:color w:val="FF0000"/>
          <w:sz w:val="24"/>
          <w:szCs w:val="24"/>
        </w:rPr>
      </w:pPr>
    </w:p>
    <w:p w14:paraId="1BC09B73" w14:textId="77777777" w:rsidR="006F12A5" w:rsidRDefault="006F12A5" w:rsidP="00621C5D">
      <w:pPr>
        <w:spacing w:line="240" w:lineRule="auto"/>
        <w:jc w:val="both"/>
        <w:rPr>
          <w:rFonts w:ascii="Times New Roman" w:hAnsi="Times New Roman" w:cs="Times New Roman"/>
          <w:b/>
          <w:bCs/>
          <w:color w:val="FF0000"/>
          <w:sz w:val="24"/>
          <w:szCs w:val="24"/>
        </w:rPr>
      </w:pPr>
    </w:p>
    <w:p w14:paraId="07B759B0" w14:textId="77777777" w:rsidR="006F12A5" w:rsidRDefault="006F12A5" w:rsidP="00621C5D">
      <w:pPr>
        <w:spacing w:line="240" w:lineRule="auto"/>
        <w:jc w:val="both"/>
        <w:rPr>
          <w:rFonts w:ascii="Times New Roman" w:hAnsi="Times New Roman" w:cs="Times New Roman"/>
          <w:b/>
          <w:bCs/>
          <w:color w:val="FF0000"/>
          <w:sz w:val="24"/>
          <w:szCs w:val="24"/>
        </w:rPr>
      </w:pPr>
    </w:p>
    <w:p w14:paraId="15B993FB" w14:textId="77777777" w:rsidR="006F12A5" w:rsidRDefault="006F12A5" w:rsidP="00621C5D">
      <w:pPr>
        <w:spacing w:line="240" w:lineRule="auto"/>
        <w:jc w:val="both"/>
        <w:rPr>
          <w:rFonts w:ascii="Times New Roman" w:hAnsi="Times New Roman" w:cs="Times New Roman"/>
          <w:b/>
          <w:bCs/>
          <w:color w:val="FF0000"/>
          <w:sz w:val="24"/>
          <w:szCs w:val="24"/>
        </w:rPr>
      </w:pPr>
    </w:p>
    <w:p w14:paraId="301E705D" w14:textId="77777777" w:rsidR="006F12A5" w:rsidRDefault="006F12A5" w:rsidP="00621C5D">
      <w:pPr>
        <w:spacing w:line="240" w:lineRule="auto"/>
        <w:jc w:val="both"/>
        <w:rPr>
          <w:rFonts w:ascii="Times New Roman" w:hAnsi="Times New Roman" w:cs="Times New Roman"/>
          <w:b/>
          <w:bCs/>
          <w:color w:val="FF0000"/>
          <w:sz w:val="24"/>
          <w:szCs w:val="24"/>
        </w:rPr>
      </w:pPr>
    </w:p>
    <w:p w14:paraId="3B8E605A" w14:textId="77777777" w:rsidR="006F12A5" w:rsidRDefault="006F12A5" w:rsidP="00621C5D">
      <w:pPr>
        <w:spacing w:line="240" w:lineRule="auto"/>
        <w:jc w:val="both"/>
        <w:rPr>
          <w:rFonts w:ascii="Times New Roman" w:hAnsi="Times New Roman" w:cs="Times New Roman"/>
          <w:b/>
          <w:bCs/>
          <w:color w:val="FF0000"/>
          <w:sz w:val="24"/>
          <w:szCs w:val="24"/>
        </w:rPr>
      </w:pPr>
    </w:p>
    <w:p w14:paraId="5D452A40" w14:textId="77777777" w:rsidR="006F12A5" w:rsidRDefault="006F12A5" w:rsidP="00621C5D">
      <w:pPr>
        <w:spacing w:line="240" w:lineRule="auto"/>
        <w:jc w:val="both"/>
        <w:rPr>
          <w:rFonts w:ascii="Times New Roman" w:hAnsi="Times New Roman" w:cs="Times New Roman"/>
          <w:b/>
          <w:bCs/>
          <w:color w:val="FF0000"/>
          <w:sz w:val="24"/>
          <w:szCs w:val="24"/>
        </w:rPr>
      </w:pPr>
    </w:p>
    <w:p w14:paraId="687B48F5" w14:textId="77777777" w:rsidR="006F12A5" w:rsidRDefault="006F12A5" w:rsidP="00621C5D">
      <w:pPr>
        <w:spacing w:line="240" w:lineRule="auto"/>
        <w:jc w:val="both"/>
        <w:rPr>
          <w:rFonts w:ascii="Times New Roman" w:hAnsi="Times New Roman" w:cs="Times New Roman"/>
          <w:b/>
          <w:bCs/>
          <w:color w:val="FF0000"/>
          <w:sz w:val="24"/>
          <w:szCs w:val="24"/>
        </w:rPr>
      </w:pPr>
    </w:p>
    <w:p w14:paraId="1E0EB64C" w14:textId="77777777" w:rsidR="006F12A5" w:rsidRDefault="006F12A5" w:rsidP="00621C5D">
      <w:pPr>
        <w:spacing w:line="240" w:lineRule="auto"/>
        <w:jc w:val="both"/>
        <w:rPr>
          <w:rFonts w:ascii="Times New Roman" w:hAnsi="Times New Roman" w:cs="Times New Roman"/>
          <w:b/>
          <w:bCs/>
          <w:color w:val="FF0000"/>
          <w:sz w:val="24"/>
          <w:szCs w:val="24"/>
        </w:rPr>
      </w:pPr>
    </w:p>
    <w:p w14:paraId="4716D3CD" w14:textId="77777777" w:rsidR="006F12A5" w:rsidRDefault="006F12A5" w:rsidP="00621C5D">
      <w:pPr>
        <w:spacing w:line="240" w:lineRule="auto"/>
        <w:jc w:val="both"/>
        <w:rPr>
          <w:rFonts w:ascii="Times New Roman" w:hAnsi="Times New Roman" w:cs="Times New Roman"/>
          <w:b/>
          <w:bCs/>
          <w:color w:val="FF0000"/>
          <w:sz w:val="24"/>
          <w:szCs w:val="24"/>
        </w:rPr>
      </w:pPr>
    </w:p>
    <w:p w14:paraId="0917C611" w14:textId="77777777" w:rsidR="006F12A5" w:rsidRDefault="006F12A5" w:rsidP="00621C5D">
      <w:pPr>
        <w:spacing w:line="240" w:lineRule="auto"/>
        <w:jc w:val="both"/>
        <w:rPr>
          <w:rFonts w:ascii="Times New Roman" w:hAnsi="Times New Roman" w:cs="Times New Roman"/>
          <w:b/>
          <w:bCs/>
          <w:color w:val="FF0000"/>
          <w:sz w:val="24"/>
          <w:szCs w:val="24"/>
        </w:rPr>
      </w:pPr>
    </w:p>
    <w:p w14:paraId="1D6F3684" w14:textId="77777777" w:rsidR="006F12A5" w:rsidRDefault="006F12A5" w:rsidP="00621C5D">
      <w:pPr>
        <w:spacing w:line="240" w:lineRule="auto"/>
        <w:jc w:val="both"/>
        <w:rPr>
          <w:rFonts w:ascii="Times New Roman" w:hAnsi="Times New Roman" w:cs="Times New Roman"/>
          <w:b/>
          <w:bCs/>
          <w:color w:val="FF0000"/>
          <w:sz w:val="24"/>
          <w:szCs w:val="24"/>
        </w:rPr>
      </w:pPr>
    </w:p>
    <w:p w14:paraId="4B04CF7E" w14:textId="77777777" w:rsidR="006F12A5" w:rsidRDefault="006F12A5" w:rsidP="00621C5D">
      <w:pPr>
        <w:spacing w:line="240" w:lineRule="auto"/>
        <w:jc w:val="both"/>
        <w:rPr>
          <w:rFonts w:ascii="Times New Roman" w:hAnsi="Times New Roman" w:cs="Times New Roman"/>
          <w:b/>
          <w:bCs/>
          <w:color w:val="FF0000"/>
          <w:sz w:val="24"/>
          <w:szCs w:val="24"/>
        </w:rPr>
      </w:pPr>
    </w:p>
    <w:p w14:paraId="108B08C3" w14:textId="77777777" w:rsidR="006F12A5" w:rsidRDefault="006F12A5" w:rsidP="00621C5D">
      <w:pPr>
        <w:spacing w:line="240" w:lineRule="auto"/>
        <w:jc w:val="both"/>
        <w:rPr>
          <w:rFonts w:ascii="Times New Roman" w:hAnsi="Times New Roman" w:cs="Times New Roman"/>
          <w:b/>
          <w:bCs/>
          <w:color w:val="FF0000"/>
          <w:sz w:val="24"/>
          <w:szCs w:val="24"/>
        </w:rPr>
      </w:pPr>
    </w:p>
    <w:p w14:paraId="4CB1F5FE" w14:textId="77777777" w:rsidR="006F12A5" w:rsidRDefault="006F12A5" w:rsidP="00621C5D">
      <w:pPr>
        <w:spacing w:line="240" w:lineRule="auto"/>
        <w:jc w:val="both"/>
        <w:rPr>
          <w:rFonts w:ascii="Times New Roman" w:hAnsi="Times New Roman" w:cs="Times New Roman"/>
          <w:b/>
          <w:bCs/>
          <w:color w:val="FF0000"/>
          <w:sz w:val="24"/>
          <w:szCs w:val="24"/>
        </w:rPr>
      </w:pPr>
    </w:p>
    <w:p w14:paraId="72422E0C" w14:textId="77777777" w:rsidR="006F12A5" w:rsidRDefault="006F12A5" w:rsidP="00621C5D">
      <w:pPr>
        <w:spacing w:line="240" w:lineRule="auto"/>
        <w:jc w:val="both"/>
        <w:rPr>
          <w:rFonts w:ascii="Times New Roman" w:hAnsi="Times New Roman" w:cs="Times New Roman"/>
          <w:b/>
          <w:bCs/>
          <w:color w:val="FF0000"/>
          <w:sz w:val="24"/>
          <w:szCs w:val="24"/>
        </w:rPr>
      </w:pPr>
    </w:p>
    <w:p w14:paraId="026F45D4" w14:textId="77777777" w:rsidR="006F12A5" w:rsidRDefault="006F12A5" w:rsidP="00621C5D">
      <w:pPr>
        <w:spacing w:line="240" w:lineRule="auto"/>
        <w:jc w:val="both"/>
        <w:rPr>
          <w:rFonts w:ascii="Times New Roman" w:hAnsi="Times New Roman" w:cs="Times New Roman"/>
          <w:b/>
          <w:bCs/>
          <w:color w:val="FF0000"/>
          <w:sz w:val="24"/>
          <w:szCs w:val="24"/>
        </w:rPr>
      </w:pPr>
    </w:p>
    <w:p w14:paraId="1BBF16F9" w14:textId="77777777" w:rsidR="006F12A5" w:rsidRDefault="006F12A5" w:rsidP="00621C5D">
      <w:pPr>
        <w:spacing w:line="240" w:lineRule="auto"/>
        <w:jc w:val="both"/>
        <w:rPr>
          <w:rFonts w:ascii="Times New Roman" w:hAnsi="Times New Roman" w:cs="Times New Roman"/>
          <w:b/>
          <w:bCs/>
          <w:color w:val="FF0000"/>
          <w:sz w:val="24"/>
          <w:szCs w:val="24"/>
        </w:rPr>
      </w:pPr>
    </w:p>
    <w:p w14:paraId="2EBAB580" w14:textId="77777777" w:rsidR="006F12A5" w:rsidRPr="006F12A5" w:rsidRDefault="006F12A5" w:rsidP="00621C5D">
      <w:pPr>
        <w:spacing w:line="240" w:lineRule="auto"/>
        <w:jc w:val="both"/>
        <w:rPr>
          <w:rFonts w:ascii="Times New Roman" w:hAnsi="Times New Roman" w:cs="Times New Roman"/>
          <w:b/>
          <w:bCs/>
          <w:sz w:val="24"/>
          <w:szCs w:val="24"/>
        </w:rPr>
      </w:pPr>
    </w:p>
    <w:p w14:paraId="420E14D9" w14:textId="650652F2" w:rsidR="006F12A5" w:rsidRPr="0007738B" w:rsidRDefault="006F12A5" w:rsidP="0007738B">
      <w:pPr>
        <w:pStyle w:val="PargrafodaLista"/>
        <w:numPr>
          <w:ilvl w:val="0"/>
          <w:numId w:val="37"/>
        </w:numPr>
        <w:spacing w:line="240" w:lineRule="auto"/>
        <w:jc w:val="both"/>
        <w:rPr>
          <w:rFonts w:ascii="Times New Roman" w:hAnsi="Times New Roman" w:cs="Times New Roman"/>
          <w:b/>
          <w:bCs/>
          <w:sz w:val="24"/>
          <w:szCs w:val="24"/>
        </w:rPr>
      </w:pPr>
      <w:r w:rsidRPr="0007738B">
        <w:rPr>
          <w:rFonts w:ascii="Times New Roman" w:hAnsi="Times New Roman" w:cs="Times New Roman"/>
          <w:b/>
          <w:bCs/>
          <w:sz w:val="24"/>
          <w:szCs w:val="24"/>
        </w:rPr>
        <w:t>INTRODUÇÃO</w:t>
      </w:r>
    </w:p>
    <w:p w14:paraId="64B7EE88" w14:textId="22AD0ECB" w:rsidR="006F12A5" w:rsidRPr="006F12A5" w:rsidRDefault="006F12A5" w:rsidP="006F12A5">
      <w:pPr>
        <w:spacing w:line="360" w:lineRule="auto"/>
        <w:ind w:firstLine="708"/>
        <w:jc w:val="both"/>
        <w:rPr>
          <w:rFonts w:ascii="Times New Roman" w:hAnsi="Times New Roman" w:cs="Times New Roman"/>
          <w:sz w:val="24"/>
          <w:szCs w:val="24"/>
        </w:rPr>
      </w:pPr>
      <w:r w:rsidRPr="006F12A5">
        <w:rPr>
          <w:rFonts w:ascii="Times New Roman" w:hAnsi="Times New Roman" w:cs="Times New Roman"/>
          <w:sz w:val="24"/>
          <w:szCs w:val="24"/>
        </w:rPr>
        <w:t xml:space="preserve">A intensificação das atividades humanas nas últimas décadas tem promovido alterações significativas nos ecossistemas naturais, evidenciando a urgência de compreender e mitigar os efeitos das mudanças climáticas em escala global. Entre os gases de efeito estufa (GEE), o dióxido de carbono (CO₂) destaca-se por sua centralidade nos processos biofísicos e climáticos, bem como por sua estreita associação com atividades antrópicas, tais como a agricultura intensiva, o desmatamento e a queima de combustíveis fósseis. A dinâmica do fluxo de CO₂ na atmosfera, resultante da interação entre processos naturais e ações humanas, constitui um desafio científico de elevada complexidade, em função da multiplicidade de variáveis </w:t>
      </w:r>
      <w:r w:rsidRPr="006F12A5">
        <w:rPr>
          <w:rFonts w:ascii="Times New Roman" w:hAnsi="Times New Roman" w:cs="Times New Roman"/>
          <w:sz w:val="24"/>
          <w:szCs w:val="24"/>
        </w:rPr>
        <w:lastRenderedPageBreak/>
        <w:t>envolvidas e da expressiva variabilidade temporal e espacial dos ecossistemas terrestres (STOLBOVOY, 2015).</w:t>
      </w:r>
    </w:p>
    <w:p w14:paraId="5BAD8EA3" w14:textId="2DA4299B" w:rsidR="006F12A5" w:rsidRDefault="006A20FB" w:rsidP="006A20FB">
      <w:pPr>
        <w:spacing w:line="360" w:lineRule="auto"/>
        <w:ind w:firstLine="708"/>
        <w:jc w:val="both"/>
        <w:rPr>
          <w:rFonts w:ascii="Times New Roman" w:hAnsi="Times New Roman" w:cs="Times New Roman"/>
          <w:sz w:val="24"/>
          <w:szCs w:val="24"/>
        </w:rPr>
      </w:pPr>
      <w:r w:rsidRPr="006A20FB">
        <w:rPr>
          <w:rFonts w:ascii="Times New Roman" w:hAnsi="Times New Roman" w:cs="Times New Roman"/>
          <w:sz w:val="24"/>
          <w:szCs w:val="24"/>
        </w:rPr>
        <w:t>Segundo a Organização para a Cooperação e Desenvolvimento Econômico (OCDE, 2020), a ausência de séries históricas consolidadas, aliada à limitação no acesso a dados ambientais confiáveis, constitui um dos principais entraves à formulação de políticas públicas eficazes voltadas à mitigação das emissões de dióxido de carbono (CO₂). Essa lacuna evidencia a necessidade de abordagens metodológicas e tecnológicas mais robustas e integradas, capazes de quantificar e monitorar os fluxos de carbono com maior precisão e consistência. Tal demanda torna-se ainda mais crítica em regiões estratégicas como a Amazônia Legal, onde o avanço do agronegócio intensifica as pressões sobre os sistemas naturais e amplia a complexidade das interações entre uso da terra, clima e ciclos biogeoquímicos.</w:t>
      </w:r>
    </w:p>
    <w:p w14:paraId="0DDCECB7" w14:textId="7A5DD16D" w:rsidR="006A20FB" w:rsidRDefault="006A20FB" w:rsidP="006A20FB">
      <w:pPr>
        <w:spacing w:line="360" w:lineRule="auto"/>
        <w:ind w:firstLine="708"/>
        <w:jc w:val="both"/>
        <w:rPr>
          <w:rFonts w:ascii="Times New Roman" w:hAnsi="Times New Roman" w:cs="Times New Roman"/>
          <w:sz w:val="24"/>
          <w:szCs w:val="24"/>
        </w:rPr>
      </w:pPr>
      <w:r w:rsidRPr="006A20FB">
        <w:rPr>
          <w:rFonts w:ascii="Times New Roman" w:hAnsi="Times New Roman" w:cs="Times New Roman"/>
          <w:sz w:val="24"/>
          <w:szCs w:val="24"/>
        </w:rPr>
        <w:t>Nesse contexto, o sensoriamento remoto desponta como uma ferramenta promissora, permitindo análises espectrais detalhadas da vegetação e estimativas indiretas de trocas gasosas, como o fluxo de vapor d’água, calor sensível e CO₂ (BAPTISTA, 2019). No entanto, a eficácia dessas abordagens ainda é limitada pela complexidade dos modelos físico-matemáticos utilizados, como os modelos de transferência solo–vegetação–atmosfera (SVAT), que exigem um alto grau de parametrização e calibração para condições específicas de cultivo. Modelos como o ISBA e suas variantes (TEB, TRIP) oferecem potencial significativo para a modelagem de processos como fotossíntese, respiração vegetal e ciclagem do carbono no solo (BRAUD et al., 1993; MAHFOUFA; NOILHAN, 1996; DELIRE et al., 2020), mas enfrentam limitações em sua aplicação prática, sobretudo quando associados a grandes volumes de dados espectrais que demandam capacidade computacional elevada e técnicas sofisticadas de análise.</w:t>
      </w:r>
    </w:p>
    <w:p w14:paraId="7C383263" w14:textId="5D181F9B" w:rsidR="009C12EB" w:rsidRDefault="009C12EB" w:rsidP="006A20FB">
      <w:pPr>
        <w:spacing w:line="360" w:lineRule="auto"/>
        <w:ind w:firstLine="708"/>
        <w:jc w:val="both"/>
        <w:rPr>
          <w:rFonts w:ascii="Times New Roman" w:hAnsi="Times New Roman" w:cs="Times New Roman"/>
          <w:sz w:val="24"/>
          <w:szCs w:val="24"/>
        </w:rPr>
      </w:pPr>
      <w:r w:rsidRPr="009C12EB">
        <w:rPr>
          <w:rFonts w:ascii="Times New Roman" w:hAnsi="Times New Roman" w:cs="Times New Roman"/>
          <w:sz w:val="24"/>
          <w:szCs w:val="24"/>
        </w:rPr>
        <w:t>A superação das limitações associadas aos modelos físico-matemáticos tradicionais e ao tratamento de grandes volumes de dados ambientais tem impulsionado a integração entre modelagem ambiental e inteligência artificial. Técnicas como redes neurais artificiais e algoritmos de aprendizado profundo (</w:t>
      </w:r>
      <w:proofErr w:type="spellStart"/>
      <w:r w:rsidRPr="009C12EB">
        <w:rPr>
          <w:rFonts w:ascii="Times New Roman" w:hAnsi="Times New Roman" w:cs="Times New Roman"/>
          <w:sz w:val="24"/>
          <w:szCs w:val="24"/>
        </w:rPr>
        <w:t>deep</w:t>
      </w:r>
      <w:proofErr w:type="spellEnd"/>
      <w:r w:rsidRPr="009C12EB">
        <w:rPr>
          <w:rFonts w:ascii="Times New Roman" w:hAnsi="Times New Roman" w:cs="Times New Roman"/>
          <w:sz w:val="24"/>
          <w:szCs w:val="24"/>
        </w:rPr>
        <w:t xml:space="preserve"> </w:t>
      </w:r>
      <w:proofErr w:type="spellStart"/>
      <w:r w:rsidRPr="009C12EB">
        <w:rPr>
          <w:rFonts w:ascii="Times New Roman" w:hAnsi="Times New Roman" w:cs="Times New Roman"/>
          <w:sz w:val="24"/>
          <w:szCs w:val="24"/>
        </w:rPr>
        <w:t>learning</w:t>
      </w:r>
      <w:proofErr w:type="spellEnd"/>
      <w:r w:rsidRPr="009C12EB">
        <w:rPr>
          <w:rFonts w:ascii="Times New Roman" w:hAnsi="Times New Roman" w:cs="Times New Roman"/>
          <w:sz w:val="24"/>
          <w:szCs w:val="24"/>
        </w:rPr>
        <w:t>) apresentam elevada capacidade de aprendizado de padrões não lineares e complexos, mostrando-se particularmente adequadas para sistemas ambientais caracterizados por elevada variabilidade espacial e temporal (JEAN et al., 1998). A articulação entre modelos físicos e algoritmos de inteligência artificial possibilita a construção de sistemas híbridos, capazes de combinar o rigor teórico da modelagem biofísica com maior flexibilidade, capacidade de generalização e potencial de aplicação em contextos operacionais.</w:t>
      </w:r>
    </w:p>
    <w:p w14:paraId="67F17F24" w14:textId="56E44F48" w:rsidR="009C12EB" w:rsidRDefault="009C12EB" w:rsidP="006A20FB">
      <w:pPr>
        <w:spacing w:line="360" w:lineRule="auto"/>
        <w:ind w:firstLine="708"/>
        <w:jc w:val="both"/>
        <w:rPr>
          <w:rFonts w:ascii="Times New Roman" w:hAnsi="Times New Roman" w:cs="Times New Roman"/>
          <w:sz w:val="24"/>
          <w:szCs w:val="24"/>
        </w:rPr>
      </w:pPr>
      <w:r w:rsidRPr="009C12EB">
        <w:rPr>
          <w:rFonts w:ascii="Times New Roman" w:hAnsi="Times New Roman" w:cs="Times New Roman"/>
          <w:sz w:val="24"/>
          <w:szCs w:val="24"/>
        </w:rPr>
        <w:lastRenderedPageBreak/>
        <w:t>Esta tese propôs o desenvolvimento de um modelo computacional híbrido para a simulação dos fluxos de dióxido de carbono (CO₂) em áreas cultivadas com soja na Amazônia Legal, integrando o rigor da modelagem biofísica, representada por esquemas como o ISBA, com a flexibilidade e a capacidade adaptativa da inteligência artificial. A utilização de dados hiperespectrais obtidos por sensores orbitais possibilitou a captura de variações fenológicas e de respostas espectrais da vegetação com elevado nível de detalhe, enquanto os algoritmos de inteligência artificial favoreceram a extração automatizada de padrões e a predição do comportamento ambiental em diferentes escalas temporais e espaciais.</w:t>
      </w:r>
    </w:p>
    <w:p w14:paraId="0FC26CCD" w14:textId="67794B20" w:rsidR="009C12EB" w:rsidRDefault="009C12EB" w:rsidP="006A20FB">
      <w:pPr>
        <w:spacing w:line="360" w:lineRule="auto"/>
        <w:ind w:firstLine="708"/>
        <w:jc w:val="both"/>
        <w:rPr>
          <w:rFonts w:ascii="Times New Roman" w:hAnsi="Times New Roman" w:cs="Times New Roman"/>
          <w:sz w:val="24"/>
          <w:szCs w:val="24"/>
        </w:rPr>
      </w:pPr>
      <w:r w:rsidRPr="009C12EB">
        <w:rPr>
          <w:rFonts w:ascii="Times New Roman" w:hAnsi="Times New Roman" w:cs="Times New Roman"/>
          <w:sz w:val="24"/>
          <w:szCs w:val="24"/>
        </w:rPr>
        <w:t>A relevância desta tese manifesta-se tanto na inovação metodológica quanto em sua aplicabilidade prática, ao contribuir para o aprimoramento de sistemas de monitoramento de emissões de dióxido de carbono (CO₂) em tempo quase real, subsidiar a formulação de políticas públicas voltadas à sustentabilidade e fortalecer estratégias de mitigação das mudanças climáticas. Ao avançar o estado da arte da modelagem de fluxos de CO₂ em sistemas agrícolas tropicais, o trabalho oferece subsídios técnicos para a agricultura de precisão, a gestão ambiental e o desenvolvimento de abordagens integradas no campo da ciência climática.</w:t>
      </w:r>
    </w:p>
    <w:p w14:paraId="4FF993CF" w14:textId="3FFCB0F9" w:rsidR="009C12EB" w:rsidRPr="009C12EB" w:rsidRDefault="00C8040D" w:rsidP="009C12E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00121E43">
        <w:rPr>
          <w:rFonts w:ascii="Times New Roman" w:hAnsi="Times New Roman" w:cs="Times New Roman"/>
          <w:b/>
          <w:bCs/>
          <w:sz w:val="24"/>
          <w:szCs w:val="24"/>
        </w:rPr>
        <w:t>I</w:t>
      </w:r>
      <w:r w:rsidR="009C12EB" w:rsidRPr="009C12EB">
        <w:rPr>
          <w:rFonts w:ascii="Times New Roman" w:hAnsi="Times New Roman" w:cs="Times New Roman"/>
          <w:b/>
          <w:bCs/>
          <w:sz w:val="24"/>
          <w:szCs w:val="24"/>
        </w:rPr>
        <w:t>mportância da cultura da soja na Amazônia Legal</w:t>
      </w:r>
    </w:p>
    <w:p w14:paraId="7B47095E" w14:textId="467F9699" w:rsidR="009C12EB" w:rsidRDefault="00121E43" w:rsidP="006A20FB">
      <w:pPr>
        <w:spacing w:line="360" w:lineRule="auto"/>
        <w:ind w:firstLine="708"/>
        <w:jc w:val="both"/>
        <w:rPr>
          <w:rFonts w:ascii="Times New Roman" w:hAnsi="Times New Roman" w:cs="Times New Roman"/>
          <w:sz w:val="24"/>
          <w:szCs w:val="24"/>
        </w:rPr>
      </w:pPr>
      <w:r w:rsidRPr="00121E43">
        <w:rPr>
          <w:rFonts w:ascii="Times New Roman" w:hAnsi="Times New Roman" w:cs="Times New Roman"/>
          <w:sz w:val="24"/>
          <w:szCs w:val="24"/>
        </w:rPr>
        <w:t>A cultura da soja consolidou-se como um dos principais pilares do agronegócio brasileiro, exercendo papel estratégico tanto na balança comercial quanto na organização socioeconômica das regiões produtoras. Na Amazônia Legal, região que abrange nove estados e aproximadamente 59% do território nacional, a expansão do cultivo da soja configura-se como um fenômeno relativamente recente, porém de ampla repercussão territorial e ambiental. Impulsionado por políticas de desenvolvimento regional, pela ampliação da infraestrutura logística e por incentivos ao cultivo mecanizado, esse avanço tem promovido transformações significativas nas paisagens, na organização dos territórios produtivos e nas dinâmicas socioambientais locais (MEDEIROS et al., 2023).</w:t>
      </w:r>
    </w:p>
    <w:p w14:paraId="27C14A98" w14:textId="50141FE0" w:rsidR="00121E43" w:rsidRDefault="00121E43" w:rsidP="006A20FB">
      <w:pPr>
        <w:spacing w:line="360" w:lineRule="auto"/>
        <w:ind w:firstLine="708"/>
        <w:jc w:val="both"/>
        <w:rPr>
          <w:rFonts w:ascii="Times New Roman" w:hAnsi="Times New Roman" w:cs="Times New Roman"/>
          <w:sz w:val="24"/>
          <w:szCs w:val="24"/>
        </w:rPr>
      </w:pPr>
      <w:r w:rsidRPr="00121E43">
        <w:rPr>
          <w:rFonts w:ascii="Times New Roman" w:hAnsi="Times New Roman" w:cs="Times New Roman"/>
          <w:sz w:val="24"/>
          <w:szCs w:val="24"/>
        </w:rPr>
        <w:t xml:space="preserve">Nas últimas duas décadas, a expansão do cultivo da soja na Amazônia Legal tem ocorrido de forma acelerada, com destaque para o estado de Mato Grosso, onde se concentra uma parcela significativa da produção regional. De acordo com levantamento do Instituto de Pesquisa Ambiental da Amazônia, mais de 17% da produção nacional de soja já se localiza em municípios amazônicos, evidenciando a consolidação dessa região como uma fronteira agrícola estratégica (IPAM, 2021). No contexto mato-grossense, áreas como Sapezal, Campo Novo do Parecis, Campos de Júlio e Tangará da Serra exemplificam esse processo de expansão, </w:t>
      </w:r>
      <w:r w:rsidRPr="00121E43">
        <w:rPr>
          <w:rFonts w:ascii="Times New Roman" w:hAnsi="Times New Roman" w:cs="Times New Roman"/>
          <w:sz w:val="24"/>
          <w:szCs w:val="24"/>
        </w:rPr>
        <w:lastRenderedPageBreak/>
        <w:t>refletindo transformações no uso da terra, no sistema produtivo agrícola e nas interações entre a atividade agrícola e os componentes ambientais (EMBRAPA, 2022).</w:t>
      </w:r>
    </w:p>
    <w:p w14:paraId="2F17B03D" w14:textId="379DA6CA" w:rsidR="00121E43" w:rsidRDefault="00121E43" w:rsidP="006A20FB">
      <w:pPr>
        <w:spacing w:line="360" w:lineRule="auto"/>
        <w:ind w:firstLine="708"/>
        <w:jc w:val="both"/>
        <w:rPr>
          <w:rFonts w:ascii="Times New Roman" w:hAnsi="Times New Roman" w:cs="Times New Roman"/>
          <w:sz w:val="24"/>
          <w:szCs w:val="24"/>
        </w:rPr>
      </w:pPr>
      <w:r w:rsidRPr="00121E43">
        <w:rPr>
          <w:rFonts w:ascii="Times New Roman" w:hAnsi="Times New Roman" w:cs="Times New Roman"/>
          <w:sz w:val="24"/>
          <w:szCs w:val="24"/>
        </w:rPr>
        <w:t>A relevância da soja para a Amazônia Legal transcende o campo estritamente econômico, uma vez que essa cultura influencia cadeias logísticas, dinâmicas fundiárias, relações trabalhistas e políticas públicas de uso do solo. Em regiões produtoras do estado de Mato Grosso, a soja consolidou-se como elemento estruturante do espaço agrário, associada a práticas de monocultura, uso intensivo de insumos e crescente mecanização, aspectos que promovem ganhos de produtividade, mas também impõem desafios ambientais e climáticos relevantes, como o aumento das emissões de gases de efeito estufa (FERREIRA et al., 2020).</w:t>
      </w:r>
    </w:p>
    <w:p w14:paraId="36146F05" w14:textId="336AE4E0" w:rsidR="00121E43" w:rsidRDefault="00121E43" w:rsidP="006A20FB">
      <w:pPr>
        <w:spacing w:line="360" w:lineRule="auto"/>
        <w:ind w:firstLine="708"/>
        <w:jc w:val="both"/>
        <w:rPr>
          <w:rFonts w:ascii="Times New Roman" w:hAnsi="Times New Roman" w:cs="Times New Roman"/>
          <w:sz w:val="24"/>
          <w:szCs w:val="24"/>
        </w:rPr>
      </w:pPr>
      <w:r w:rsidRPr="00121E43">
        <w:rPr>
          <w:rFonts w:ascii="Times New Roman" w:hAnsi="Times New Roman" w:cs="Times New Roman"/>
          <w:sz w:val="24"/>
          <w:szCs w:val="24"/>
        </w:rPr>
        <w:t>Do ponto de vista científico, o cultivo da soja na Amazônia Legal configura-se como um laboratório natural para a investigação das interações entre agricultura intensiva e ecossistemas sensíveis. A complexidade biofísica da região, associada à dinâmica de expansão da fronteira agrícola, torna essa cultura um marcador estratégico para estudos que envolvem monitoramento climático, modelagem do ciclo do carbono, sensoriamento remoto e a aplicação de técnicas de inteligência artificial na análise e gestão do território (BATISTA et al., 2023).</w:t>
      </w:r>
    </w:p>
    <w:p w14:paraId="26DB2E5B" w14:textId="6E69E2E9" w:rsidR="00121E43" w:rsidRDefault="00121E43" w:rsidP="006A20FB">
      <w:pPr>
        <w:spacing w:line="360" w:lineRule="auto"/>
        <w:ind w:firstLine="708"/>
        <w:jc w:val="both"/>
        <w:rPr>
          <w:rFonts w:ascii="Times New Roman" w:hAnsi="Times New Roman" w:cs="Times New Roman"/>
          <w:sz w:val="24"/>
          <w:szCs w:val="24"/>
        </w:rPr>
      </w:pPr>
      <w:r w:rsidRPr="00121E43">
        <w:rPr>
          <w:rFonts w:ascii="Times New Roman" w:hAnsi="Times New Roman" w:cs="Times New Roman"/>
          <w:sz w:val="24"/>
          <w:szCs w:val="24"/>
        </w:rPr>
        <w:t>Diante desse contexto, compreender o papel da soja na Amazônia Legal ultrapassa um exercício meramente descritivo e torna-se condição fundamental para o desenvolvimento de abordagens que conciliem produtividade agrícola, sustentabilidade ambiental e responsabilidade climática. A escolha dessa cultura como objeto de estudo nesta tese fundamenta-se em sua centralidade econômica, em seus impactos ambientais mensuráveis e em seu potencial para subsidiar a geração de indicadores estratégicos voltados à mitigação de emissões e ao planejamento de políticas públicas integradas.</w:t>
      </w:r>
    </w:p>
    <w:p w14:paraId="6F330944" w14:textId="5B4297AA" w:rsidR="00121E43" w:rsidRPr="00121E43" w:rsidRDefault="00121E43" w:rsidP="00121E4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w:t>
      </w:r>
      <w:r w:rsidRPr="00121E43">
        <w:rPr>
          <w:rFonts w:ascii="Times New Roman" w:hAnsi="Times New Roman" w:cs="Times New Roman"/>
          <w:b/>
          <w:bCs/>
          <w:sz w:val="24"/>
          <w:szCs w:val="24"/>
        </w:rPr>
        <w:t>imitações dos métodos tradicionais</w:t>
      </w:r>
    </w:p>
    <w:p w14:paraId="5D635520" w14:textId="24ABEB4B" w:rsidR="00121E43" w:rsidRDefault="00121E43" w:rsidP="006A20FB">
      <w:pPr>
        <w:spacing w:line="360" w:lineRule="auto"/>
        <w:ind w:firstLine="708"/>
        <w:jc w:val="both"/>
        <w:rPr>
          <w:rFonts w:ascii="Times New Roman" w:hAnsi="Times New Roman" w:cs="Times New Roman"/>
          <w:sz w:val="24"/>
          <w:szCs w:val="24"/>
        </w:rPr>
      </w:pPr>
      <w:r w:rsidRPr="00121E43">
        <w:rPr>
          <w:rFonts w:ascii="Times New Roman" w:hAnsi="Times New Roman" w:cs="Times New Roman"/>
          <w:sz w:val="24"/>
          <w:szCs w:val="24"/>
        </w:rPr>
        <w:t xml:space="preserve">Os métodos tradicionais utilizados na quantificação dos fluxos de dióxido de carbono (CO₂) em ambientes agrícolas, especialmente aqueles baseados em abordagens diretas de coleta de dados in situ, apresentam limitações de natureza técnica, operacional e espacial. Embora amplamente empregados em estações meteorológicas, torres de fluxo e câmaras de assimilação, esses métodos demonstram restrições quanto à escalabilidade e à capacidade de representar, com precisão, a heterogeneidade dos </w:t>
      </w:r>
      <w:proofErr w:type="spellStart"/>
      <w:r w:rsidRPr="00121E43">
        <w:rPr>
          <w:rFonts w:ascii="Times New Roman" w:hAnsi="Times New Roman" w:cs="Times New Roman"/>
          <w:sz w:val="24"/>
          <w:szCs w:val="24"/>
        </w:rPr>
        <w:t>agroecossistemas</w:t>
      </w:r>
      <w:proofErr w:type="spellEnd"/>
      <w:r w:rsidRPr="00121E43">
        <w:rPr>
          <w:rFonts w:ascii="Times New Roman" w:hAnsi="Times New Roman" w:cs="Times New Roman"/>
          <w:sz w:val="24"/>
          <w:szCs w:val="24"/>
        </w:rPr>
        <w:t>, particularmente em regiões extensas e ambientalmente complexas como a Amazônia Legal (BALDOCCHI et al., 2001).</w:t>
      </w:r>
    </w:p>
    <w:p w14:paraId="24E67C55" w14:textId="62EB2815" w:rsidR="00121E43" w:rsidRDefault="00532CE9" w:rsidP="006A20FB">
      <w:pPr>
        <w:spacing w:line="360" w:lineRule="auto"/>
        <w:ind w:firstLine="708"/>
        <w:jc w:val="both"/>
        <w:rPr>
          <w:rFonts w:ascii="Times New Roman" w:hAnsi="Times New Roman" w:cs="Times New Roman"/>
          <w:sz w:val="24"/>
          <w:szCs w:val="24"/>
        </w:rPr>
      </w:pPr>
      <w:r w:rsidRPr="00532CE9">
        <w:rPr>
          <w:rFonts w:ascii="Times New Roman" w:hAnsi="Times New Roman" w:cs="Times New Roman"/>
          <w:sz w:val="24"/>
          <w:szCs w:val="24"/>
        </w:rPr>
        <w:t xml:space="preserve">Uma das principais restrições desses métodos reside na dependência de equipamentos de alto custo e elevada especialização técnica, como os sistemas de covariância de vórtices </w:t>
      </w:r>
      <w:r w:rsidRPr="00532CE9">
        <w:rPr>
          <w:rFonts w:ascii="Times New Roman" w:hAnsi="Times New Roman" w:cs="Times New Roman"/>
          <w:sz w:val="24"/>
          <w:szCs w:val="24"/>
        </w:rPr>
        <w:lastRenderedPageBreak/>
        <w:t>turbulentos (</w:t>
      </w:r>
      <w:proofErr w:type="spellStart"/>
      <w:r w:rsidRPr="00532CE9">
        <w:rPr>
          <w:rFonts w:ascii="Times New Roman" w:hAnsi="Times New Roman" w:cs="Times New Roman"/>
          <w:sz w:val="24"/>
          <w:szCs w:val="24"/>
        </w:rPr>
        <w:t>eddy</w:t>
      </w:r>
      <w:proofErr w:type="spellEnd"/>
      <w:r w:rsidRPr="00532CE9">
        <w:rPr>
          <w:rFonts w:ascii="Times New Roman" w:hAnsi="Times New Roman" w:cs="Times New Roman"/>
          <w:sz w:val="24"/>
          <w:szCs w:val="24"/>
        </w:rPr>
        <w:t xml:space="preserve"> </w:t>
      </w:r>
      <w:proofErr w:type="spellStart"/>
      <w:r w:rsidRPr="00532CE9">
        <w:rPr>
          <w:rFonts w:ascii="Times New Roman" w:hAnsi="Times New Roman" w:cs="Times New Roman"/>
          <w:sz w:val="24"/>
          <w:szCs w:val="24"/>
        </w:rPr>
        <w:t>covariance</w:t>
      </w:r>
      <w:proofErr w:type="spellEnd"/>
      <w:r w:rsidRPr="00532CE9">
        <w:rPr>
          <w:rFonts w:ascii="Times New Roman" w:hAnsi="Times New Roman" w:cs="Times New Roman"/>
          <w:sz w:val="24"/>
          <w:szCs w:val="24"/>
        </w:rPr>
        <w:t>), os quais exigem manutenção contínua, calibração rigorosa e infraestrutura operacional estável. Adicionalmente, tais sistemas apresentam alcance espacial restrito, o que limita a extrapolação dos resultados para grandes áreas de cultivo (BALDOCCHI, 2003). Em regiões tropicais, a escassez de séries temporais contínuas e representativas, decorrente de interrupções operacionais ou falhas de energia e comunicação, compromete a robustez das análises de longo prazo (CHAPIN et al., 2006).</w:t>
      </w:r>
    </w:p>
    <w:p w14:paraId="726D8B96" w14:textId="6BA22FF6" w:rsidR="00532CE9" w:rsidRDefault="00532CE9" w:rsidP="006A20FB">
      <w:pPr>
        <w:spacing w:line="360" w:lineRule="auto"/>
        <w:ind w:firstLine="708"/>
        <w:jc w:val="both"/>
        <w:rPr>
          <w:rFonts w:ascii="Times New Roman" w:hAnsi="Times New Roman" w:cs="Times New Roman"/>
          <w:sz w:val="24"/>
          <w:szCs w:val="24"/>
        </w:rPr>
      </w:pPr>
      <w:r w:rsidRPr="00532CE9">
        <w:rPr>
          <w:rFonts w:ascii="Times New Roman" w:hAnsi="Times New Roman" w:cs="Times New Roman"/>
          <w:sz w:val="24"/>
          <w:szCs w:val="24"/>
        </w:rPr>
        <w:t>Outra limitação relevante dos métodos convencionais está associada à dificuldade de integrar dados multivariados provenientes de diferentes fontes, como atributos edáficos, condições meteorológicas, informações fenológicas e respostas fisiológicas das culturas. Modelos puramente determinísticos, a exemplo do ISBA em sua forma não otimizada, dependem de um conjunto amplo de variáveis de entrada e de parametrizações que, em muitos casos, não representam adequadamente a dinâmica das lavouras tropicais (MAHFOUFA; NOILHAN, 1996). Esses modelos requerem calibração localizada e atualização frequente de parâmetros físicos para manter consistência em diferentes contextos ambientais, o que frequentemente limita sua aplicabilidade operacional (DELIRE et al., 2020).</w:t>
      </w:r>
    </w:p>
    <w:p w14:paraId="4816D2AC" w14:textId="56AFAAA3" w:rsidR="00532CE9" w:rsidRDefault="00532CE9" w:rsidP="006A20FB">
      <w:pPr>
        <w:spacing w:line="360" w:lineRule="auto"/>
        <w:ind w:firstLine="708"/>
        <w:jc w:val="both"/>
        <w:rPr>
          <w:rFonts w:ascii="Times New Roman" w:hAnsi="Times New Roman" w:cs="Times New Roman"/>
          <w:sz w:val="24"/>
          <w:szCs w:val="24"/>
        </w:rPr>
      </w:pPr>
      <w:r w:rsidRPr="00532CE9">
        <w:rPr>
          <w:rFonts w:ascii="Times New Roman" w:hAnsi="Times New Roman" w:cs="Times New Roman"/>
          <w:sz w:val="24"/>
          <w:szCs w:val="24"/>
        </w:rPr>
        <w:t>A abordagem manual e pontual adotada por métodos convencionais impõe dificuldades na identificação de eventos extremos ou anomalias, como secas prolongadas, surtos de pragas ou mudanças abruptas no uso do solo, os quais afetam de forma significativa o balanço de carbono. Nesses contextos, a baixa resolução temporal dessas metodologias pode mascarar variações críticas nos processos de emissão e absorção de dióxido de carbono (CO₂) ao longo do ciclo agrícola (LAW et al., 2002). Ademais, o tratamento estatístico dos dados coletados localmente, em geral, apresenta limitações para representar relações não lineares e padrões complexos característicos dos sistemas ambientais.</w:t>
      </w:r>
    </w:p>
    <w:p w14:paraId="26804228" w14:textId="3DB91060" w:rsidR="00532CE9" w:rsidRDefault="00E34704" w:rsidP="006A20FB">
      <w:pPr>
        <w:spacing w:line="360" w:lineRule="auto"/>
        <w:ind w:firstLine="708"/>
        <w:jc w:val="both"/>
        <w:rPr>
          <w:rFonts w:ascii="Times New Roman" w:hAnsi="Times New Roman" w:cs="Times New Roman"/>
          <w:sz w:val="24"/>
          <w:szCs w:val="24"/>
        </w:rPr>
      </w:pPr>
      <w:r w:rsidRPr="00E34704">
        <w:rPr>
          <w:rFonts w:ascii="Times New Roman" w:hAnsi="Times New Roman" w:cs="Times New Roman"/>
          <w:sz w:val="24"/>
          <w:szCs w:val="24"/>
        </w:rPr>
        <w:t>Dessa forma, as limitações dos métodos tradicionais extrapolam aspectos meramente operacionais e abrangem questões conceituais e epistêmicas. A rigidez metodológica dificulta a adaptação às especificidades amazônicas, a limitada integração com dados de sensoriamento remoto compromete a eficiência espacial e a baixa capacidade preditiva restringe sua aplicação no suporte a políticas públicas de gestão ambiental. Esses fatores fundamentam a adoção de abordagens híbridas, apoiadas em inteligência artificial, capazes de superar tais restrições e de promover avanços na modelagem dos fluxos de dióxido de carbono (CO₂) com maior resolução, abrangência e aplicabilidade.</w:t>
      </w:r>
    </w:p>
    <w:p w14:paraId="7FB616C0" w14:textId="77777777" w:rsidR="00E34704" w:rsidRDefault="00E34704" w:rsidP="006A20FB">
      <w:pPr>
        <w:spacing w:line="360" w:lineRule="auto"/>
        <w:ind w:firstLine="708"/>
        <w:jc w:val="both"/>
        <w:rPr>
          <w:rFonts w:ascii="Times New Roman" w:hAnsi="Times New Roman" w:cs="Times New Roman"/>
          <w:sz w:val="24"/>
          <w:szCs w:val="24"/>
        </w:rPr>
      </w:pPr>
    </w:p>
    <w:p w14:paraId="2196FDD2" w14:textId="70F33805" w:rsidR="00E34704" w:rsidRPr="00E34704" w:rsidRDefault="00E34704" w:rsidP="00E34704">
      <w:pPr>
        <w:spacing w:line="360" w:lineRule="auto"/>
        <w:jc w:val="both"/>
        <w:rPr>
          <w:rFonts w:ascii="Times New Roman" w:hAnsi="Times New Roman" w:cs="Times New Roman"/>
          <w:b/>
          <w:bCs/>
          <w:sz w:val="24"/>
          <w:szCs w:val="24"/>
        </w:rPr>
      </w:pPr>
      <w:r w:rsidRPr="00E34704">
        <w:rPr>
          <w:rFonts w:ascii="Times New Roman" w:hAnsi="Times New Roman" w:cs="Times New Roman"/>
          <w:b/>
          <w:bCs/>
          <w:sz w:val="24"/>
          <w:szCs w:val="24"/>
        </w:rPr>
        <w:t>2. JUSTIFICATIVA</w:t>
      </w:r>
    </w:p>
    <w:p w14:paraId="44407760" w14:textId="5D1E7F20" w:rsidR="00E34704" w:rsidRDefault="00E34704" w:rsidP="006A20FB">
      <w:pPr>
        <w:spacing w:line="360" w:lineRule="auto"/>
        <w:ind w:firstLine="708"/>
        <w:jc w:val="both"/>
        <w:rPr>
          <w:rFonts w:ascii="Times New Roman" w:hAnsi="Times New Roman" w:cs="Times New Roman"/>
          <w:sz w:val="24"/>
          <w:szCs w:val="24"/>
        </w:rPr>
      </w:pPr>
      <w:r w:rsidRPr="00E34704">
        <w:rPr>
          <w:rFonts w:ascii="Times New Roman" w:hAnsi="Times New Roman" w:cs="Times New Roman"/>
          <w:sz w:val="24"/>
          <w:szCs w:val="24"/>
        </w:rPr>
        <w:lastRenderedPageBreak/>
        <w:t xml:space="preserve">A presente tese justifica-se pela necessidade de desenvolver métodos inovadores e confiáveis para o monitoramento do fluxo de dióxido de carbono (CO₂) em ambientes agrícolas tropicais, com ênfase na cultura da soja na Amazônia Legal. Considerando as limitações operacionais, espaciais e analíticas dos métodos tradicionais, torna-se essencial a integração de tecnologias emergentes, como o sensoriamento remoto </w:t>
      </w:r>
      <w:proofErr w:type="spellStart"/>
      <w:r w:rsidRPr="00E34704">
        <w:rPr>
          <w:rFonts w:ascii="Times New Roman" w:hAnsi="Times New Roman" w:cs="Times New Roman"/>
          <w:sz w:val="24"/>
          <w:szCs w:val="24"/>
        </w:rPr>
        <w:t>hiperespectral</w:t>
      </w:r>
      <w:proofErr w:type="spellEnd"/>
      <w:r w:rsidRPr="00E34704">
        <w:rPr>
          <w:rFonts w:ascii="Times New Roman" w:hAnsi="Times New Roman" w:cs="Times New Roman"/>
          <w:sz w:val="24"/>
          <w:szCs w:val="24"/>
        </w:rPr>
        <w:t xml:space="preserve"> e a inteligência artificial, a fim de obter estimativas mais precisas, consistentes e replicáveis dos fluxos de carbono.</w:t>
      </w:r>
    </w:p>
    <w:p w14:paraId="744B51B9" w14:textId="7F3E3EB9" w:rsidR="00E34704" w:rsidRDefault="00E34704" w:rsidP="006A20FB">
      <w:pPr>
        <w:spacing w:line="360" w:lineRule="auto"/>
        <w:ind w:firstLine="708"/>
        <w:jc w:val="both"/>
        <w:rPr>
          <w:rFonts w:ascii="Times New Roman" w:hAnsi="Times New Roman" w:cs="Times New Roman"/>
          <w:sz w:val="24"/>
          <w:szCs w:val="24"/>
        </w:rPr>
      </w:pPr>
      <w:r w:rsidRPr="00E34704">
        <w:rPr>
          <w:rFonts w:ascii="Times New Roman" w:hAnsi="Times New Roman" w:cs="Times New Roman"/>
          <w:sz w:val="24"/>
          <w:szCs w:val="24"/>
        </w:rPr>
        <w:t>Ao propor um modelo híbrido fundamentado na integração entre dados espectrais e algoritmos de aprendizado profundo, esta pesquisa busca suprir lacunas metodológicas ainda existentes na modelagem ambiental, oferecendo uma abordagem robusta, escalável e cientificamente consistente. A relevância da proposta manifesta-se tanto em sua aplicabilidade prática, no contexto de políticas públicas climáticas e da gestão sustentável da agricultura, quanto em sua contribuição teórica para o avanço do conhecimento interdisciplinar nas áreas de ciência ambiental, engenharia agrícola e tecnologias geoespaciais.</w:t>
      </w:r>
    </w:p>
    <w:p w14:paraId="11F93200" w14:textId="26780C44" w:rsidR="00E34704" w:rsidRDefault="00E34704" w:rsidP="006A20FB">
      <w:pPr>
        <w:spacing w:line="360" w:lineRule="auto"/>
        <w:ind w:firstLine="708"/>
        <w:jc w:val="both"/>
        <w:rPr>
          <w:rFonts w:ascii="Times New Roman" w:hAnsi="Times New Roman" w:cs="Times New Roman"/>
          <w:sz w:val="24"/>
          <w:szCs w:val="24"/>
        </w:rPr>
      </w:pPr>
      <w:r w:rsidRPr="00E34704">
        <w:rPr>
          <w:rFonts w:ascii="Times New Roman" w:hAnsi="Times New Roman" w:cs="Times New Roman"/>
          <w:sz w:val="24"/>
          <w:szCs w:val="24"/>
        </w:rPr>
        <w:t>A crescente complexidade dos sistemas ambientais, aliada à intensificação da agricultura em regiões tropicais como a Amazônia Legal, impõe a necessidade de ferramentas analíticas capazes de lidar com grandes volumes de dados, múltiplas variáveis e elevada variabilidade espacial e temporal. Nesse contexto, o sensoriamento remoto (SR) e a inteligência artificial (IA) configuram-se como tecnologias complementares e estratégicas para o monitoramento e a modelagem de fluxos ambientais, especialmente aqueles associados ao dióxido de carbono (CO₂).</w:t>
      </w:r>
    </w:p>
    <w:p w14:paraId="667B451F" w14:textId="49B6A7FE" w:rsidR="00B556B5" w:rsidRDefault="00B556B5" w:rsidP="006A20FB">
      <w:pPr>
        <w:spacing w:line="360" w:lineRule="auto"/>
        <w:ind w:firstLine="708"/>
        <w:jc w:val="both"/>
        <w:rPr>
          <w:rFonts w:ascii="Times New Roman" w:hAnsi="Times New Roman" w:cs="Times New Roman"/>
          <w:sz w:val="24"/>
          <w:szCs w:val="24"/>
        </w:rPr>
      </w:pPr>
      <w:r w:rsidRPr="00B556B5">
        <w:rPr>
          <w:rFonts w:ascii="Times New Roman" w:hAnsi="Times New Roman" w:cs="Times New Roman"/>
          <w:sz w:val="24"/>
          <w:szCs w:val="24"/>
        </w:rPr>
        <w:t>O sensoriamento remoto tem apresentado avanços expressivos nas últimas décadas, possibilitando a aquisição sistemática de dados multiespectrais e hiperespectrais com elevada resolução temporal e espacial. Esses dados fornecem informações relevantes sobre o estado fisiológico da vegetação, a estrutura do dossel, índices espectrais de biomassa, umidade e outros parâmetros biofísicos essenciais para a estimativa de fluxos de dióxido de carbono (CO₂) (THENKABAIL et al., 2012). No contexto agrícola, sensores orbitais e plataformas aéreas não tripuladas têm demonstrado aplicabilidade na detecção precoce de estresses, na estimativa de produtividade e na avaliação de impactos ambientais (TONG et al., 2020).</w:t>
      </w:r>
    </w:p>
    <w:p w14:paraId="7F578A05" w14:textId="6DDDA97E" w:rsidR="00B556B5" w:rsidRDefault="00B556B5" w:rsidP="006A20FB">
      <w:pPr>
        <w:spacing w:line="360" w:lineRule="auto"/>
        <w:ind w:firstLine="708"/>
        <w:jc w:val="both"/>
        <w:rPr>
          <w:rFonts w:ascii="Times New Roman" w:hAnsi="Times New Roman" w:cs="Times New Roman"/>
          <w:sz w:val="24"/>
          <w:szCs w:val="24"/>
        </w:rPr>
      </w:pPr>
      <w:r w:rsidRPr="00B556B5">
        <w:rPr>
          <w:rFonts w:ascii="Times New Roman" w:hAnsi="Times New Roman" w:cs="Times New Roman"/>
          <w:sz w:val="24"/>
          <w:szCs w:val="24"/>
        </w:rPr>
        <w:t xml:space="preserve">Contudo, o aproveitamento pleno dessas informações demanda técnicas analíticas avançadas capazes de superar as limitações dos métodos estatísticos clássicos. Nesse contexto, a inteligência artificial assume papel central, uma vez que algoritmos de aprendizado de máquina (machine </w:t>
      </w:r>
      <w:proofErr w:type="spellStart"/>
      <w:r w:rsidRPr="00B556B5">
        <w:rPr>
          <w:rFonts w:ascii="Times New Roman" w:hAnsi="Times New Roman" w:cs="Times New Roman"/>
          <w:sz w:val="24"/>
          <w:szCs w:val="24"/>
        </w:rPr>
        <w:t>learning</w:t>
      </w:r>
      <w:proofErr w:type="spellEnd"/>
      <w:r w:rsidRPr="00B556B5">
        <w:rPr>
          <w:rFonts w:ascii="Times New Roman" w:hAnsi="Times New Roman" w:cs="Times New Roman"/>
          <w:sz w:val="24"/>
          <w:szCs w:val="24"/>
        </w:rPr>
        <w:t>) e aprendizado profundo (</w:t>
      </w:r>
      <w:proofErr w:type="spellStart"/>
      <w:r w:rsidRPr="00B556B5">
        <w:rPr>
          <w:rFonts w:ascii="Times New Roman" w:hAnsi="Times New Roman" w:cs="Times New Roman"/>
          <w:sz w:val="24"/>
          <w:szCs w:val="24"/>
        </w:rPr>
        <w:t>deep</w:t>
      </w:r>
      <w:proofErr w:type="spellEnd"/>
      <w:r w:rsidRPr="00B556B5">
        <w:rPr>
          <w:rFonts w:ascii="Times New Roman" w:hAnsi="Times New Roman" w:cs="Times New Roman"/>
          <w:sz w:val="24"/>
          <w:szCs w:val="24"/>
        </w:rPr>
        <w:t xml:space="preserve"> </w:t>
      </w:r>
      <w:proofErr w:type="spellStart"/>
      <w:r w:rsidRPr="00B556B5">
        <w:rPr>
          <w:rFonts w:ascii="Times New Roman" w:hAnsi="Times New Roman" w:cs="Times New Roman"/>
          <w:sz w:val="24"/>
          <w:szCs w:val="24"/>
        </w:rPr>
        <w:t>learning</w:t>
      </w:r>
      <w:proofErr w:type="spellEnd"/>
      <w:r w:rsidRPr="00B556B5">
        <w:rPr>
          <w:rFonts w:ascii="Times New Roman" w:hAnsi="Times New Roman" w:cs="Times New Roman"/>
          <w:sz w:val="24"/>
          <w:szCs w:val="24"/>
        </w:rPr>
        <w:t xml:space="preserve">) mostram-se particularmente adequados para a análise de dados complexos e não lineares, como aqueles </w:t>
      </w:r>
      <w:r w:rsidRPr="00B556B5">
        <w:rPr>
          <w:rFonts w:ascii="Times New Roman" w:hAnsi="Times New Roman" w:cs="Times New Roman"/>
          <w:sz w:val="24"/>
          <w:szCs w:val="24"/>
        </w:rPr>
        <w:lastRenderedPageBreak/>
        <w:t>oriundos do sensoriamento remoto. Essas abordagens possibilitam a identificação de padrões latentes, a realização de classificações robustas e a geração de previsões com maior acurácia quando comparadas aos modelos tradicionais (ZHANG et al., 2019).</w:t>
      </w:r>
    </w:p>
    <w:p w14:paraId="6BBC3D75" w14:textId="4E4AB8AA" w:rsidR="00B556B5" w:rsidRDefault="00B556B5" w:rsidP="006A20FB">
      <w:pPr>
        <w:spacing w:line="360" w:lineRule="auto"/>
        <w:ind w:firstLine="708"/>
        <w:jc w:val="both"/>
        <w:rPr>
          <w:rFonts w:ascii="Times New Roman" w:hAnsi="Times New Roman" w:cs="Times New Roman"/>
          <w:sz w:val="24"/>
          <w:szCs w:val="24"/>
        </w:rPr>
      </w:pPr>
      <w:r w:rsidRPr="00B556B5">
        <w:rPr>
          <w:rFonts w:ascii="Times New Roman" w:hAnsi="Times New Roman" w:cs="Times New Roman"/>
          <w:sz w:val="24"/>
          <w:szCs w:val="24"/>
        </w:rPr>
        <w:t>Além de sua capacidade técnica, a adoção do sensoriamento remoto e da inteligência artificial alinha-se a princípios contemporâneos da ciência aberta, da automação analítica e da ampliação do acesso a dados ambientais. Esses aspectos são fundamentais para subsidiar políticas públicas mais eficazes de mitigação das mudanças climáticas e para promover práticas agrícolas sustentáveis baseadas em evidências científicas. Na Amazônia Legal, onde a extensão territorial e os desafios logísticos limitam o monitoramento convencional, tais tecnologias configuram-se como uma oportunidade concreta de inovação e transformação no acompanhamento dos fluxos ambientais.</w:t>
      </w:r>
    </w:p>
    <w:p w14:paraId="239B3CD5" w14:textId="1EB4FE7F" w:rsidR="00B556B5" w:rsidRDefault="00B556B5" w:rsidP="006A20FB">
      <w:pPr>
        <w:spacing w:line="360" w:lineRule="auto"/>
        <w:ind w:firstLine="708"/>
        <w:jc w:val="both"/>
        <w:rPr>
          <w:rFonts w:ascii="Times New Roman" w:hAnsi="Times New Roman" w:cs="Times New Roman"/>
          <w:sz w:val="24"/>
          <w:szCs w:val="24"/>
        </w:rPr>
      </w:pPr>
      <w:r w:rsidRPr="00B556B5">
        <w:rPr>
          <w:rFonts w:ascii="Times New Roman" w:hAnsi="Times New Roman" w:cs="Times New Roman"/>
          <w:sz w:val="24"/>
          <w:szCs w:val="24"/>
        </w:rPr>
        <w:t>Dessa forma, a abordagem adotada nesta tese consolida-se como uma alternativa metodológica consistente para o enfrentamento dos desafios associados ao monitoramento do fluxo de dióxido de carbono em sistemas agrícolas tropicais. Ao articular diferentes dimensões analíticas em uma estrutura integrada, o estudo estabelece bases sólidas para investigações futuras e para o aprimoramento de estratégias de monitoramento ambiental aplicadas ao contexto da Amazônia Legal.</w:t>
      </w:r>
    </w:p>
    <w:p w14:paraId="2093FFD1" w14:textId="4B6EB04B" w:rsidR="00B556B5" w:rsidRPr="00B556B5" w:rsidRDefault="00733EED" w:rsidP="00B556B5">
      <w:pPr>
        <w:spacing w:line="360" w:lineRule="auto"/>
        <w:jc w:val="both"/>
        <w:rPr>
          <w:rFonts w:ascii="Times New Roman" w:hAnsi="Times New Roman" w:cs="Times New Roman"/>
          <w:b/>
          <w:bCs/>
          <w:sz w:val="24"/>
          <w:szCs w:val="24"/>
        </w:rPr>
      </w:pPr>
      <w:r w:rsidRPr="00B556B5">
        <w:rPr>
          <w:rFonts w:ascii="Times New Roman" w:hAnsi="Times New Roman" w:cs="Times New Roman"/>
          <w:b/>
          <w:bCs/>
          <w:sz w:val="24"/>
          <w:szCs w:val="24"/>
        </w:rPr>
        <w:t xml:space="preserve">2.1 </w:t>
      </w:r>
      <w:r w:rsidR="00F74423">
        <w:rPr>
          <w:rFonts w:ascii="Times New Roman" w:hAnsi="Times New Roman" w:cs="Times New Roman"/>
          <w:b/>
          <w:bCs/>
          <w:sz w:val="24"/>
          <w:szCs w:val="24"/>
        </w:rPr>
        <w:t>H</w:t>
      </w:r>
      <w:r>
        <w:rPr>
          <w:rFonts w:ascii="Times New Roman" w:hAnsi="Times New Roman" w:cs="Times New Roman"/>
          <w:b/>
          <w:bCs/>
          <w:sz w:val="24"/>
          <w:szCs w:val="24"/>
        </w:rPr>
        <w:t>ipótese</w:t>
      </w:r>
    </w:p>
    <w:p w14:paraId="06CFD2FB" w14:textId="330ADEB6" w:rsidR="00B556B5" w:rsidRDefault="00B556B5" w:rsidP="006A20FB">
      <w:pPr>
        <w:spacing w:line="360" w:lineRule="auto"/>
        <w:ind w:firstLine="708"/>
        <w:jc w:val="both"/>
        <w:rPr>
          <w:rFonts w:ascii="Times New Roman" w:hAnsi="Times New Roman" w:cs="Times New Roman"/>
          <w:sz w:val="24"/>
          <w:szCs w:val="24"/>
        </w:rPr>
      </w:pPr>
      <w:r w:rsidRPr="00B556B5">
        <w:rPr>
          <w:rFonts w:ascii="Times New Roman" w:hAnsi="Times New Roman" w:cs="Times New Roman"/>
          <w:sz w:val="24"/>
          <w:szCs w:val="24"/>
        </w:rPr>
        <w:t xml:space="preserve">Parte-se da hipótese de que a utilização de um modelo computacional híbrido, que integre técnicas de Inteligência Artificial com dados provenientes do sensoriamento remoto </w:t>
      </w:r>
      <w:proofErr w:type="spellStart"/>
      <w:r w:rsidRPr="00B556B5">
        <w:rPr>
          <w:rFonts w:ascii="Times New Roman" w:hAnsi="Times New Roman" w:cs="Times New Roman"/>
          <w:sz w:val="24"/>
          <w:szCs w:val="24"/>
        </w:rPr>
        <w:t>hiperespectral</w:t>
      </w:r>
      <w:proofErr w:type="spellEnd"/>
      <w:r w:rsidRPr="00B556B5">
        <w:rPr>
          <w:rFonts w:ascii="Times New Roman" w:hAnsi="Times New Roman" w:cs="Times New Roman"/>
          <w:sz w:val="24"/>
          <w:szCs w:val="24"/>
        </w:rPr>
        <w:t xml:space="preserve"> orbital, possibilita a obtenção de estimativas mais precisas, replicáveis e espacialmente explícitas do fluxo de dióxido de carbono (CO₂) em áreas cultivadas com soja na Amazônia Legal, quando comparadas àquelas geradas por métodos tradicionais ou por modelos físicos isolados.</w:t>
      </w:r>
    </w:p>
    <w:p w14:paraId="181CBABF" w14:textId="77777777" w:rsidR="005A57FE" w:rsidRDefault="005A57FE" w:rsidP="00733EED">
      <w:pPr>
        <w:spacing w:line="360" w:lineRule="auto"/>
        <w:jc w:val="both"/>
        <w:rPr>
          <w:rFonts w:ascii="Times New Roman" w:hAnsi="Times New Roman" w:cs="Times New Roman"/>
          <w:b/>
          <w:bCs/>
          <w:sz w:val="24"/>
          <w:szCs w:val="24"/>
        </w:rPr>
      </w:pPr>
    </w:p>
    <w:p w14:paraId="287B002B" w14:textId="61B10F42" w:rsidR="004F4EBC" w:rsidRDefault="004F4EBC" w:rsidP="00733EE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Titulo</w:t>
      </w:r>
    </w:p>
    <w:p w14:paraId="7F4F9B73" w14:textId="173BBB4D" w:rsidR="00E34704" w:rsidRDefault="005A57FE" w:rsidP="00733EED">
      <w:pPr>
        <w:spacing w:line="360" w:lineRule="auto"/>
        <w:jc w:val="both"/>
        <w:rPr>
          <w:rFonts w:ascii="Times New Roman" w:hAnsi="Times New Roman" w:cs="Times New Roman"/>
          <w:b/>
          <w:bCs/>
          <w:sz w:val="24"/>
          <w:szCs w:val="24"/>
        </w:rPr>
      </w:pPr>
      <w:r w:rsidRPr="00733EED">
        <w:rPr>
          <w:rFonts w:ascii="Times New Roman" w:hAnsi="Times New Roman" w:cs="Times New Roman"/>
          <w:b/>
          <w:bCs/>
          <w:sz w:val="24"/>
          <w:szCs w:val="24"/>
        </w:rPr>
        <w:t xml:space="preserve">2.2 </w:t>
      </w:r>
      <w:r w:rsidR="00C8040D">
        <w:rPr>
          <w:rFonts w:ascii="Times New Roman" w:hAnsi="Times New Roman" w:cs="Times New Roman"/>
          <w:b/>
          <w:bCs/>
          <w:sz w:val="24"/>
          <w:szCs w:val="24"/>
        </w:rPr>
        <w:t>O</w:t>
      </w:r>
      <w:r w:rsidRPr="00733EED">
        <w:rPr>
          <w:rFonts w:ascii="Times New Roman" w:hAnsi="Times New Roman" w:cs="Times New Roman"/>
          <w:b/>
          <w:bCs/>
          <w:sz w:val="24"/>
          <w:szCs w:val="24"/>
        </w:rPr>
        <w:t>bjetivo</w:t>
      </w:r>
      <w:r w:rsidR="00733EED" w:rsidRPr="00733EED">
        <w:rPr>
          <w:rFonts w:ascii="Times New Roman" w:hAnsi="Times New Roman" w:cs="Times New Roman"/>
          <w:b/>
          <w:bCs/>
          <w:sz w:val="24"/>
          <w:szCs w:val="24"/>
        </w:rPr>
        <w:t xml:space="preserve"> </w:t>
      </w:r>
      <w:r w:rsidR="00C8040D">
        <w:rPr>
          <w:rFonts w:ascii="Times New Roman" w:hAnsi="Times New Roman" w:cs="Times New Roman"/>
          <w:b/>
          <w:bCs/>
          <w:sz w:val="24"/>
          <w:szCs w:val="24"/>
        </w:rPr>
        <w:t>G</w:t>
      </w:r>
      <w:r w:rsidR="00733EED" w:rsidRPr="00733EED">
        <w:rPr>
          <w:rFonts w:ascii="Times New Roman" w:hAnsi="Times New Roman" w:cs="Times New Roman"/>
          <w:b/>
          <w:bCs/>
          <w:sz w:val="24"/>
          <w:szCs w:val="24"/>
        </w:rPr>
        <w:t>eral</w:t>
      </w:r>
    </w:p>
    <w:p w14:paraId="520A1B94" w14:textId="7CC46C04" w:rsidR="00733EED" w:rsidRPr="0068028F" w:rsidRDefault="0068028F" w:rsidP="0068028F">
      <w:pPr>
        <w:spacing w:line="360" w:lineRule="auto"/>
        <w:ind w:firstLine="708"/>
        <w:jc w:val="both"/>
        <w:rPr>
          <w:rFonts w:ascii="Times New Roman" w:hAnsi="Times New Roman" w:cs="Times New Roman"/>
          <w:sz w:val="24"/>
          <w:szCs w:val="24"/>
        </w:rPr>
      </w:pPr>
      <w:r w:rsidRPr="0068028F">
        <w:rPr>
          <w:rFonts w:ascii="Times New Roman" w:hAnsi="Times New Roman" w:cs="Times New Roman"/>
          <w:sz w:val="24"/>
          <w:szCs w:val="24"/>
        </w:rPr>
        <w:t xml:space="preserve">Desenvolver e estruturar um modelo computacional híbrido para a simulação do fluxo de dióxido de carbono (CO₂) em áreas cultivadas com soja na Amazônia Legal, integrando técnicas de inteligência artificial a dados provenientes do sensoriamento remoto </w:t>
      </w:r>
      <w:proofErr w:type="spellStart"/>
      <w:r w:rsidRPr="0068028F">
        <w:rPr>
          <w:rFonts w:ascii="Times New Roman" w:hAnsi="Times New Roman" w:cs="Times New Roman"/>
          <w:sz w:val="24"/>
          <w:szCs w:val="24"/>
        </w:rPr>
        <w:t>hiperespectral</w:t>
      </w:r>
      <w:proofErr w:type="spellEnd"/>
      <w:r w:rsidRPr="0068028F">
        <w:rPr>
          <w:rFonts w:ascii="Times New Roman" w:hAnsi="Times New Roman" w:cs="Times New Roman"/>
          <w:sz w:val="24"/>
          <w:szCs w:val="24"/>
        </w:rPr>
        <w:t xml:space="preserve"> orbital. O modelo tem como finalidade representar, de forma espacialmente explícita, a dinâmica dos fluxos de CO₂ em sistemas agrícolas tropicais, a partir da incorporação de </w:t>
      </w:r>
      <w:r w:rsidRPr="0068028F">
        <w:rPr>
          <w:rFonts w:ascii="Times New Roman" w:hAnsi="Times New Roman" w:cs="Times New Roman"/>
          <w:sz w:val="24"/>
          <w:szCs w:val="24"/>
        </w:rPr>
        <w:lastRenderedPageBreak/>
        <w:t>variáveis biofísicas e espectrais, constituindo uma base metodológica robusta para o monitoramento ambiental e para análises avançadas do ciclo do carbono no contexto da agricultura tropical.</w:t>
      </w:r>
    </w:p>
    <w:p w14:paraId="2FF67C46" w14:textId="7F5A4421" w:rsidR="00733EED" w:rsidRDefault="00733EED" w:rsidP="00733EED">
      <w:pPr>
        <w:spacing w:line="360" w:lineRule="auto"/>
        <w:jc w:val="both"/>
        <w:rPr>
          <w:rFonts w:ascii="Times New Roman" w:hAnsi="Times New Roman" w:cs="Times New Roman"/>
          <w:sz w:val="24"/>
          <w:szCs w:val="24"/>
        </w:rPr>
      </w:pPr>
    </w:p>
    <w:p w14:paraId="44F49A5A" w14:textId="20EAD70B" w:rsidR="0068028F" w:rsidRPr="00EE4D8B" w:rsidRDefault="0068028F" w:rsidP="00733EED">
      <w:pPr>
        <w:spacing w:line="360" w:lineRule="auto"/>
        <w:jc w:val="both"/>
        <w:rPr>
          <w:rFonts w:ascii="Times New Roman" w:hAnsi="Times New Roman" w:cs="Times New Roman"/>
          <w:b/>
          <w:bCs/>
          <w:sz w:val="24"/>
          <w:szCs w:val="24"/>
        </w:rPr>
      </w:pPr>
      <w:r w:rsidRPr="00EE4D8B">
        <w:rPr>
          <w:rFonts w:ascii="Times New Roman" w:hAnsi="Times New Roman" w:cs="Times New Roman"/>
          <w:b/>
          <w:bCs/>
          <w:sz w:val="24"/>
          <w:szCs w:val="24"/>
        </w:rPr>
        <w:t xml:space="preserve">2.3 Objetivos </w:t>
      </w:r>
      <w:r w:rsidR="00CC7FC6" w:rsidRPr="00EE4D8B">
        <w:rPr>
          <w:rFonts w:ascii="Times New Roman" w:hAnsi="Times New Roman" w:cs="Times New Roman"/>
          <w:b/>
          <w:bCs/>
          <w:sz w:val="24"/>
          <w:szCs w:val="24"/>
        </w:rPr>
        <w:t>Específicos</w:t>
      </w:r>
    </w:p>
    <w:p w14:paraId="5022362F" w14:textId="02C657EB" w:rsidR="0068028F"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r w:rsidRPr="0068028F">
        <w:rPr>
          <w:rFonts w:ascii="Times New Roman" w:hAnsi="Times New Roman" w:cs="Times New Roman"/>
          <w:sz w:val="24"/>
          <w:szCs w:val="24"/>
        </w:rPr>
        <w:t>Delimitar a área de estudo e as áreas cultivadas com soja na Amazônia Legal a partir de dados temáticos (</w:t>
      </w:r>
      <w:proofErr w:type="spellStart"/>
      <w:r w:rsidRPr="0068028F">
        <w:rPr>
          <w:rFonts w:ascii="Times New Roman" w:hAnsi="Times New Roman" w:cs="Times New Roman"/>
          <w:sz w:val="24"/>
          <w:szCs w:val="24"/>
        </w:rPr>
        <w:t>MapBiomas</w:t>
      </w:r>
      <w:proofErr w:type="spellEnd"/>
      <w:r w:rsidRPr="0068028F">
        <w:rPr>
          <w:rFonts w:ascii="Times New Roman" w:hAnsi="Times New Roman" w:cs="Times New Roman"/>
          <w:sz w:val="24"/>
          <w:szCs w:val="24"/>
        </w:rPr>
        <w:t xml:space="preserve">) e do recorte espacial da cena </w:t>
      </w:r>
      <w:proofErr w:type="spellStart"/>
      <w:r w:rsidRPr="0068028F">
        <w:rPr>
          <w:rFonts w:ascii="Times New Roman" w:hAnsi="Times New Roman" w:cs="Times New Roman"/>
          <w:sz w:val="24"/>
          <w:szCs w:val="24"/>
        </w:rPr>
        <w:t>hiperespectral</w:t>
      </w:r>
      <w:proofErr w:type="spellEnd"/>
      <w:r w:rsidRPr="0068028F">
        <w:rPr>
          <w:rFonts w:ascii="Times New Roman" w:hAnsi="Times New Roman" w:cs="Times New Roman"/>
          <w:sz w:val="24"/>
          <w:szCs w:val="24"/>
        </w:rPr>
        <w:t xml:space="preserve"> utilizada na pesquisa.</w:t>
      </w:r>
    </w:p>
    <w:p w14:paraId="4B857640" w14:textId="77777777" w:rsidR="0068028F" w:rsidRPr="0068028F" w:rsidRDefault="0068028F" w:rsidP="0068028F">
      <w:pPr>
        <w:spacing w:line="360" w:lineRule="auto"/>
        <w:jc w:val="both"/>
        <w:rPr>
          <w:rFonts w:ascii="Times New Roman" w:hAnsi="Times New Roman" w:cs="Times New Roman"/>
          <w:sz w:val="24"/>
          <w:szCs w:val="24"/>
        </w:rPr>
      </w:pPr>
    </w:p>
    <w:p w14:paraId="5A165289" w14:textId="1AC5A459" w:rsidR="0068028F"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proofErr w:type="spellStart"/>
      <w:r w:rsidRPr="0068028F">
        <w:rPr>
          <w:rFonts w:ascii="Times New Roman" w:hAnsi="Times New Roman" w:cs="Times New Roman"/>
          <w:sz w:val="24"/>
          <w:szCs w:val="24"/>
        </w:rPr>
        <w:t>Pré</w:t>
      </w:r>
      <w:proofErr w:type="spellEnd"/>
      <w:r w:rsidRPr="0068028F">
        <w:rPr>
          <w:rFonts w:ascii="Times New Roman" w:hAnsi="Times New Roman" w:cs="Times New Roman"/>
          <w:sz w:val="24"/>
          <w:szCs w:val="24"/>
        </w:rPr>
        <w:t xml:space="preserve">-processar e organizar os dados hiperespectrais orbitais, garantindo consistência </w:t>
      </w:r>
      <w:proofErr w:type="spellStart"/>
      <w:r w:rsidRPr="0068028F">
        <w:rPr>
          <w:rFonts w:ascii="Times New Roman" w:hAnsi="Times New Roman" w:cs="Times New Roman"/>
          <w:sz w:val="24"/>
          <w:szCs w:val="24"/>
        </w:rPr>
        <w:t>radiométrica</w:t>
      </w:r>
      <w:proofErr w:type="spellEnd"/>
      <w:r w:rsidRPr="0068028F">
        <w:rPr>
          <w:rFonts w:ascii="Times New Roman" w:hAnsi="Times New Roman" w:cs="Times New Roman"/>
          <w:sz w:val="24"/>
          <w:szCs w:val="24"/>
        </w:rPr>
        <w:t xml:space="preserve"> e espacial, e alinhar os produtos ao mesmo sistema de referência e resolução do grid de análise.</w:t>
      </w:r>
    </w:p>
    <w:p w14:paraId="25693115" w14:textId="77777777" w:rsidR="0068028F" w:rsidRPr="0068028F" w:rsidRDefault="0068028F" w:rsidP="0068028F">
      <w:pPr>
        <w:spacing w:line="360" w:lineRule="auto"/>
        <w:jc w:val="both"/>
        <w:rPr>
          <w:rFonts w:ascii="Times New Roman" w:hAnsi="Times New Roman" w:cs="Times New Roman"/>
          <w:sz w:val="24"/>
          <w:szCs w:val="24"/>
        </w:rPr>
      </w:pPr>
    </w:p>
    <w:p w14:paraId="4F8CA7E7" w14:textId="0491B88D" w:rsidR="0068028F"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r w:rsidRPr="0068028F">
        <w:rPr>
          <w:rFonts w:ascii="Times New Roman" w:hAnsi="Times New Roman" w:cs="Times New Roman"/>
          <w:sz w:val="24"/>
          <w:szCs w:val="24"/>
        </w:rPr>
        <w:t>Selecionar e calcular índices espectrais e variáveis derivadas com potencial relação com parâmetros biofísicos da cultura, estruturando um conjunto inicial de atributos para modelagem do fluxo de CO₂.</w:t>
      </w:r>
    </w:p>
    <w:p w14:paraId="62122860" w14:textId="77777777" w:rsidR="0068028F" w:rsidRPr="0068028F" w:rsidRDefault="0068028F" w:rsidP="0068028F">
      <w:pPr>
        <w:spacing w:line="360" w:lineRule="auto"/>
        <w:jc w:val="both"/>
        <w:rPr>
          <w:rFonts w:ascii="Times New Roman" w:hAnsi="Times New Roman" w:cs="Times New Roman"/>
          <w:sz w:val="24"/>
          <w:szCs w:val="24"/>
        </w:rPr>
      </w:pPr>
    </w:p>
    <w:p w14:paraId="6DA3D472" w14:textId="2F8DEEBC" w:rsidR="0068028F"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r w:rsidRPr="0068028F">
        <w:rPr>
          <w:rFonts w:ascii="Times New Roman" w:hAnsi="Times New Roman" w:cs="Times New Roman"/>
          <w:sz w:val="24"/>
          <w:szCs w:val="24"/>
        </w:rPr>
        <w:t>Integrar variáveis meteorológicas da estação adotada ao conjunto espectral, com padronização temporal e compatibilização com o período de interesse do ciclo da cultura.</w:t>
      </w:r>
    </w:p>
    <w:p w14:paraId="411A16FE" w14:textId="77777777" w:rsidR="0068028F" w:rsidRPr="0068028F" w:rsidRDefault="0068028F" w:rsidP="0068028F">
      <w:pPr>
        <w:spacing w:line="360" w:lineRule="auto"/>
        <w:jc w:val="both"/>
        <w:rPr>
          <w:rFonts w:ascii="Times New Roman" w:hAnsi="Times New Roman" w:cs="Times New Roman"/>
          <w:sz w:val="24"/>
          <w:szCs w:val="24"/>
        </w:rPr>
      </w:pPr>
    </w:p>
    <w:p w14:paraId="20F0F899" w14:textId="15C6BC4A" w:rsidR="0068028F"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r w:rsidRPr="0068028F">
        <w:rPr>
          <w:rFonts w:ascii="Times New Roman" w:hAnsi="Times New Roman" w:cs="Times New Roman"/>
          <w:sz w:val="24"/>
          <w:szCs w:val="24"/>
        </w:rPr>
        <w:t>Construir a base integrada de atributos (espectrais, biofísicos e meteorológicos), com controle de qualidade, rastreabilidade e documentação dos procedimentos de geração e validação.</w:t>
      </w:r>
    </w:p>
    <w:p w14:paraId="577DD5C1" w14:textId="77777777" w:rsidR="0068028F" w:rsidRPr="0068028F" w:rsidRDefault="0068028F" w:rsidP="0068028F">
      <w:pPr>
        <w:spacing w:line="360" w:lineRule="auto"/>
        <w:jc w:val="both"/>
        <w:rPr>
          <w:rFonts w:ascii="Times New Roman" w:hAnsi="Times New Roman" w:cs="Times New Roman"/>
          <w:sz w:val="24"/>
          <w:szCs w:val="24"/>
        </w:rPr>
      </w:pPr>
    </w:p>
    <w:p w14:paraId="117E3498" w14:textId="5517D706" w:rsidR="0068028F"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r w:rsidRPr="0068028F">
        <w:rPr>
          <w:rFonts w:ascii="Times New Roman" w:hAnsi="Times New Roman" w:cs="Times New Roman"/>
          <w:sz w:val="24"/>
          <w:szCs w:val="24"/>
        </w:rPr>
        <w:t>Parametrizar os elementos essenciais do modelo de superfície–vegetação–atmosfera, com ênfase no esquema ISBA, definindo entradas, hipóteses operacionais e condições iniciais coerentes com o sistema agrícola tropical analisado.</w:t>
      </w:r>
    </w:p>
    <w:p w14:paraId="31B458C7" w14:textId="77777777" w:rsidR="0068028F" w:rsidRPr="0068028F" w:rsidRDefault="0068028F" w:rsidP="0068028F">
      <w:pPr>
        <w:spacing w:line="360" w:lineRule="auto"/>
        <w:jc w:val="both"/>
        <w:rPr>
          <w:rFonts w:ascii="Times New Roman" w:hAnsi="Times New Roman" w:cs="Times New Roman"/>
          <w:sz w:val="24"/>
          <w:szCs w:val="24"/>
        </w:rPr>
      </w:pPr>
    </w:p>
    <w:p w14:paraId="6EBE8E8D" w14:textId="5ACC2CD3" w:rsidR="0068028F"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r w:rsidRPr="0068028F">
        <w:rPr>
          <w:rFonts w:ascii="Times New Roman" w:hAnsi="Times New Roman" w:cs="Times New Roman"/>
          <w:sz w:val="24"/>
          <w:szCs w:val="24"/>
        </w:rPr>
        <w:lastRenderedPageBreak/>
        <w:t>Treinar e avaliar modelos de aprendizado supervisionado para estimar o fluxo de CO₂ a partir da base integrada, comparando desempenho por métricas quantitativas apropriadas (por exemplo, RMSE, MAE e R²).</w:t>
      </w:r>
    </w:p>
    <w:p w14:paraId="1F6FA346" w14:textId="77777777" w:rsidR="0068028F" w:rsidRPr="0068028F" w:rsidRDefault="0068028F" w:rsidP="0068028F">
      <w:pPr>
        <w:spacing w:line="360" w:lineRule="auto"/>
        <w:jc w:val="both"/>
        <w:rPr>
          <w:rFonts w:ascii="Times New Roman" w:hAnsi="Times New Roman" w:cs="Times New Roman"/>
          <w:sz w:val="24"/>
          <w:szCs w:val="24"/>
        </w:rPr>
      </w:pPr>
    </w:p>
    <w:p w14:paraId="76FE2A95" w14:textId="1EF5B5B7" w:rsidR="00733EED" w:rsidRPr="0068028F" w:rsidRDefault="0068028F" w:rsidP="0068028F">
      <w:pPr>
        <w:pStyle w:val="PargrafodaLista"/>
        <w:numPr>
          <w:ilvl w:val="0"/>
          <w:numId w:val="35"/>
        </w:numPr>
        <w:spacing w:line="360" w:lineRule="auto"/>
        <w:jc w:val="both"/>
        <w:rPr>
          <w:rFonts w:ascii="Times New Roman" w:hAnsi="Times New Roman" w:cs="Times New Roman"/>
          <w:sz w:val="24"/>
          <w:szCs w:val="24"/>
        </w:rPr>
      </w:pPr>
      <w:r w:rsidRPr="0068028F">
        <w:rPr>
          <w:rFonts w:ascii="Times New Roman" w:hAnsi="Times New Roman" w:cs="Times New Roman"/>
          <w:sz w:val="24"/>
          <w:szCs w:val="24"/>
        </w:rPr>
        <w:t>Analisar a robustez e as limitações do modelo híbrido, identificando sensibilidade a variáveis de entrada, incertezas e condições de generalização no contexto estudado.</w:t>
      </w:r>
    </w:p>
    <w:p w14:paraId="52B53AA5" w14:textId="03B6C488" w:rsidR="00733EED" w:rsidRDefault="00733EED" w:rsidP="00733EED">
      <w:pPr>
        <w:spacing w:line="360" w:lineRule="auto"/>
        <w:jc w:val="both"/>
        <w:rPr>
          <w:rFonts w:ascii="Times New Roman" w:hAnsi="Times New Roman" w:cs="Times New Roman"/>
          <w:sz w:val="24"/>
          <w:szCs w:val="24"/>
        </w:rPr>
      </w:pPr>
    </w:p>
    <w:p w14:paraId="159E5134" w14:textId="6099852A" w:rsidR="00D751C8" w:rsidRPr="00D751C8" w:rsidRDefault="00D751C8" w:rsidP="00733EED">
      <w:pPr>
        <w:spacing w:line="360" w:lineRule="auto"/>
        <w:jc w:val="both"/>
        <w:rPr>
          <w:rFonts w:ascii="Times New Roman" w:hAnsi="Times New Roman" w:cs="Times New Roman"/>
          <w:b/>
          <w:bCs/>
          <w:sz w:val="24"/>
          <w:szCs w:val="24"/>
        </w:rPr>
      </w:pPr>
      <w:r w:rsidRPr="00D751C8">
        <w:rPr>
          <w:rFonts w:ascii="Times New Roman" w:hAnsi="Times New Roman" w:cs="Times New Roman"/>
          <w:b/>
          <w:bCs/>
          <w:sz w:val="24"/>
          <w:szCs w:val="24"/>
        </w:rPr>
        <w:t>3. FUNDAMENTAÇÃO TEÓRICA / REVISÃO DA LITERATURA</w:t>
      </w:r>
    </w:p>
    <w:p w14:paraId="6A231665" w14:textId="5C9EB8C2" w:rsidR="00D751C8" w:rsidRPr="00D751C8" w:rsidRDefault="00B84286" w:rsidP="00D751C8">
      <w:pPr>
        <w:spacing w:line="360" w:lineRule="auto"/>
        <w:ind w:firstLine="708"/>
        <w:jc w:val="both"/>
        <w:rPr>
          <w:rFonts w:ascii="Times New Roman" w:hAnsi="Times New Roman" w:cs="Times New Roman"/>
          <w:sz w:val="24"/>
          <w:szCs w:val="24"/>
        </w:rPr>
      </w:pPr>
      <w:r w:rsidRPr="00B84286">
        <w:rPr>
          <w:rFonts w:ascii="Times New Roman" w:hAnsi="Times New Roman" w:cs="Times New Roman"/>
          <w:sz w:val="24"/>
          <w:szCs w:val="24"/>
        </w:rPr>
        <w:t>Este capítulo apresenta os fundamentos teóricos e científicos que sustentam o desenvolvimento do modelo computacional híbrido proposto nesta tese, estabelecendo a base conceitual necessária para as escolhas metodológicas adotadas nos Capítulos 4 e 5</w:t>
      </w:r>
      <w:r w:rsidR="00D751C8" w:rsidRPr="00D751C8">
        <w:rPr>
          <w:rFonts w:ascii="Times New Roman" w:hAnsi="Times New Roman" w:cs="Times New Roman"/>
          <w:sz w:val="24"/>
          <w:szCs w:val="24"/>
        </w:rPr>
        <w:t xml:space="preserve">. A revisão da literatura é organizada de forma funcional e progressiva, com foco nas tecnologias e abordagens diretamente relacionadas à estimativa do fluxo de dióxido de carbono (CO₂) em sistemas agrícolas tropicais, a partir da integração entre sensoriamento remoto </w:t>
      </w:r>
      <w:proofErr w:type="spellStart"/>
      <w:r w:rsidR="00D751C8" w:rsidRPr="00D751C8">
        <w:rPr>
          <w:rFonts w:ascii="Times New Roman" w:hAnsi="Times New Roman" w:cs="Times New Roman"/>
          <w:sz w:val="24"/>
          <w:szCs w:val="24"/>
        </w:rPr>
        <w:t>hiperespectral</w:t>
      </w:r>
      <w:proofErr w:type="spellEnd"/>
      <w:r w:rsidR="00D751C8" w:rsidRPr="00D751C8">
        <w:rPr>
          <w:rFonts w:ascii="Times New Roman" w:hAnsi="Times New Roman" w:cs="Times New Roman"/>
          <w:sz w:val="24"/>
          <w:szCs w:val="24"/>
        </w:rPr>
        <w:t>, modelagem biofísica e técnicas de inteligência artificial.</w:t>
      </w:r>
    </w:p>
    <w:p w14:paraId="5F1F2251" w14:textId="77777777" w:rsidR="00D751C8" w:rsidRPr="00D751C8" w:rsidRDefault="00D751C8" w:rsidP="00D751C8">
      <w:pPr>
        <w:spacing w:line="360" w:lineRule="auto"/>
        <w:jc w:val="both"/>
        <w:rPr>
          <w:rFonts w:ascii="Times New Roman" w:hAnsi="Times New Roman" w:cs="Times New Roman"/>
          <w:sz w:val="24"/>
          <w:szCs w:val="24"/>
        </w:rPr>
      </w:pPr>
    </w:p>
    <w:p w14:paraId="48746068" w14:textId="77777777" w:rsidR="00D751C8" w:rsidRPr="00D751C8" w:rsidRDefault="00D751C8" w:rsidP="00D751C8">
      <w:pPr>
        <w:spacing w:line="360" w:lineRule="auto"/>
        <w:ind w:firstLine="708"/>
        <w:jc w:val="both"/>
        <w:rPr>
          <w:rFonts w:ascii="Times New Roman" w:hAnsi="Times New Roman" w:cs="Times New Roman"/>
          <w:sz w:val="24"/>
          <w:szCs w:val="24"/>
        </w:rPr>
      </w:pPr>
      <w:r w:rsidRPr="00D751C8">
        <w:rPr>
          <w:rFonts w:ascii="Times New Roman" w:hAnsi="Times New Roman" w:cs="Times New Roman"/>
          <w:sz w:val="24"/>
          <w:szCs w:val="24"/>
        </w:rPr>
        <w:t xml:space="preserve">A estrutura do capítulo reflete o encadeamento lógico do modelo desenvolvido. Inicialmente, são apresentados os fundamentos do sensoriamento remoto aplicado à agricultura, com ênfase no sensoriamento remoto </w:t>
      </w:r>
      <w:proofErr w:type="spellStart"/>
      <w:r w:rsidRPr="00D751C8">
        <w:rPr>
          <w:rFonts w:ascii="Times New Roman" w:hAnsi="Times New Roman" w:cs="Times New Roman"/>
          <w:sz w:val="24"/>
          <w:szCs w:val="24"/>
        </w:rPr>
        <w:t>hiperespectral</w:t>
      </w:r>
      <w:proofErr w:type="spellEnd"/>
      <w:r w:rsidRPr="00D751C8">
        <w:rPr>
          <w:rFonts w:ascii="Times New Roman" w:hAnsi="Times New Roman" w:cs="Times New Roman"/>
          <w:sz w:val="24"/>
          <w:szCs w:val="24"/>
        </w:rPr>
        <w:t xml:space="preserve"> orbital e em suas potencialidades para a caracterização biofísica da vegetação. Em seguida, são discutidos os principais índices e variáveis espectrais associados à biomassa, ao vigor vegetativo e às trocas de carbono, estabelecendo sua relevância para a modelagem do fluxo de CO₂ em lavouras de soja.</w:t>
      </w:r>
    </w:p>
    <w:p w14:paraId="33A34D99" w14:textId="77777777" w:rsidR="00D751C8" w:rsidRPr="00D751C8" w:rsidRDefault="00D751C8" w:rsidP="00D751C8">
      <w:pPr>
        <w:spacing w:line="360" w:lineRule="auto"/>
        <w:jc w:val="both"/>
        <w:rPr>
          <w:rFonts w:ascii="Times New Roman" w:hAnsi="Times New Roman" w:cs="Times New Roman"/>
          <w:sz w:val="24"/>
          <w:szCs w:val="24"/>
        </w:rPr>
      </w:pPr>
    </w:p>
    <w:p w14:paraId="1AE4BBEE" w14:textId="77777777" w:rsidR="00D751C8" w:rsidRPr="00D751C8" w:rsidRDefault="00D751C8" w:rsidP="00D751C8">
      <w:pPr>
        <w:spacing w:line="360" w:lineRule="auto"/>
        <w:ind w:firstLine="708"/>
        <w:jc w:val="both"/>
        <w:rPr>
          <w:rFonts w:ascii="Times New Roman" w:hAnsi="Times New Roman" w:cs="Times New Roman"/>
          <w:sz w:val="24"/>
          <w:szCs w:val="24"/>
        </w:rPr>
      </w:pPr>
      <w:r w:rsidRPr="00D751C8">
        <w:rPr>
          <w:rFonts w:ascii="Times New Roman" w:hAnsi="Times New Roman" w:cs="Times New Roman"/>
          <w:sz w:val="24"/>
          <w:szCs w:val="24"/>
        </w:rPr>
        <w:t>Na sequência, o capítulo aborda os modelos de simulação do ciclo do carbono, com destaque para as abordagens físico-determinísticas de superfície–vegetação–atmosfera, em especial o esquema ISBA, que fundamenta a representação dos processos biofísicos utilizados no modelo híbrido. Esses modelos são discutidos a partir de suas hipóteses, potencialidades e limitações, preparando o terreno para a incorporação de técnicas de aprendizado supervisionado.</w:t>
      </w:r>
    </w:p>
    <w:p w14:paraId="540A48AA" w14:textId="77777777" w:rsidR="00D751C8" w:rsidRPr="00D751C8" w:rsidRDefault="00D751C8" w:rsidP="00D751C8">
      <w:pPr>
        <w:spacing w:line="360" w:lineRule="auto"/>
        <w:jc w:val="both"/>
        <w:rPr>
          <w:rFonts w:ascii="Times New Roman" w:hAnsi="Times New Roman" w:cs="Times New Roman"/>
          <w:sz w:val="24"/>
          <w:szCs w:val="24"/>
        </w:rPr>
      </w:pPr>
    </w:p>
    <w:p w14:paraId="29928C3C" w14:textId="77777777" w:rsidR="00D751C8" w:rsidRPr="00D751C8" w:rsidRDefault="00D751C8" w:rsidP="00D751C8">
      <w:pPr>
        <w:spacing w:line="360" w:lineRule="auto"/>
        <w:ind w:firstLine="708"/>
        <w:jc w:val="both"/>
        <w:rPr>
          <w:rFonts w:ascii="Times New Roman" w:hAnsi="Times New Roman" w:cs="Times New Roman"/>
          <w:sz w:val="24"/>
          <w:szCs w:val="24"/>
        </w:rPr>
      </w:pPr>
      <w:r w:rsidRPr="00D751C8">
        <w:rPr>
          <w:rFonts w:ascii="Times New Roman" w:hAnsi="Times New Roman" w:cs="Times New Roman"/>
          <w:sz w:val="24"/>
          <w:szCs w:val="24"/>
        </w:rPr>
        <w:lastRenderedPageBreak/>
        <w:t>Os fundamentos da inteligência artificial aplicados à modelagem ambiental são apresentados com foco nos algoritmos efetivamente empregados ou comparados nesta pesquisa, destacando seu papel na captura de relações não lineares entre variáveis espectrais, meteorológicas e biofísicas. A discussão privilegia abordagens de aprendizado supervisionado utilizadas na estimativa de variáveis contínuas, em consonância com a natureza do problema investigado.</w:t>
      </w:r>
    </w:p>
    <w:p w14:paraId="761A918A" w14:textId="77777777" w:rsidR="00D751C8" w:rsidRPr="00D751C8" w:rsidRDefault="00D751C8" w:rsidP="00D751C8">
      <w:pPr>
        <w:spacing w:line="360" w:lineRule="auto"/>
        <w:jc w:val="both"/>
        <w:rPr>
          <w:rFonts w:ascii="Times New Roman" w:hAnsi="Times New Roman" w:cs="Times New Roman"/>
          <w:sz w:val="24"/>
          <w:szCs w:val="24"/>
        </w:rPr>
      </w:pPr>
    </w:p>
    <w:p w14:paraId="744E60BA" w14:textId="77777777" w:rsidR="00D751C8" w:rsidRPr="00D751C8" w:rsidRDefault="00D751C8" w:rsidP="00D751C8">
      <w:pPr>
        <w:spacing w:line="360" w:lineRule="auto"/>
        <w:ind w:firstLine="708"/>
        <w:jc w:val="both"/>
        <w:rPr>
          <w:rFonts w:ascii="Times New Roman" w:hAnsi="Times New Roman" w:cs="Times New Roman"/>
          <w:sz w:val="24"/>
          <w:szCs w:val="24"/>
        </w:rPr>
      </w:pPr>
      <w:r w:rsidRPr="00D751C8">
        <w:rPr>
          <w:rFonts w:ascii="Times New Roman" w:hAnsi="Times New Roman" w:cs="Times New Roman"/>
          <w:sz w:val="24"/>
          <w:szCs w:val="24"/>
        </w:rPr>
        <w:t>Complementarmente, é desenvolvida uma revisão integrativa da literatura científica recente, direcionada à identificação de estratégias consolidadas e lacunas metodológicas na integração entre dados hiperespectrais, modelos biofísicos e algoritmos de inteligência artificial para a estimativa de fluxos de CO₂ em ambientes agrícolas. Essa revisão é conduzida de forma orientada ao problema, servindo como suporte à definição do arcabouço metodológico adotado nos capítulos subsequentes.</w:t>
      </w:r>
    </w:p>
    <w:p w14:paraId="7DE1BAAD" w14:textId="77777777" w:rsidR="00D751C8" w:rsidRPr="00D751C8" w:rsidRDefault="00D751C8" w:rsidP="00D751C8">
      <w:pPr>
        <w:spacing w:line="360" w:lineRule="auto"/>
        <w:jc w:val="both"/>
        <w:rPr>
          <w:rFonts w:ascii="Times New Roman" w:hAnsi="Times New Roman" w:cs="Times New Roman"/>
          <w:sz w:val="24"/>
          <w:szCs w:val="24"/>
        </w:rPr>
      </w:pPr>
    </w:p>
    <w:p w14:paraId="57C36978" w14:textId="77777777" w:rsidR="00D751C8" w:rsidRPr="00D751C8" w:rsidRDefault="00D751C8" w:rsidP="00D751C8">
      <w:pPr>
        <w:spacing w:line="360" w:lineRule="auto"/>
        <w:ind w:firstLine="708"/>
        <w:jc w:val="both"/>
        <w:rPr>
          <w:rFonts w:ascii="Times New Roman" w:hAnsi="Times New Roman" w:cs="Times New Roman"/>
          <w:sz w:val="24"/>
          <w:szCs w:val="24"/>
        </w:rPr>
      </w:pPr>
      <w:r w:rsidRPr="00D751C8">
        <w:rPr>
          <w:rFonts w:ascii="Times New Roman" w:hAnsi="Times New Roman" w:cs="Times New Roman"/>
          <w:sz w:val="24"/>
          <w:szCs w:val="24"/>
        </w:rPr>
        <w:t>Por fim, o capítulo apresenta uma análise crítica dos desafios técnicos e operacionais associados à aplicação dessas tecnologias em ambientes tropicais, com ênfase na Amazônia Legal. São discutidas limitações relacionadas à variabilidade atmosférica, aos efeitos de ruído em dados hiperespectrais e à necessidade de calibração regional, bem como as potencialidades específicas de sensores hiperespectrais orbitais, como o EO-1 Hyperion, para a análise espacialmente explícita dos processos de troca de carbono em sistemas agrícolas.</w:t>
      </w:r>
    </w:p>
    <w:p w14:paraId="7EB20CB6" w14:textId="77777777" w:rsidR="00D751C8" w:rsidRPr="00D751C8" w:rsidRDefault="00D751C8" w:rsidP="00D751C8">
      <w:pPr>
        <w:spacing w:line="360" w:lineRule="auto"/>
        <w:jc w:val="both"/>
        <w:rPr>
          <w:rFonts w:ascii="Times New Roman" w:hAnsi="Times New Roman" w:cs="Times New Roman"/>
          <w:sz w:val="24"/>
          <w:szCs w:val="24"/>
        </w:rPr>
      </w:pPr>
    </w:p>
    <w:p w14:paraId="54AF1628" w14:textId="58AAA58A" w:rsidR="0068028F" w:rsidRDefault="00D751C8" w:rsidP="00D751C8">
      <w:pPr>
        <w:spacing w:line="360" w:lineRule="auto"/>
        <w:ind w:firstLine="708"/>
        <w:jc w:val="both"/>
        <w:rPr>
          <w:rFonts w:ascii="Times New Roman" w:hAnsi="Times New Roman" w:cs="Times New Roman"/>
          <w:sz w:val="24"/>
          <w:szCs w:val="24"/>
        </w:rPr>
      </w:pPr>
      <w:r w:rsidRPr="00D751C8">
        <w:rPr>
          <w:rFonts w:ascii="Times New Roman" w:hAnsi="Times New Roman" w:cs="Times New Roman"/>
          <w:sz w:val="24"/>
          <w:szCs w:val="24"/>
        </w:rPr>
        <w:t xml:space="preserve">Dessa forma, a fundamentação teórica apresentada neste capítulo estabelece um núcleo conceitual robusto e coerente, diretamente alinhado ao desenvolvimento do modelo computacional híbrido descrito nos Capítulos </w:t>
      </w:r>
      <w:r w:rsidR="00AF3223">
        <w:rPr>
          <w:rFonts w:ascii="Times New Roman" w:hAnsi="Times New Roman" w:cs="Times New Roman"/>
          <w:sz w:val="24"/>
          <w:szCs w:val="24"/>
        </w:rPr>
        <w:t>4</w:t>
      </w:r>
      <w:r w:rsidRPr="00D751C8">
        <w:rPr>
          <w:rFonts w:ascii="Times New Roman" w:hAnsi="Times New Roman" w:cs="Times New Roman"/>
          <w:sz w:val="24"/>
          <w:szCs w:val="24"/>
        </w:rPr>
        <w:t xml:space="preserve"> e </w:t>
      </w:r>
      <w:r w:rsidR="00AF3223">
        <w:rPr>
          <w:rFonts w:ascii="Times New Roman" w:hAnsi="Times New Roman" w:cs="Times New Roman"/>
          <w:sz w:val="24"/>
          <w:szCs w:val="24"/>
        </w:rPr>
        <w:t>5</w:t>
      </w:r>
      <w:r w:rsidRPr="00D751C8">
        <w:rPr>
          <w:rFonts w:ascii="Times New Roman" w:hAnsi="Times New Roman" w:cs="Times New Roman"/>
          <w:sz w:val="24"/>
          <w:szCs w:val="24"/>
        </w:rPr>
        <w:t>, assegurando consistência científica entre a revisão da literatura, a metodologia adotada e a análise dos resultados.</w:t>
      </w:r>
    </w:p>
    <w:p w14:paraId="6BA4FF0C" w14:textId="352F06E9" w:rsidR="0068028F" w:rsidRDefault="0068028F" w:rsidP="00733EED">
      <w:pPr>
        <w:spacing w:line="360" w:lineRule="auto"/>
        <w:jc w:val="both"/>
        <w:rPr>
          <w:rFonts w:ascii="Times New Roman" w:hAnsi="Times New Roman" w:cs="Times New Roman"/>
          <w:sz w:val="24"/>
          <w:szCs w:val="24"/>
        </w:rPr>
      </w:pPr>
    </w:p>
    <w:p w14:paraId="6828E7FE" w14:textId="258FBA31" w:rsidR="00D751C8" w:rsidRPr="002B597F" w:rsidRDefault="00D751C8" w:rsidP="00733EED">
      <w:pPr>
        <w:spacing w:line="360" w:lineRule="auto"/>
        <w:jc w:val="both"/>
        <w:rPr>
          <w:rFonts w:ascii="Times New Roman" w:hAnsi="Times New Roman" w:cs="Times New Roman"/>
          <w:b/>
          <w:bCs/>
          <w:sz w:val="24"/>
          <w:szCs w:val="24"/>
        </w:rPr>
      </w:pPr>
      <w:r w:rsidRPr="002B597F">
        <w:rPr>
          <w:rFonts w:ascii="Times New Roman" w:hAnsi="Times New Roman" w:cs="Times New Roman"/>
          <w:b/>
          <w:bCs/>
          <w:sz w:val="24"/>
          <w:szCs w:val="24"/>
        </w:rPr>
        <w:t xml:space="preserve">3.1 Sensoriamento Remoto </w:t>
      </w:r>
      <w:proofErr w:type="spellStart"/>
      <w:r w:rsidRPr="002B597F">
        <w:rPr>
          <w:rFonts w:ascii="Times New Roman" w:hAnsi="Times New Roman" w:cs="Times New Roman"/>
          <w:b/>
          <w:bCs/>
          <w:sz w:val="24"/>
          <w:szCs w:val="24"/>
        </w:rPr>
        <w:t>Hiperespectral</w:t>
      </w:r>
      <w:proofErr w:type="spellEnd"/>
      <w:r w:rsidRPr="002B597F">
        <w:rPr>
          <w:rFonts w:ascii="Times New Roman" w:hAnsi="Times New Roman" w:cs="Times New Roman"/>
          <w:b/>
          <w:bCs/>
          <w:sz w:val="24"/>
          <w:szCs w:val="24"/>
        </w:rPr>
        <w:t xml:space="preserve"> na Agricultura</w:t>
      </w:r>
    </w:p>
    <w:p w14:paraId="34B6FA5F" w14:textId="0ADE6C7B" w:rsidR="0068028F" w:rsidRDefault="00D751C8" w:rsidP="006E279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Em sensoriamento remoto, existe uma diferença entre os principais métodos usados, a</w:t>
      </w:r>
      <w:r w:rsidRPr="00D751C8">
        <w:rPr>
          <w:rFonts w:ascii="Times New Roman" w:hAnsi="Times New Roman" w:cs="Times New Roman"/>
          <w:sz w:val="24"/>
          <w:szCs w:val="24"/>
        </w:rPr>
        <w:t xml:space="preserve"> diferenciação entre sensores multiespectrais e hiperespectrais é fundamental para compreender as possibilidades tecnológicas disponíveis no monitoramento agrícola e ambiental. Sensores multiespectrais capturam imagens em um número reduzido de bandas espectrais discretas e </w:t>
      </w:r>
      <w:r w:rsidRPr="00D751C8">
        <w:rPr>
          <w:rFonts w:ascii="Times New Roman" w:hAnsi="Times New Roman" w:cs="Times New Roman"/>
          <w:sz w:val="24"/>
          <w:szCs w:val="24"/>
        </w:rPr>
        <w:lastRenderedPageBreak/>
        <w:t>relativamente largas, geralmente entre três e dez faixas, como ocorre nos satélites Sentinel-2 e Landsat-8. Em contraste, sensores hiperespectrais realizam medições contínuas ao longo do espectro eletromagnético, com centenas de bandas adjacentes e estreitas, permitindo uma caracterização mais detalhada da resposta espectral dos alvos observados (THENKABAIL et al., 2012).</w:t>
      </w:r>
    </w:p>
    <w:p w14:paraId="11F47444" w14:textId="42B7F387" w:rsidR="006E279A" w:rsidRDefault="006E279A" w:rsidP="006E279A">
      <w:pPr>
        <w:spacing w:line="360" w:lineRule="auto"/>
        <w:ind w:firstLine="708"/>
        <w:jc w:val="both"/>
        <w:rPr>
          <w:rFonts w:ascii="Times New Roman" w:hAnsi="Times New Roman" w:cs="Times New Roman"/>
          <w:sz w:val="24"/>
          <w:szCs w:val="24"/>
        </w:rPr>
      </w:pPr>
      <w:r w:rsidRPr="006E279A">
        <w:rPr>
          <w:rFonts w:ascii="Times New Roman" w:hAnsi="Times New Roman" w:cs="Times New Roman"/>
          <w:sz w:val="24"/>
          <w:szCs w:val="24"/>
        </w:rPr>
        <w:t>No contexto agrícola, essa distinção implica diferenças diretas na profundidade das análises biofísicas. Sensores multiespectrais são amplamente empregados no mapeamento do uso e cobertura do solo, no cálculo de índices de vegetação clássicos, como o NDVI, e na avaliação geral do vigor da vegetação. Contudo, a largura das bandas e o espaçamento espectral limitam a detecção de variações sutis relacionadas à composição química da vegetação e a sinais precoces de estresse fisiológico. Por sua vez, sensores hiperespectrais oferecem maior resolução espectral, possibilitando a identificação de pequenas variações nos pigmentos foliares, na estrutura celular, no teor de água e no conteúdo de nitrogênio, características diretamente associadas à dinâmica fisiológica das plantas (UŠĆUPLIĆ et al., 2021).</w:t>
      </w:r>
    </w:p>
    <w:p w14:paraId="78F1C5CF" w14:textId="67B1AE84" w:rsidR="006E279A" w:rsidRDefault="006E279A" w:rsidP="006E279A">
      <w:pPr>
        <w:spacing w:line="360" w:lineRule="auto"/>
        <w:ind w:firstLine="708"/>
        <w:jc w:val="both"/>
        <w:rPr>
          <w:rFonts w:ascii="Times New Roman" w:hAnsi="Times New Roman" w:cs="Times New Roman"/>
          <w:sz w:val="24"/>
          <w:szCs w:val="24"/>
        </w:rPr>
      </w:pPr>
      <w:r w:rsidRPr="006E279A">
        <w:rPr>
          <w:rFonts w:ascii="Times New Roman" w:hAnsi="Times New Roman" w:cs="Times New Roman"/>
          <w:sz w:val="24"/>
          <w:szCs w:val="24"/>
        </w:rPr>
        <w:t xml:space="preserve">A elevada resolução espectral também influencia a aplicação de algoritmos de aprendizado de máquina. Dados hiperespectrais fornecem assinaturas espectrais contínuas, ampliando o potencial para regressão de variáveis biofísicas e classificação precisa de alvos, desde que submetidos a técnicas adequadas de redução de dimensionalidade e controle de </w:t>
      </w:r>
      <w:proofErr w:type="spellStart"/>
      <w:r w:rsidRPr="006E279A">
        <w:rPr>
          <w:rFonts w:ascii="Times New Roman" w:hAnsi="Times New Roman" w:cs="Times New Roman"/>
          <w:sz w:val="24"/>
          <w:szCs w:val="24"/>
        </w:rPr>
        <w:t>multicolinearidade</w:t>
      </w:r>
      <w:proofErr w:type="spellEnd"/>
      <w:r w:rsidRPr="006E279A">
        <w:rPr>
          <w:rFonts w:ascii="Times New Roman" w:hAnsi="Times New Roman" w:cs="Times New Roman"/>
          <w:sz w:val="24"/>
          <w:szCs w:val="24"/>
        </w:rPr>
        <w:t>. Em comparação, imagens multiespectrais, embora mais acessíveis e menos exigentes em termos computacionais, apresentam limitações para a modelagem de processos dinâmicos, como a assimilação e a emissão de CO₂, especialmente em sistemas agrícolas tropicais complexos (HUNT et al., 2013).</w:t>
      </w:r>
    </w:p>
    <w:p w14:paraId="6FAFDB19" w14:textId="7E834E48" w:rsidR="006E279A" w:rsidRDefault="006E279A" w:rsidP="00733EE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6E279A">
        <w:rPr>
          <w:rFonts w:ascii="Times New Roman" w:hAnsi="Times New Roman" w:cs="Times New Roman"/>
          <w:sz w:val="24"/>
          <w:szCs w:val="24"/>
        </w:rPr>
        <w:t xml:space="preserve">Do ponto de vista operacional, sensores multiespectrais são amplamente disponibilizados por programas abertos de observação da Terra, como </w:t>
      </w:r>
      <w:proofErr w:type="spellStart"/>
      <w:r w:rsidRPr="006E279A">
        <w:rPr>
          <w:rFonts w:ascii="Times New Roman" w:hAnsi="Times New Roman" w:cs="Times New Roman"/>
          <w:sz w:val="24"/>
          <w:szCs w:val="24"/>
        </w:rPr>
        <w:t>Landsat</w:t>
      </w:r>
      <w:proofErr w:type="spellEnd"/>
      <w:r w:rsidRPr="006E279A">
        <w:rPr>
          <w:rFonts w:ascii="Times New Roman" w:hAnsi="Times New Roman" w:cs="Times New Roman"/>
          <w:sz w:val="24"/>
          <w:szCs w:val="24"/>
        </w:rPr>
        <w:t xml:space="preserve">, MODIS e </w:t>
      </w:r>
      <w:proofErr w:type="spellStart"/>
      <w:r w:rsidRPr="006E279A">
        <w:rPr>
          <w:rFonts w:ascii="Times New Roman" w:hAnsi="Times New Roman" w:cs="Times New Roman"/>
          <w:sz w:val="24"/>
          <w:szCs w:val="24"/>
        </w:rPr>
        <w:t>Sentinel</w:t>
      </w:r>
      <w:proofErr w:type="spellEnd"/>
      <w:r w:rsidRPr="006E279A">
        <w:rPr>
          <w:rFonts w:ascii="Times New Roman" w:hAnsi="Times New Roman" w:cs="Times New Roman"/>
          <w:sz w:val="24"/>
          <w:szCs w:val="24"/>
        </w:rPr>
        <w:t xml:space="preserve">, sendo largamente utilizados por instituições de pesquisa e órgãos públicos. Sensores hiperespectrais orbitais, por outro lado, ainda apresentam disponibilidade mais restrita, estando associados a missões específicas, como o EO-1 Hyperion, o </w:t>
      </w:r>
      <w:proofErr w:type="spellStart"/>
      <w:r w:rsidRPr="006E279A">
        <w:rPr>
          <w:rFonts w:ascii="Times New Roman" w:hAnsi="Times New Roman" w:cs="Times New Roman"/>
          <w:sz w:val="24"/>
          <w:szCs w:val="24"/>
        </w:rPr>
        <w:t>EnMAP</w:t>
      </w:r>
      <w:proofErr w:type="spellEnd"/>
      <w:r w:rsidRPr="006E279A">
        <w:rPr>
          <w:rFonts w:ascii="Times New Roman" w:hAnsi="Times New Roman" w:cs="Times New Roman"/>
          <w:sz w:val="24"/>
          <w:szCs w:val="24"/>
        </w:rPr>
        <w:t xml:space="preserve"> e o PRISMA. Apesar dessas limitações, estudos recentes demonstram a viabilidade do uso de dados hiperespectrais em regiões tropicais, inclusive na Amazônia, para análises agrícolas e ambientais de maior precisão (MARELLO et al., 2022).</w:t>
      </w:r>
    </w:p>
    <w:p w14:paraId="0E5F096F" w14:textId="37D813E5" w:rsidR="006E279A" w:rsidRPr="0068028F" w:rsidRDefault="006E279A" w:rsidP="00733EE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6E279A">
        <w:rPr>
          <w:rFonts w:ascii="Times New Roman" w:hAnsi="Times New Roman" w:cs="Times New Roman"/>
          <w:sz w:val="24"/>
          <w:szCs w:val="24"/>
        </w:rPr>
        <w:t xml:space="preserve">Em síntese, enquanto sensores multiespectrais permanecem adequados para análises operacionais e de larga escala, sensores hiperespectrais representam um avanço metodológico essencial para investigações que exigem elevada sensibilidade espectral. No contexto desta tese, </w:t>
      </w:r>
      <w:r w:rsidRPr="006E279A">
        <w:rPr>
          <w:rFonts w:ascii="Times New Roman" w:hAnsi="Times New Roman" w:cs="Times New Roman"/>
          <w:sz w:val="24"/>
          <w:szCs w:val="24"/>
        </w:rPr>
        <w:lastRenderedPageBreak/>
        <w:t xml:space="preserve">a adoção de dados hiperespectrais </w:t>
      </w:r>
      <w:r>
        <w:rPr>
          <w:rFonts w:ascii="Times New Roman" w:hAnsi="Times New Roman" w:cs="Times New Roman"/>
          <w:sz w:val="24"/>
          <w:szCs w:val="24"/>
        </w:rPr>
        <w:t xml:space="preserve">permite atender a </w:t>
      </w:r>
      <w:r w:rsidRPr="006E279A">
        <w:rPr>
          <w:rFonts w:ascii="Times New Roman" w:hAnsi="Times New Roman" w:cs="Times New Roman"/>
          <w:sz w:val="24"/>
          <w:szCs w:val="24"/>
        </w:rPr>
        <w:t>necessidade de captar variações espectrais associadas à fisiologia da soja e aos processos relacionados ao fluxo de CO₂, especialmente em uma região caracterizada por elevada heterogeneidade ambiental, como a Amazônia Legal (WANG et al., 2021).</w:t>
      </w:r>
    </w:p>
    <w:p w14:paraId="74A3EEC1" w14:textId="1204CC5A" w:rsidR="00733EED" w:rsidRDefault="0068630C" w:rsidP="00733EE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3.1.1 </w:t>
      </w:r>
      <w:r w:rsidR="007E284A" w:rsidRPr="007E284A">
        <w:rPr>
          <w:rFonts w:ascii="Times New Roman" w:hAnsi="Times New Roman" w:cs="Times New Roman"/>
          <w:b/>
          <w:bCs/>
          <w:sz w:val="24"/>
          <w:szCs w:val="24"/>
        </w:rPr>
        <w:t>Faixas espectrais relevantes para a vegetação</w:t>
      </w:r>
    </w:p>
    <w:p w14:paraId="7BC0D7A1" w14:textId="77777777" w:rsidR="007E284A" w:rsidRPr="007E284A" w:rsidRDefault="007E284A" w:rsidP="007E284A">
      <w:pPr>
        <w:spacing w:line="360" w:lineRule="auto"/>
        <w:jc w:val="both"/>
        <w:rPr>
          <w:rFonts w:ascii="Times New Roman" w:hAnsi="Times New Roman" w:cs="Times New Roman"/>
          <w:sz w:val="24"/>
          <w:szCs w:val="24"/>
        </w:rPr>
      </w:pPr>
      <w:r w:rsidRPr="007E284A">
        <w:rPr>
          <w:rFonts w:ascii="Times New Roman" w:hAnsi="Times New Roman" w:cs="Times New Roman"/>
          <w:sz w:val="24"/>
          <w:szCs w:val="24"/>
        </w:rPr>
        <w:tab/>
        <w:t xml:space="preserve">A resposta espectral da vegetação varia ao longo do espectro eletromagnético, sendo mais pronunciada em faixas associadas a processos bioquímicos e estruturais das plantas. As regiões de maior interesse concentram-se no espectro visível (400–700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xml:space="preserve">), no infravermelho próximo (NIR, aproximadamente 700–1300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xml:space="preserve">) e no infravermelho de ondas curtas (SWIR, entre 1300–2500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Essas faixas são sensíveis a pigmentos fotossintéticos, à estrutura do dossel vegetal, ao teor de água foliar e à composição celular, fornecendo subsídios para a modelagem de variáveis como biomassa, produtividade e trocas de carbono (THENKABAIL et al., 2011).</w:t>
      </w:r>
    </w:p>
    <w:p w14:paraId="301D3A7E" w14:textId="77777777" w:rsidR="007E284A" w:rsidRPr="007E284A" w:rsidRDefault="007E284A" w:rsidP="007E284A">
      <w:pPr>
        <w:spacing w:line="360" w:lineRule="auto"/>
        <w:jc w:val="both"/>
        <w:rPr>
          <w:rFonts w:ascii="Times New Roman" w:hAnsi="Times New Roman" w:cs="Times New Roman"/>
          <w:sz w:val="24"/>
          <w:szCs w:val="24"/>
        </w:rPr>
      </w:pPr>
    </w:p>
    <w:p w14:paraId="6C59C91D"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 xml:space="preserve">No espectro visível, a faixa do azul (450–495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xml:space="preserve">) relaciona-se à absorção por carotenoides e antocianinas, enquanto a faixa do vermelho (620–680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xml:space="preserve">) é fortemente absorvida pela </w:t>
      </w:r>
      <w:proofErr w:type="spellStart"/>
      <w:r w:rsidRPr="007E284A">
        <w:rPr>
          <w:rFonts w:ascii="Times New Roman" w:hAnsi="Times New Roman" w:cs="Times New Roman"/>
          <w:sz w:val="24"/>
          <w:szCs w:val="24"/>
        </w:rPr>
        <w:t>clorofila-a</w:t>
      </w:r>
      <w:proofErr w:type="spellEnd"/>
      <w:r w:rsidRPr="007E284A">
        <w:rPr>
          <w:rFonts w:ascii="Times New Roman" w:hAnsi="Times New Roman" w:cs="Times New Roman"/>
          <w:sz w:val="24"/>
          <w:szCs w:val="24"/>
        </w:rPr>
        <w:t xml:space="preserve">, sendo amplamente utilizada em índices de vegetação. A região do verde (500–570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apresenta maior reflectância em vegetação saudável, permitindo a identificação de estresses visuais. Entretanto, essas faixas apresentam limitações na detecção precoce de alterações fisiológicas mais sutis (ZHANG et al., 2020).</w:t>
      </w:r>
    </w:p>
    <w:p w14:paraId="4B855977" w14:textId="77777777" w:rsidR="007E284A" w:rsidRPr="007E284A" w:rsidRDefault="007E284A" w:rsidP="007E284A">
      <w:pPr>
        <w:spacing w:line="360" w:lineRule="auto"/>
        <w:jc w:val="both"/>
        <w:rPr>
          <w:rFonts w:ascii="Times New Roman" w:hAnsi="Times New Roman" w:cs="Times New Roman"/>
          <w:sz w:val="24"/>
          <w:szCs w:val="24"/>
        </w:rPr>
      </w:pPr>
    </w:p>
    <w:p w14:paraId="55C614DA"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O infravermelho próximo é particularmente relevante para a avaliação da estrutura interna das folhas e da densidade do dossel. Vegetações com maior integridade celular e maior cobertura tendem a apresentar elevada reflectância nessa região. A combinação do NIR com bandas do vermelho ou do azul origina índices amplamente utilizados em estudos agrícolas, como NDVI e EVI, empregados em análises fenológicas e estimativas indiretas da assimilação de carbono (HUETE et al., 2002).</w:t>
      </w:r>
    </w:p>
    <w:p w14:paraId="2B1ADB3E" w14:textId="77777777" w:rsidR="007E284A" w:rsidRPr="007E284A" w:rsidRDefault="007E284A" w:rsidP="007E284A">
      <w:pPr>
        <w:spacing w:line="360" w:lineRule="auto"/>
        <w:jc w:val="both"/>
        <w:rPr>
          <w:rFonts w:ascii="Times New Roman" w:hAnsi="Times New Roman" w:cs="Times New Roman"/>
          <w:sz w:val="24"/>
          <w:szCs w:val="24"/>
        </w:rPr>
      </w:pPr>
    </w:p>
    <w:p w14:paraId="4059B084"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 xml:space="preserve">Já o infravermelho de ondas curtas fornece informações relacionadas ao conteúdo de água e à composição bioquímica da vegetação. Faixas próximas a 1400–1500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xml:space="preserve"> e 1900–2000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xml:space="preserve"> são sensíveis à umidade foliar, enquanto regiões entre 2100–2300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xml:space="preserve"> têm sido associadas à estimativa de compostos como lignina, celulose e nitrogênio. Esses parâmetros influenciam </w:t>
      </w:r>
      <w:r w:rsidRPr="007E284A">
        <w:rPr>
          <w:rFonts w:ascii="Times New Roman" w:hAnsi="Times New Roman" w:cs="Times New Roman"/>
          <w:sz w:val="24"/>
          <w:szCs w:val="24"/>
        </w:rPr>
        <w:lastRenderedPageBreak/>
        <w:t>diretamente os processos de fotossíntese e respiração, sendo relevantes para a análise do fluxo de CO₂ em sistemas agrícolas (CHEN et al., 2019).</w:t>
      </w:r>
    </w:p>
    <w:p w14:paraId="4BD58D5F" w14:textId="77777777" w:rsidR="007E284A" w:rsidRPr="007E284A" w:rsidRDefault="007E284A" w:rsidP="007E284A">
      <w:pPr>
        <w:spacing w:line="360" w:lineRule="auto"/>
        <w:jc w:val="both"/>
        <w:rPr>
          <w:rFonts w:ascii="Times New Roman" w:hAnsi="Times New Roman" w:cs="Times New Roman"/>
          <w:sz w:val="24"/>
          <w:szCs w:val="24"/>
        </w:rPr>
      </w:pPr>
    </w:p>
    <w:p w14:paraId="2A47151A" w14:textId="5A9D520C"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A seleção criteriosa dessas faixas espectrais é determinante para o desempenho de modelos preditivos baseados em inteligência artificial. A identificação prévia das bandas mais informativas permite reduzir redundâncias, otimizar o processamento dos dados e aumentar a eficiência computacional, aspectos essenciais para a aplicação de modelos híbridos em estudos ambientais de larga escala (JIA et al., 2021).</w:t>
      </w:r>
    </w:p>
    <w:p w14:paraId="205CE962" w14:textId="77777777" w:rsidR="007E284A" w:rsidRDefault="007E284A" w:rsidP="00733EED">
      <w:pPr>
        <w:spacing w:line="360" w:lineRule="auto"/>
        <w:jc w:val="both"/>
        <w:rPr>
          <w:rFonts w:ascii="Times New Roman" w:hAnsi="Times New Roman" w:cs="Times New Roman"/>
          <w:b/>
          <w:bCs/>
          <w:sz w:val="24"/>
          <w:szCs w:val="24"/>
        </w:rPr>
      </w:pPr>
    </w:p>
    <w:p w14:paraId="43E6018B" w14:textId="522F95C6" w:rsidR="007E284A" w:rsidRPr="007E284A" w:rsidRDefault="0068630C" w:rsidP="00733EE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3.1.2 </w:t>
      </w:r>
      <w:r w:rsidR="007E284A" w:rsidRPr="007E284A">
        <w:rPr>
          <w:rFonts w:ascii="Times New Roman" w:hAnsi="Times New Roman" w:cs="Times New Roman"/>
          <w:b/>
          <w:bCs/>
          <w:sz w:val="24"/>
          <w:szCs w:val="24"/>
        </w:rPr>
        <w:t>Índices espectrais aplicáveis à cultura da soja</w:t>
      </w:r>
    </w:p>
    <w:p w14:paraId="3518D3CC"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A cultura da soja apresenta comportamento espectral característico, o que possibilita sua análise por meio de índices derivados do sensoriamento remoto. Esses índices, obtidos a partir de combinações específicas de bandas espectrais, são amplamente utilizados no monitoramento do estado fisiológico das plantas, da biomassa aérea e do potencial produtivo. Entre os índices mais empregados destacam-se o NDVI e o GNDVI, que exploram a alta reflectância no infravermelho próximo e a absorção no vermelho ou no verde para estimar o vigor vegetativo (HUETE et al., 2002).</w:t>
      </w:r>
    </w:p>
    <w:p w14:paraId="14820E28" w14:textId="77777777" w:rsidR="007E284A" w:rsidRPr="007E284A" w:rsidRDefault="007E284A" w:rsidP="007E284A">
      <w:pPr>
        <w:spacing w:line="360" w:lineRule="auto"/>
        <w:jc w:val="both"/>
        <w:rPr>
          <w:rFonts w:ascii="Times New Roman" w:hAnsi="Times New Roman" w:cs="Times New Roman"/>
          <w:sz w:val="24"/>
          <w:szCs w:val="24"/>
        </w:rPr>
      </w:pPr>
    </w:p>
    <w:p w14:paraId="5C65CE3A"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O NDVI tem sido amplamente aplicado no acompanhamento do crescimento da soja e na identificação de padrões fenológicos e anomalias associadas a estresses hídricos e nutricionais. Contudo, em estágios avançados de desenvolvimento da cultura, sua resposta pode apresentar saturação em áreas de alta densidade de biomassa. Para contornar essa limitação, índices como o EVI e o SAVI incorporam correções relacionadas ao efeito do solo e à atmosfera, apresentando melhor desempenho em condições de cobertura vegetal densa (JIA et al., 2021).</w:t>
      </w:r>
    </w:p>
    <w:p w14:paraId="48A55BAA" w14:textId="77777777" w:rsidR="007E284A" w:rsidRPr="007E284A" w:rsidRDefault="007E284A" w:rsidP="007E284A">
      <w:pPr>
        <w:spacing w:line="360" w:lineRule="auto"/>
        <w:jc w:val="both"/>
        <w:rPr>
          <w:rFonts w:ascii="Times New Roman" w:hAnsi="Times New Roman" w:cs="Times New Roman"/>
          <w:sz w:val="24"/>
          <w:szCs w:val="24"/>
        </w:rPr>
      </w:pPr>
    </w:p>
    <w:p w14:paraId="0ABA655F"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 xml:space="preserve">Índices baseados na região do </w:t>
      </w:r>
      <w:proofErr w:type="spellStart"/>
      <w:r w:rsidRPr="007E284A">
        <w:rPr>
          <w:rFonts w:ascii="Times New Roman" w:hAnsi="Times New Roman" w:cs="Times New Roman"/>
          <w:sz w:val="24"/>
          <w:szCs w:val="24"/>
        </w:rPr>
        <w:t>red</w:t>
      </w:r>
      <w:proofErr w:type="spellEnd"/>
      <w:r w:rsidRPr="007E284A">
        <w:rPr>
          <w:rFonts w:ascii="Times New Roman" w:hAnsi="Times New Roman" w:cs="Times New Roman"/>
          <w:sz w:val="24"/>
          <w:szCs w:val="24"/>
        </w:rPr>
        <w:t xml:space="preserve"> </w:t>
      </w:r>
      <w:proofErr w:type="spellStart"/>
      <w:r w:rsidRPr="007E284A">
        <w:rPr>
          <w:rFonts w:ascii="Times New Roman" w:hAnsi="Times New Roman" w:cs="Times New Roman"/>
          <w:sz w:val="24"/>
          <w:szCs w:val="24"/>
        </w:rPr>
        <w:t>edge</w:t>
      </w:r>
      <w:proofErr w:type="spellEnd"/>
      <w:r w:rsidRPr="007E284A">
        <w:rPr>
          <w:rFonts w:ascii="Times New Roman" w:hAnsi="Times New Roman" w:cs="Times New Roman"/>
          <w:sz w:val="24"/>
          <w:szCs w:val="24"/>
        </w:rPr>
        <w:t xml:space="preserve">, como o REIP e o NDRE, têm se destacado por sua elevada sensibilidade à concentração de clorofila e ao vigor das plantas. Essas características tornam tais índices particularmente adequados para a soja, pois permitem a detecção de alterações fisiológicas mesmo em fases iniciais do ciclo fenológico. Estudos apontam correlações consistentes entre esses índices e variáveis biofísicas como índice de área </w:t>
      </w:r>
      <w:r w:rsidRPr="007E284A">
        <w:rPr>
          <w:rFonts w:ascii="Times New Roman" w:hAnsi="Times New Roman" w:cs="Times New Roman"/>
          <w:sz w:val="24"/>
          <w:szCs w:val="24"/>
        </w:rPr>
        <w:lastRenderedPageBreak/>
        <w:t>foliar e teor de nitrogênio, ambos relacionados aos processos de assimilação de carbono (XU et al., 2019).</w:t>
      </w:r>
    </w:p>
    <w:p w14:paraId="2BCFB478" w14:textId="77777777" w:rsidR="007E284A" w:rsidRPr="007E284A" w:rsidRDefault="007E284A" w:rsidP="007E284A">
      <w:pPr>
        <w:spacing w:line="360" w:lineRule="auto"/>
        <w:jc w:val="both"/>
        <w:rPr>
          <w:rFonts w:ascii="Times New Roman" w:hAnsi="Times New Roman" w:cs="Times New Roman"/>
          <w:sz w:val="24"/>
          <w:szCs w:val="24"/>
        </w:rPr>
      </w:pPr>
    </w:p>
    <w:p w14:paraId="5615B60A" w14:textId="5A4B39F5"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Além disso, índices como o PRI têm sido utilizados para avaliar a eficiência do uso da luz e respostas fisiológicas de curto prazo, oferecendo subsídios para análises mais dinâmicas do metabolismo vegetal. A integração desses índices em modelos baseados em inteligência artificial tem ampliado sua capacidade preditiva, tornando-os componentes centrais em abordagens híbridas voltadas à estimativa do fluxo de CO₂ em sistemas agrícolas tropicais (ZHANG et al., 2021).</w:t>
      </w:r>
    </w:p>
    <w:p w14:paraId="297FE45B" w14:textId="77777777" w:rsidR="007E284A" w:rsidRDefault="007E284A" w:rsidP="00733EED">
      <w:pPr>
        <w:spacing w:line="360" w:lineRule="auto"/>
        <w:jc w:val="both"/>
        <w:rPr>
          <w:rFonts w:ascii="Times New Roman" w:hAnsi="Times New Roman" w:cs="Times New Roman"/>
          <w:b/>
          <w:bCs/>
          <w:sz w:val="24"/>
          <w:szCs w:val="24"/>
        </w:rPr>
      </w:pPr>
    </w:p>
    <w:p w14:paraId="79F5031E" w14:textId="6ACF341E" w:rsidR="007E284A" w:rsidRPr="007E284A" w:rsidRDefault="0068630C" w:rsidP="00733EE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3.1.3 </w:t>
      </w:r>
      <w:r w:rsidR="007E284A" w:rsidRPr="007E284A">
        <w:rPr>
          <w:rFonts w:ascii="Times New Roman" w:hAnsi="Times New Roman" w:cs="Times New Roman"/>
          <w:b/>
          <w:bCs/>
          <w:sz w:val="24"/>
          <w:szCs w:val="24"/>
        </w:rPr>
        <w:t>Satélites e sensores utilizados</w:t>
      </w:r>
    </w:p>
    <w:p w14:paraId="063032FF"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 xml:space="preserve">A evolução das plataformas orbitais de sensoriamento remoto ampliou significativamente as possibilidades de observação da dinâmica agrícola e da vegetação em escala regional. Entre os sensores hiperespectrais orbitais, destaca-se o EO-1 Hyperion, que opera na faixa espectral de aproximadamente 400 a 2500 </w:t>
      </w:r>
      <w:proofErr w:type="spellStart"/>
      <w:r w:rsidRPr="007E284A">
        <w:rPr>
          <w:rFonts w:ascii="Times New Roman" w:hAnsi="Times New Roman" w:cs="Times New Roman"/>
          <w:sz w:val="24"/>
          <w:szCs w:val="24"/>
        </w:rPr>
        <w:t>nm</w:t>
      </w:r>
      <w:proofErr w:type="spellEnd"/>
      <w:r w:rsidRPr="007E284A">
        <w:rPr>
          <w:rFonts w:ascii="Times New Roman" w:hAnsi="Times New Roman" w:cs="Times New Roman"/>
          <w:sz w:val="24"/>
          <w:szCs w:val="24"/>
        </w:rPr>
        <w:t>, com mais de 200 bandas espectrais e resolução espacial de 30 metros. Esse sensor possibilita a análise detalhada de parâmetros biofísicos da vegetação, como teor de clorofila, estrutura foliar e estresse hídrico, sendo particularmente relevante para estudos voltados à modelagem do ciclo do carbono (LOIZZO et al., 2018).</w:t>
      </w:r>
    </w:p>
    <w:p w14:paraId="02210176" w14:textId="77777777" w:rsidR="007E284A" w:rsidRPr="007E284A" w:rsidRDefault="007E284A" w:rsidP="007E284A">
      <w:pPr>
        <w:spacing w:line="360" w:lineRule="auto"/>
        <w:jc w:val="both"/>
        <w:rPr>
          <w:rFonts w:ascii="Times New Roman" w:hAnsi="Times New Roman" w:cs="Times New Roman"/>
          <w:sz w:val="24"/>
          <w:szCs w:val="24"/>
        </w:rPr>
      </w:pPr>
    </w:p>
    <w:p w14:paraId="4741AE69"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 xml:space="preserve">Complementarmente, o sensor MODIS, a bordo dos satélites Terra e </w:t>
      </w:r>
      <w:proofErr w:type="spellStart"/>
      <w:r w:rsidRPr="007E284A">
        <w:rPr>
          <w:rFonts w:ascii="Times New Roman" w:hAnsi="Times New Roman" w:cs="Times New Roman"/>
          <w:sz w:val="24"/>
          <w:szCs w:val="24"/>
        </w:rPr>
        <w:t>Aqua</w:t>
      </w:r>
      <w:proofErr w:type="spellEnd"/>
      <w:r w:rsidRPr="007E284A">
        <w:rPr>
          <w:rFonts w:ascii="Times New Roman" w:hAnsi="Times New Roman" w:cs="Times New Roman"/>
          <w:sz w:val="24"/>
          <w:szCs w:val="24"/>
        </w:rPr>
        <w:t>, apresenta resolução espacial moderada, variando de 250 m a 1 km, mas oferece elevada frequência temporal, com imagens diárias. Essa característica o torna adequado para análises fenológicas, construção de séries temporais de índices de vegetação e monitoramento contínuo da cobertura vegetal, especialmente em regiões extensas e de difícil acesso, como a Amazônia Legal (TOOMEY et al., 2013).</w:t>
      </w:r>
    </w:p>
    <w:p w14:paraId="3DCCC1DF" w14:textId="77777777" w:rsidR="007E284A" w:rsidRPr="007E284A" w:rsidRDefault="007E284A" w:rsidP="007E284A">
      <w:pPr>
        <w:spacing w:line="360" w:lineRule="auto"/>
        <w:jc w:val="both"/>
        <w:rPr>
          <w:rFonts w:ascii="Times New Roman" w:hAnsi="Times New Roman" w:cs="Times New Roman"/>
          <w:sz w:val="24"/>
          <w:szCs w:val="24"/>
        </w:rPr>
      </w:pPr>
    </w:p>
    <w:p w14:paraId="73365CAE" w14:textId="7777777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 xml:space="preserve">A combinação entre sensores de alta resolução espectral, como o Hyperion, e sensores de alta resolução temporal, como o MODIS, constitui uma estratégia relevante para a modelagem ambiental. Enquanto o Hyperion fornece riqueza espectral para análises detalhadas em escala local, o MODIS garante continuidade temporal, permitindo a contextualização </w:t>
      </w:r>
      <w:r w:rsidRPr="007E284A">
        <w:rPr>
          <w:rFonts w:ascii="Times New Roman" w:hAnsi="Times New Roman" w:cs="Times New Roman"/>
          <w:sz w:val="24"/>
          <w:szCs w:val="24"/>
        </w:rPr>
        <w:lastRenderedPageBreak/>
        <w:t>sazonal dos processos observados. A integração dessas fontes de dados sustenta abordagens híbridas que associam modelagem biofísica e inteligência artificial, ampliando a robustez das estimativas do fluxo de CO₂ em áreas agrícolas (GUZINSKI et al., 2021).</w:t>
      </w:r>
    </w:p>
    <w:p w14:paraId="078E62CB" w14:textId="77777777" w:rsidR="007E284A" w:rsidRPr="007E284A" w:rsidRDefault="007E284A" w:rsidP="007E284A">
      <w:pPr>
        <w:spacing w:line="360" w:lineRule="auto"/>
        <w:jc w:val="both"/>
        <w:rPr>
          <w:rFonts w:ascii="Times New Roman" w:hAnsi="Times New Roman" w:cs="Times New Roman"/>
          <w:sz w:val="24"/>
          <w:szCs w:val="24"/>
        </w:rPr>
      </w:pPr>
    </w:p>
    <w:p w14:paraId="6791FB28" w14:textId="7C70C8A7" w:rsidR="007E284A" w:rsidRPr="007E284A" w:rsidRDefault="007E284A" w:rsidP="007E284A">
      <w:pPr>
        <w:spacing w:line="360" w:lineRule="auto"/>
        <w:ind w:firstLine="708"/>
        <w:jc w:val="both"/>
        <w:rPr>
          <w:rFonts w:ascii="Times New Roman" w:hAnsi="Times New Roman" w:cs="Times New Roman"/>
          <w:sz w:val="24"/>
          <w:szCs w:val="24"/>
        </w:rPr>
      </w:pPr>
      <w:r w:rsidRPr="007E284A">
        <w:rPr>
          <w:rFonts w:ascii="Times New Roman" w:hAnsi="Times New Roman" w:cs="Times New Roman"/>
          <w:sz w:val="24"/>
          <w:szCs w:val="24"/>
        </w:rPr>
        <w:t xml:space="preserve">Essa sinergia entre sensores </w:t>
      </w:r>
      <w:proofErr w:type="spellStart"/>
      <w:r w:rsidRPr="007E284A">
        <w:rPr>
          <w:rFonts w:ascii="Times New Roman" w:hAnsi="Times New Roman" w:cs="Times New Roman"/>
          <w:sz w:val="24"/>
          <w:szCs w:val="24"/>
        </w:rPr>
        <w:t>multiescalares</w:t>
      </w:r>
      <w:proofErr w:type="spellEnd"/>
      <w:r w:rsidRPr="007E284A">
        <w:rPr>
          <w:rFonts w:ascii="Times New Roman" w:hAnsi="Times New Roman" w:cs="Times New Roman"/>
          <w:sz w:val="24"/>
          <w:szCs w:val="24"/>
        </w:rPr>
        <w:t xml:space="preserve"> é particularmente importante no contexto amazônico, onde a variabilidade atmosférica e as limitações logísticas dificultam a coleta de dados in situ. Assim, a seleção dos sensores adotados nesta tese foi orientada pela necessidade de conciliar detalhamento espectral, cobertura espacial e consistência temporal, garantindo coerência com os objetivos metodológicos desenvolvidos nos capítulos subsequentes.</w:t>
      </w:r>
    </w:p>
    <w:p w14:paraId="1EB0827B" w14:textId="748A7136" w:rsidR="007E284A" w:rsidRPr="007E284A" w:rsidRDefault="007E284A" w:rsidP="00733EED">
      <w:pPr>
        <w:spacing w:line="360" w:lineRule="auto"/>
        <w:jc w:val="both"/>
        <w:rPr>
          <w:rFonts w:ascii="Times New Roman" w:hAnsi="Times New Roman" w:cs="Times New Roman"/>
          <w:sz w:val="24"/>
          <w:szCs w:val="24"/>
        </w:rPr>
      </w:pPr>
    </w:p>
    <w:p w14:paraId="2B3AF21E" w14:textId="13A8159E" w:rsidR="002B597F" w:rsidRPr="002B597F" w:rsidRDefault="002B597F" w:rsidP="002B597F">
      <w:pPr>
        <w:spacing w:line="360" w:lineRule="auto"/>
        <w:jc w:val="both"/>
        <w:rPr>
          <w:rFonts w:ascii="Times New Roman" w:hAnsi="Times New Roman" w:cs="Times New Roman"/>
          <w:b/>
          <w:bCs/>
          <w:sz w:val="24"/>
          <w:szCs w:val="24"/>
        </w:rPr>
      </w:pPr>
      <w:r w:rsidRPr="002B597F">
        <w:rPr>
          <w:rFonts w:ascii="Times New Roman" w:hAnsi="Times New Roman" w:cs="Times New Roman"/>
          <w:b/>
          <w:bCs/>
          <w:sz w:val="24"/>
          <w:szCs w:val="24"/>
        </w:rPr>
        <w:t>3.2 Índices de Vegetação e Relação com Biomassa e Fluxo de CO₂</w:t>
      </w:r>
    </w:p>
    <w:p w14:paraId="0F673FD2" w14:textId="77777777" w:rsidR="002B597F" w:rsidRPr="002B597F" w:rsidRDefault="002B597F" w:rsidP="002B597F">
      <w:pPr>
        <w:spacing w:line="360" w:lineRule="auto"/>
        <w:jc w:val="both"/>
        <w:rPr>
          <w:rFonts w:ascii="Times New Roman" w:hAnsi="Times New Roman" w:cs="Times New Roman"/>
          <w:sz w:val="24"/>
          <w:szCs w:val="24"/>
        </w:rPr>
      </w:pPr>
    </w:p>
    <w:p w14:paraId="07080361" w14:textId="77777777" w:rsidR="002B597F" w:rsidRPr="002B597F" w:rsidRDefault="002B597F" w:rsidP="002B597F">
      <w:pPr>
        <w:spacing w:line="360" w:lineRule="auto"/>
        <w:ind w:firstLine="708"/>
        <w:jc w:val="both"/>
        <w:rPr>
          <w:rFonts w:ascii="Times New Roman" w:hAnsi="Times New Roman" w:cs="Times New Roman"/>
          <w:sz w:val="24"/>
          <w:szCs w:val="24"/>
        </w:rPr>
      </w:pPr>
      <w:r w:rsidRPr="002B597F">
        <w:rPr>
          <w:rFonts w:ascii="Times New Roman" w:hAnsi="Times New Roman" w:cs="Times New Roman"/>
          <w:sz w:val="24"/>
          <w:szCs w:val="24"/>
        </w:rPr>
        <w:t>Os índices de vegetação são métricas derivadas da combinação de bandas espectrais sensíveis à absorção por pigmentos fotossintéticos e à reflectância associada à estrutura foliar e ao dossel. Em sistemas agrícolas, esses índices atuam como proxies de variáveis biofísicas, como teor de clorofila, índice de área foliar (LAI) e densidade do dossel, e por isso têm sido empregados na estimativa indireta de biomassa e na análise de processos associados às trocas de carbono (XUE; SU, 2017).</w:t>
      </w:r>
    </w:p>
    <w:p w14:paraId="59765A88" w14:textId="77777777" w:rsidR="002B597F" w:rsidRPr="002B597F" w:rsidRDefault="002B597F" w:rsidP="002B597F">
      <w:pPr>
        <w:spacing w:line="360" w:lineRule="auto"/>
        <w:jc w:val="both"/>
        <w:rPr>
          <w:rFonts w:ascii="Times New Roman" w:hAnsi="Times New Roman" w:cs="Times New Roman"/>
          <w:sz w:val="24"/>
          <w:szCs w:val="24"/>
        </w:rPr>
      </w:pPr>
    </w:p>
    <w:p w14:paraId="2C7BF963" w14:textId="77777777" w:rsidR="002B597F" w:rsidRPr="002B597F" w:rsidRDefault="002B597F" w:rsidP="002B597F">
      <w:pPr>
        <w:spacing w:line="360" w:lineRule="auto"/>
        <w:ind w:firstLine="708"/>
        <w:jc w:val="both"/>
        <w:rPr>
          <w:rFonts w:ascii="Times New Roman" w:hAnsi="Times New Roman" w:cs="Times New Roman"/>
          <w:sz w:val="24"/>
          <w:szCs w:val="24"/>
        </w:rPr>
      </w:pPr>
      <w:r w:rsidRPr="002B597F">
        <w:rPr>
          <w:rFonts w:ascii="Times New Roman" w:hAnsi="Times New Roman" w:cs="Times New Roman"/>
          <w:sz w:val="24"/>
          <w:szCs w:val="24"/>
        </w:rPr>
        <w:t>A relação entre índices espectrais e o fluxo de CO₂ decorre do vínculo fisiológico entre vigor vegetativo e atividade fotossintética. Índices como NDVI, EVI e SAVI apresentam sensibilidade às fases fenológicas e a condições de estresse, permitindo representar variações associadas à assimilação de carbono, particularmente em culturas como a soja, cuja dinâmica fotossintética é altamente responsiva a condições hídricas e meteorológicas (ZHANG et al., 2021).</w:t>
      </w:r>
    </w:p>
    <w:p w14:paraId="2B1B069C" w14:textId="77777777" w:rsidR="002B597F" w:rsidRPr="002B597F" w:rsidRDefault="002B597F" w:rsidP="002B597F">
      <w:pPr>
        <w:spacing w:line="360" w:lineRule="auto"/>
        <w:jc w:val="both"/>
        <w:rPr>
          <w:rFonts w:ascii="Times New Roman" w:hAnsi="Times New Roman" w:cs="Times New Roman"/>
          <w:sz w:val="24"/>
          <w:szCs w:val="24"/>
        </w:rPr>
      </w:pPr>
    </w:p>
    <w:p w14:paraId="46D958A0" w14:textId="77777777" w:rsidR="002B597F" w:rsidRPr="002B597F" w:rsidRDefault="002B597F" w:rsidP="002B597F">
      <w:pPr>
        <w:spacing w:line="360" w:lineRule="auto"/>
        <w:ind w:firstLine="708"/>
        <w:jc w:val="both"/>
        <w:rPr>
          <w:rFonts w:ascii="Times New Roman" w:hAnsi="Times New Roman" w:cs="Times New Roman"/>
          <w:sz w:val="24"/>
          <w:szCs w:val="24"/>
        </w:rPr>
      </w:pPr>
      <w:r w:rsidRPr="002B597F">
        <w:rPr>
          <w:rFonts w:ascii="Times New Roman" w:hAnsi="Times New Roman" w:cs="Times New Roman"/>
          <w:sz w:val="24"/>
          <w:szCs w:val="24"/>
        </w:rPr>
        <w:t xml:space="preserve">Em dados hiperespectrais, o uso de bandas estreitas possibilita índices mais sensíveis a mudanças bioquímicas e fisiológicas. Nesse contexto, destacam-se métricas baseadas no </w:t>
      </w:r>
      <w:proofErr w:type="spellStart"/>
      <w:r w:rsidRPr="002B597F">
        <w:rPr>
          <w:rFonts w:ascii="Times New Roman" w:hAnsi="Times New Roman" w:cs="Times New Roman"/>
          <w:sz w:val="24"/>
          <w:szCs w:val="24"/>
        </w:rPr>
        <w:t>red</w:t>
      </w:r>
      <w:proofErr w:type="spellEnd"/>
      <w:r w:rsidRPr="002B597F">
        <w:rPr>
          <w:rFonts w:ascii="Times New Roman" w:hAnsi="Times New Roman" w:cs="Times New Roman"/>
          <w:sz w:val="24"/>
          <w:szCs w:val="24"/>
        </w:rPr>
        <w:t xml:space="preserve"> </w:t>
      </w:r>
      <w:proofErr w:type="spellStart"/>
      <w:r w:rsidRPr="002B597F">
        <w:rPr>
          <w:rFonts w:ascii="Times New Roman" w:hAnsi="Times New Roman" w:cs="Times New Roman"/>
          <w:sz w:val="24"/>
          <w:szCs w:val="24"/>
        </w:rPr>
        <w:t>edge</w:t>
      </w:r>
      <w:proofErr w:type="spellEnd"/>
      <w:r w:rsidRPr="002B597F">
        <w:rPr>
          <w:rFonts w:ascii="Times New Roman" w:hAnsi="Times New Roman" w:cs="Times New Roman"/>
          <w:sz w:val="24"/>
          <w:szCs w:val="24"/>
        </w:rPr>
        <w:t xml:space="preserve">, como NDRE e REIP, associadas à concentração de clorofila e à estrutura foliar, bem como índices fisiológicos como o PRI, relacionado à eficiência do uso da radiação e a respostas rápidas do aparato fotossintético (GITELSON et al., 2003; CLEVERS; GITELSON, 2013; </w:t>
      </w:r>
      <w:r w:rsidRPr="002B597F">
        <w:rPr>
          <w:rFonts w:ascii="Times New Roman" w:hAnsi="Times New Roman" w:cs="Times New Roman"/>
          <w:sz w:val="24"/>
          <w:szCs w:val="24"/>
        </w:rPr>
        <w:lastRenderedPageBreak/>
        <w:t>GAMON et al., 2016). Adicionalmente, índices que incorporam SWIR podem contribuir para representar estresse hídrico e variações no teor de água, condição que afeta diretamente os fluxos de carbono por impactar fotossíntese e respiração (CHEN et al., 2019).</w:t>
      </w:r>
    </w:p>
    <w:p w14:paraId="1B29D6AE" w14:textId="77777777" w:rsidR="002B597F" w:rsidRPr="002B597F" w:rsidRDefault="002B597F" w:rsidP="002B597F">
      <w:pPr>
        <w:spacing w:line="360" w:lineRule="auto"/>
        <w:jc w:val="both"/>
        <w:rPr>
          <w:rFonts w:ascii="Times New Roman" w:hAnsi="Times New Roman" w:cs="Times New Roman"/>
          <w:sz w:val="24"/>
          <w:szCs w:val="24"/>
        </w:rPr>
      </w:pPr>
    </w:p>
    <w:p w14:paraId="7E261E39" w14:textId="11C6735F" w:rsidR="007E284A" w:rsidRPr="007E284A" w:rsidRDefault="002B597F" w:rsidP="002B597F">
      <w:pPr>
        <w:spacing w:line="360" w:lineRule="auto"/>
        <w:ind w:firstLine="708"/>
        <w:jc w:val="both"/>
        <w:rPr>
          <w:rFonts w:ascii="Times New Roman" w:hAnsi="Times New Roman" w:cs="Times New Roman"/>
          <w:sz w:val="24"/>
          <w:szCs w:val="24"/>
        </w:rPr>
      </w:pPr>
      <w:r w:rsidRPr="002B597F">
        <w:rPr>
          <w:rFonts w:ascii="Times New Roman" w:hAnsi="Times New Roman" w:cs="Times New Roman"/>
          <w:sz w:val="24"/>
          <w:szCs w:val="24"/>
        </w:rPr>
        <w:t xml:space="preserve">No contexto desta tese, esses índices e variáveis derivadas compõem o conjunto de </w:t>
      </w:r>
      <w:r w:rsidR="00D84695" w:rsidRPr="00D84695">
        <w:rPr>
          <w:rFonts w:ascii="Times New Roman" w:hAnsi="Times New Roman" w:cs="Times New Roman"/>
          <w:sz w:val="24"/>
          <w:szCs w:val="24"/>
        </w:rPr>
        <w:t>atributos gerados e controlados no Capítulo 5 ... utilizados na etapa de modelagem híbrida e avaliação preditiva descrita no Capítulo 6</w:t>
      </w:r>
      <w:r w:rsidRPr="002B597F">
        <w:rPr>
          <w:rFonts w:ascii="Times New Roman" w:hAnsi="Times New Roman" w:cs="Times New Roman"/>
          <w:sz w:val="24"/>
          <w:szCs w:val="24"/>
        </w:rPr>
        <w:t>. Assim, a seleção de índices privilegia métricas com fundamentação biofísica e potencial de generalização para sistemas agrícolas tropicais, mantendo coerência entre revisão, processamento e modelagem.</w:t>
      </w:r>
    </w:p>
    <w:p w14:paraId="3572F953" w14:textId="0FF4BCD2" w:rsidR="007E284A" w:rsidRDefault="007E284A" w:rsidP="00733EED">
      <w:pPr>
        <w:spacing w:line="360" w:lineRule="auto"/>
        <w:jc w:val="both"/>
        <w:rPr>
          <w:rFonts w:ascii="Times New Roman" w:hAnsi="Times New Roman" w:cs="Times New Roman"/>
          <w:sz w:val="24"/>
          <w:szCs w:val="24"/>
        </w:rPr>
      </w:pPr>
    </w:p>
    <w:p w14:paraId="6F83DC5D" w14:textId="49843236" w:rsidR="007116C6" w:rsidRPr="007116C6" w:rsidRDefault="007116C6" w:rsidP="007116C6">
      <w:pPr>
        <w:spacing w:line="360" w:lineRule="auto"/>
        <w:jc w:val="both"/>
        <w:rPr>
          <w:rFonts w:ascii="Times New Roman" w:hAnsi="Times New Roman" w:cs="Times New Roman"/>
          <w:b/>
          <w:bCs/>
          <w:sz w:val="24"/>
          <w:szCs w:val="24"/>
        </w:rPr>
      </w:pPr>
      <w:r w:rsidRPr="007116C6">
        <w:rPr>
          <w:rFonts w:ascii="Times New Roman" w:hAnsi="Times New Roman" w:cs="Times New Roman"/>
          <w:b/>
          <w:bCs/>
          <w:sz w:val="24"/>
          <w:szCs w:val="24"/>
        </w:rPr>
        <w:t>3.3. O Machine Learning</w:t>
      </w:r>
    </w:p>
    <w:p w14:paraId="798D7891" w14:textId="7D34D95E" w:rsidR="007116C6" w:rsidRPr="007116C6" w:rsidRDefault="007116C6" w:rsidP="00357B92">
      <w:pPr>
        <w:spacing w:line="360" w:lineRule="auto"/>
        <w:ind w:firstLine="708"/>
        <w:jc w:val="both"/>
        <w:rPr>
          <w:rFonts w:ascii="Times New Roman" w:hAnsi="Times New Roman" w:cs="Times New Roman"/>
          <w:sz w:val="24"/>
          <w:szCs w:val="24"/>
        </w:rPr>
      </w:pPr>
      <w:r w:rsidRPr="007116C6">
        <w:rPr>
          <w:rFonts w:ascii="Times New Roman" w:hAnsi="Times New Roman" w:cs="Times New Roman"/>
          <w:sz w:val="24"/>
          <w:szCs w:val="24"/>
        </w:rPr>
        <w:t>O avanço das tecnologias de sensoriamento remoto, aliado ao crescimento da capacidade de processamento de dados, tem impulsionado o uso de algoritmos de Machine Learning (ML) em aplicações ambientais e agrícolas. Machine Learning refere-se a um subconjunto da inteligência artificial que permite a construção de modelos preditivos a partir de dados, sem a necessidade de regras explícitas programadas, sendo particularmente útil em sistemas complexos nos quais múltiplas variáveis interagem de forma não linear (MITCHELL, 1997).</w:t>
      </w:r>
    </w:p>
    <w:p w14:paraId="43575E0B" w14:textId="77777777" w:rsidR="007116C6" w:rsidRPr="007116C6" w:rsidRDefault="007116C6" w:rsidP="007116C6">
      <w:pPr>
        <w:spacing w:line="360" w:lineRule="auto"/>
        <w:jc w:val="both"/>
        <w:rPr>
          <w:rFonts w:ascii="Times New Roman" w:hAnsi="Times New Roman" w:cs="Times New Roman"/>
          <w:sz w:val="24"/>
          <w:szCs w:val="24"/>
        </w:rPr>
      </w:pPr>
    </w:p>
    <w:p w14:paraId="09BFA025" w14:textId="77777777" w:rsidR="007116C6" w:rsidRPr="007116C6" w:rsidRDefault="007116C6" w:rsidP="00357B92">
      <w:pPr>
        <w:spacing w:line="360" w:lineRule="auto"/>
        <w:ind w:firstLine="708"/>
        <w:jc w:val="both"/>
        <w:rPr>
          <w:rFonts w:ascii="Times New Roman" w:hAnsi="Times New Roman" w:cs="Times New Roman"/>
          <w:sz w:val="24"/>
          <w:szCs w:val="24"/>
        </w:rPr>
      </w:pPr>
      <w:r w:rsidRPr="007116C6">
        <w:rPr>
          <w:rFonts w:ascii="Times New Roman" w:hAnsi="Times New Roman" w:cs="Times New Roman"/>
          <w:sz w:val="24"/>
          <w:szCs w:val="24"/>
        </w:rPr>
        <w:t>No contexto da agricultura tropical, algoritmos de ML têm sido utilizados para classificar coberturas do solo, estimar rendimento de cultivos e predizer variáveis biofísicas, como biomassa e indicadores associados ao fluxo de CO₂. Essas aplicações dependem da qualidade dos dados de entrada, que podem incluir índices espectrais, variáveis meteorológicas e informações de solo, de modo que bases representativas da região de estudo são determinantes para a acurácia e a generalização dos modelos (MA et al., 2019).</w:t>
      </w:r>
    </w:p>
    <w:p w14:paraId="176F5E3F" w14:textId="77777777" w:rsidR="007116C6" w:rsidRPr="007116C6" w:rsidRDefault="007116C6" w:rsidP="007116C6">
      <w:pPr>
        <w:spacing w:line="360" w:lineRule="auto"/>
        <w:jc w:val="both"/>
        <w:rPr>
          <w:rFonts w:ascii="Times New Roman" w:hAnsi="Times New Roman" w:cs="Times New Roman"/>
          <w:sz w:val="24"/>
          <w:szCs w:val="24"/>
        </w:rPr>
      </w:pPr>
    </w:p>
    <w:p w14:paraId="3AFC7E0F" w14:textId="55F8BF2D" w:rsidR="002B597F" w:rsidRDefault="007116C6" w:rsidP="00357B92">
      <w:pPr>
        <w:spacing w:line="360" w:lineRule="auto"/>
        <w:ind w:firstLine="708"/>
        <w:jc w:val="both"/>
        <w:rPr>
          <w:rFonts w:ascii="Times New Roman" w:hAnsi="Times New Roman" w:cs="Times New Roman"/>
          <w:sz w:val="24"/>
          <w:szCs w:val="24"/>
        </w:rPr>
      </w:pPr>
      <w:r w:rsidRPr="007116C6">
        <w:rPr>
          <w:rFonts w:ascii="Times New Roman" w:hAnsi="Times New Roman" w:cs="Times New Roman"/>
          <w:sz w:val="24"/>
          <w:szCs w:val="24"/>
        </w:rPr>
        <w:t xml:space="preserve">Entre os algoritmos frequentemente empregados em sensoriamento remoto e agricultura de precisão destacam-se métodos baseados em árvores, como </w:t>
      </w:r>
      <w:proofErr w:type="spellStart"/>
      <w:r w:rsidRPr="007116C6">
        <w:rPr>
          <w:rFonts w:ascii="Times New Roman" w:hAnsi="Times New Roman" w:cs="Times New Roman"/>
          <w:sz w:val="24"/>
          <w:szCs w:val="24"/>
        </w:rPr>
        <w:t>Random</w:t>
      </w:r>
      <w:proofErr w:type="spellEnd"/>
      <w:r w:rsidRPr="007116C6">
        <w:rPr>
          <w:rFonts w:ascii="Times New Roman" w:hAnsi="Times New Roman" w:cs="Times New Roman"/>
          <w:sz w:val="24"/>
          <w:szCs w:val="24"/>
        </w:rPr>
        <w:t xml:space="preserve"> Forest e </w:t>
      </w:r>
      <w:proofErr w:type="spellStart"/>
      <w:r w:rsidRPr="007116C6">
        <w:rPr>
          <w:rFonts w:ascii="Times New Roman" w:hAnsi="Times New Roman" w:cs="Times New Roman"/>
          <w:sz w:val="24"/>
          <w:szCs w:val="24"/>
        </w:rPr>
        <w:t>XGBoost</w:t>
      </w:r>
      <w:proofErr w:type="spellEnd"/>
      <w:r w:rsidRPr="007116C6">
        <w:rPr>
          <w:rFonts w:ascii="Times New Roman" w:hAnsi="Times New Roman" w:cs="Times New Roman"/>
          <w:sz w:val="24"/>
          <w:szCs w:val="24"/>
        </w:rPr>
        <w:t xml:space="preserve">, além de modelos mais simples utilizados como referência comparativa. Nesta tese, tais abordagens são discutidas com foco em sua adequação à integração de dados espectrais e variáveis ambientais, conforme o </w:t>
      </w:r>
      <w:r w:rsidR="00D84695" w:rsidRPr="00D84695">
        <w:rPr>
          <w:rFonts w:ascii="Times New Roman" w:hAnsi="Times New Roman" w:cs="Times New Roman"/>
          <w:sz w:val="24"/>
          <w:szCs w:val="24"/>
        </w:rPr>
        <w:t xml:space="preserve">pipeline metodológico apresentado no Capítulo </w:t>
      </w:r>
      <w:r w:rsidR="00D84695">
        <w:rPr>
          <w:rFonts w:ascii="Times New Roman" w:hAnsi="Times New Roman" w:cs="Times New Roman"/>
          <w:sz w:val="24"/>
          <w:szCs w:val="24"/>
        </w:rPr>
        <w:t>4</w:t>
      </w:r>
      <w:r w:rsidRPr="007116C6">
        <w:rPr>
          <w:rFonts w:ascii="Times New Roman" w:hAnsi="Times New Roman" w:cs="Times New Roman"/>
          <w:sz w:val="24"/>
          <w:szCs w:val="24"/>
        </w:rPr>
        <w:t xml:space="preserve">, no qual o </w:t>
      </w:r>
      <w:r w:rsidRPr="007116C6">
        <w:rPr>
          <w:rFonts w:ascii="Times New Roman" w:hAnsi="Times New Roman" w:cs="Times New Roman"/>
          <w:sz w:val="24"/>
          <w:szCs w:val="24"/>
        </w:rPr>
        <w:lastRenderedPageBreak/>
        <w:t>aprendizado supervisionado é explorado para apoiar a estimativa do fluxo de CO₂ em áreas agrícolas.</w:t>
      </w:r>
    </w:p>
    <w:p w14:paraId="68D10894" w14:textId="6F871310" w:rsidR="002B597F" w:rsidRDefault="002B597F" w:rsidP="00733EED">
      <w:pPr>
        <w:spacing w:line="360" w:lineRule="auto"/>
        <w:jc w:val="both"/>
        <w:rPr>
          <w:rFonts w:ascii="Times New Roman" w:hAnsi="Times New Roman" w:cs="Times New Roman"/>
          <w:sz w:val="24"/>
          <w:szCs w:val="24"/>
        </w:rPr>
      </w:pPr>
    </w:p>
    <w:p w14:paraId="2BF337A9" w14:textId="31CB27D5" w:rsidR="007116C6" w:rsidRPr="007116C6" w:rsidRDefault="007116C6" w:rsidP="00733EED">
      <w:pPr>
        <w:spacing w:line="360" w:lineRule="auto"/>
        <w:jc w:val="both"/>
        <w:rPr>
          <w:rFonts w:ascii="Times New Roman" w:hAnsi="Times New Roman" w:cs="Times New Roman"/>
          <w:b/>
          <w:bCs/>
          <w:sz w:val="24"/>
          <w:szCs w:val="24"/>
        </w:rPr>
      </w:pPr>
      <w:r w:rsidRPr="007116C6">
        <w:rPr>
          <w:rFonts w:ascii="Times New Roman" w:hAnsi="Times New Roman" w:cs="Times New Roman"/>
          <w:b/>
          <w:bCs/>
          <w:sz w:val="24"/>
          <w:szCs w:val="24"/>
        </w:rPr>
        <w:t xml:space="preserve">3.4 </w:t>
      </w:r>
      <w:proofErr w:type="spellStart"/>
      <w:r w:rsidRPr="007116C6">
        <w:rPr>
          <w:rFonts w:ascii="Times New Roman" w:hAnsi="Times New Roman" w:cs="Times New Roman"/>
          <w:b/>
          <w:bCs/>
          <w:sz w:val="24"/>
          <w:szCs w:val="24"/>
        </w:rPr>
        <w:t>Random</w:t>
      </w:r>
      <w:proofErr w:type="spellEnd"/>
      <w:r w:rsidRPr="007116C6">
        <w:rPr>
          <w:rFonts w:ascii="Times New Roman" w:hAnsi="Times New Roman" w:cs="Times New Roman"/>
          <w:b/>
          <w:bCs/>
          <w:sz w:val="24"/>
          <w:szCs w:val="24"/>
        </w:rPr>
        <w:t xml:space="preserve"> Forest</w:t>
      </w:r>
    </w:p>
    <w:p w14:paraId="21861695" w14:textId="77777777" w:rsidR="007116C6" w:rsidRPr="007116C6" w:rsidRDefault="007116C6" w:rsidP="007116C6">
      <w:pPr>
        <w:spacing w:line="360" w:lineRule="auto"/>
        <w:jc w:val="both"/>
        <w:rPr>
          <w:rFonts w:ascii="Times New Roman" w:hAnsi="Times New Roman" w:cs="Times New Roman"/>
          <w:sz w:val="24"/>
          <w:szCs w:val="24"/>
        </w:rPr>
      </w:pPr>
      <w:r w:rsidRPr="007116C6">
        <w:rPr>
          <w:rFonts w:ascii="Times New Roman" w:hAnsi="Times New Roman" w:cs="Times New Roman"/>
          <w:sz w:val="24"/>
          <w:szCs w:val="24"/>
        </w:rPr>
        <w:t xml:space="preserve">O algoritmo </w:t>
      </w:r>
      <w:proofErr w:type="spellStart"/>
      <w:r w:rsidRPr="007116C6">
        <w:rPr>
          <w:rFonts w:ascii="Times New Roman" w:hAnsi="Times New Roman" w:cs="Times New Roman"/>
          <w:sz w:val="24"/>
          <w:szCs w:val="24"/>
        </w:rPr>
        <w:t>Random</w:t>
      </w:r>
      <w:proofErr w:type="spellEnd"/>
      <w:r w:rsidRPr="007116C6">
        <w:rPr>
          <w:rFonts w:ascii="Times New Roman" w:hAnsi="Times New Roman" w:cs="Times New Roman"/>
          <w:sz w:val="24"/>
          <w:szCs w:val="24"/>
        </w:rPr>
        <w:t xml:space="preserve"> Forest, proposto por </w:t>
      </w:r>
      <w:proofErr w:type="spellStart"/>
      <w:r w:rsidRPr="007116C6">
        <w:rPr>
          <w:rFonts w:ascii="Times New Roman" w:hAnsi="Times New Roman" w:cs="Times New Roman"/>
          <w:sz w:val="24"/>
          <w:szCs w:val="24"/>
        </w:rPr>
        <w:t>Breiman</w:t>
      </w:r>
      <w:proofErr w:type="spellEnd"/>
      <w:r w:rsidRPr="007116C6">
        <w:rPr>
          <w:rFonts w:ascii="Times New Roman" w:hAnsi="Times New Roman" w:cs="Times New Roman"/>
          <w:sz w:val="24"/>
          <w:szCs w:val="24"/>
        </w:rPr>
        <w:t xml:space="preserve"> (2001), é amplamente utilizado em tarefas de regressão e classificação na aprendizagem supervisionada. Seu funcionamento baseia-se na construção de múltiplas árvores de decisão a partir de amostras aleatórias do conjunto de dados (</w:t>
      </w:r>
      <w:proofErr w:type="spellStart"/>
      <w:r w:rsidRPr="007116C6">
        <w:rPr>
          <w:rFonts w:ascii="Times New Roman" w:hAnsi="Times New Roman" w:cs="Times New Roman"/>
          <w:sz w:val="24"/>
          <w:szCs w:val="24"/>
        </w:rPr>
        <w:t>bootstrap</w:t>
      </w:r>
      <w:proofErr w:type="spellEnd"/>
      <w:r w:rsidRPr="007116C6">
        <w:rPr>
          <w:rFonts w:ascii="Times New Roman" w:hAnsi="Times New Roman" w:cs="Times New Roman"/>
          <w:sz w:val="24"/>
          <w:szCs w:val="24"/>
        </w:rPr>
        <w:t xml:space="preserve">) e na seleção aleatória de subconjuntos de variáveis em cada nó. A predição final resulta da média (regressão) ou da votação majoritária (classificação), o que tende a reduzir variância e mitigar </w:t>
      </w:r>
      <w:proofErr w:type="spellStart"/>
      <w:r w:rsidRPr="007116C6">
        <w:rPr>
          <w:rFonts w:ascii="Times New Roman" w:hAnsi="Times New Roman" w:cs="Times New Roman"/>
          <w:sz w:val="24"/>
          <w:szCs w:val="24"/>
        </w:rPr>
        <w:t>sobreajuste</w:t>
      </w:r>
      <w:proofErr w:type="spellEnd"/>
      <w:r w:rsidRPr="007116C6">
        <w:rPr>
          <w:rFonts w:ascii="Times New Roman" w:hAnsi="Times New Roman" w:cs="Times New Roman"/>
          <w:sz w:val="24"/>
          <w:szCs w:val="24"/>
        </w:rPr>
        <w:t xml:space="preserve"> (BREIMAN, 2001).</w:t>
      </w:r>
    </w:p>
    <w:p w14:paraId="301D2334" w14:textId="77777777" w:rsidR="007116C6" w:rsidRPr="007116C6" w:rsidRDefault="007116C6" w:rsidP="007116C6">
      <w:pPr>
        <w:spacing w:line="360" w:lineRule="auto"/>
        <w:jc w:val="both"/>
        <w:rPr>
          <w:rFonts w:ascii="Times New Roman" w:hAnsi="Times New Roman" w:cs="Times New Roman"/>
          <w:sz w:val="24"/>
          <w:szCs w:val="24"/>
        </w:rPr>
      </w:pPr>
    </w:p>
    <w:p w14:paraId="68DC49E5" w14:textId="77777777" w:rsidR="007116C6" w:rsidRPr="007116C6" w:rsidRDefault="007116C6" w:rsidP="007116C6">
      <w:pPr>
        <w:spacing w:line="360" w:lineRule="auto"/>
        <w:jc w:val="both"/>
        <w:rPr>
          <w:rFonts w:ascii="Times New Roman" w:hAnsi="Times New Roman" w:cs="Times New Roman"/>
          <w:sz w:val="24"/>
          <w:szCs w:val="24"/>
        </w:rPr>
      </w:pPr>
      <w:r w:rsidRPr="007116C6">
        <w:rPr>
          <w:rFonts w:ascii="Times New Roman" w:hAnsi="Times New Roman" w:cs="Times New Roman"/>
          <w:sz w:val="24"/>
          <w:szCs w:val="24"/>
        </w:rPr>
        <w:t xml:space="preserve">No sensoriamento remoto aplicado à agricultura, </w:t>
      </w:r>
      <w:proofErr w:type="spellStart"/>
      <w:r w:rsidRPr="007116C6">
        <w:rPr>
          <w:rFonts w:ascii="Times New Roman" w:hAnsi="Times New Roman" w:cs="Times New Roman"/>
          <w:sz w:val="24"/>
          <w:szCs w:val="24"/>
        </w:rPr>
        <w:t>Random</w:t>
      </w:r>
      <w:proofErr w:type="spellEnd"/>
      <w:r w:rsidRPr="007116C6">
        <w:rPr>
          <w:rFonts w:ascii="Times New Roman" w:hAnsi="Times New Roman" w:cs="Times New Roman"/>
          <w:sz w:val="24"/>
          <w:szCs w:val="24"/>
        </w:rPr>
        <w:t xml:space="preserve"> Forest apresenta desempenho consistente ao lidar com dados de alta dimensionalidade e colinearidade, características frequentes em imagens hiperespectrais. Além disso, permite estimar a importância relativa das variáveis de entrada, oferecendo suporte interpretativo na identificação de bandas e índices mais associados a variáveis biofísicas como biomassa e LAI, que se relacionam aos processos de assimilação de carbono (BELGIU; DRĂGUŢ, 2016; GRŰNWALD; STENZEL, 2020).</w:t>
      </w:r>
    </w:p>
    <w:p w14:paraId="660BC562" w14:textId="77777777" w:rsidR="007116C6" w:rsidRPr="007116C6" w:rsidRDefault="007116C6" w:rsidP="007116C6">
      <w:pPr>
        <w:spacing w:line="360" w:lineRule="auto"/>
        <w:jc w:val="both"/>
        <w:rPr>
          <w:rFonts w:ascii="Times New Roman" w:hAnsi="Times New Roman" w:cs="Times New Roman"/>
          <w:sz w:val="24"/>
          <w:szCs w:val="24"/>
        </w:rPr>
      </w:pPr>
    </w:p>
    <w:p w14:paraId="43E89CB6" w14:textId="6CA02FB8" w:rsidR="002B597F" w:rsidRDefault="007116C6" w:rsidP="007116C6">
      <w:pPr>
        <w:spacing w:line="360" w:lineRule="auto"/>
        <w:jc w:val="both"/>
        <w:rPr>
          <w:rFonts w:ascii="Times New Roman" w:hAnsi="Times New Roman" w:cs="Times New Roman"/>
          <w:sz w:val="24"/>
          <w:szCs w:val="24"/>
        </w:rPr>
      </w:pPr>
      <w:r w:rsidRPr="007116C6">
        <w:rPr>
          <w:rFonts w:ascii="Times New Roman" w:hAnsi="Times New Roman" w:cs="Times New Roman"/>
          <w:sz w:val="24"/>
          <w:szCs w:val="24"/>
        </w:rPr>
        <w:t xml:space="preserve">No contexto desta tese, o </w:t>
      </w:r>
      <w:proofErr w:type="spellStart"/>
      <w:r w:rsidRPr="007116C6">
        <w:rPr>
          <w:rFonts w:ascii="Times New Roman" w:hAnsi="Times New Roman" w:cs="Times New Roman"/>
          <w:sz w:val="24"/>
          <w:szCs w:val="24"/>
        </w:rPr>
        <w:t>Random</w:t>
      </w:r>
      <w:proofErr w:type="spellEnd"/>
      <w:r w:rsidRPr="007116C6">
        <w:rPr>
          <w:rFonts w:ascii="Times New Roman" w:hAnsi="Times New Roman" w:cs="Times New Roman"/>
          <w:sz w:val="24"/>
          <w:szCs w:val="24"/>
        </w:rPr>
        <w:t xml:space="preserve"> Forest é considerado como uma alternativa relevante para modelagem supervisionada com dados espectrais e variáveis ambientais, contribuindo para a etapa de comparação e avaliação de desempenho descrita no Capítulo 7.</w:t>
      </w:r>
    </w:p>
    <w:p w14:paraId="5B6D075C" w14:textId="58538DFE" w:rsidR="002B597F" w:rsidRDefault="002B597F" w:rsidP="00733EED">
      <w:pPr>
        <w:spacing w:line="360" w:lineRule="auto"/>
        <w:jc w:val="both"/>
        <w:rPr>
          <w:rFonts w:ascii="Times New Roman" w:hAnsi="Times New Roman" w:cs="Times New Roman"/>
          <w:sz w:val="24"/>
          <w:szCs w:val="24"/>
        </w:rPr>
      </w:pPr>
    </w:p>
    <w:p w14:paraId="187B35B3" w14:textId="276D3F5E" w:rsidR="007116C6" w:rsidRPr="007116C6" w:rsidRDefault="007116C6" w:rsidP="00733EED">
      <w:pPr>
        <w:spacing w:line="360" w:lineRule="auto"/>
        <w:jc w:val="both"/>
        <w:rPr>
          <w:rFonts w:ascii="Times New Roman" w:hAnsi="Times New Roman" w:cs="Times New Roman"/>
          <w:b/>
          <w:bCs/>
          <w:sz w:val="24"/>
          <w:szCs w:val="24"/>
        </w:rPr>
      </w:pPr>
      <w:r w:rsidRPr="007116C6">
        <w:rPr>
          <w:rFonts w:ascii="Times New Roman" w:hAnsi="Times New Roman" w:cs="Times New Roman"/>
          <w:b/>
          <w:bCs/>
          <w:sz w:val="24"/>
          <w:szCs w:val="24"/>
        </w:rPr>
        <w:t xml:space="preserve">3.5 </w:t>
      </w:r>
      <w:proofErr w:type="spellStart"/>
      <w:r w:rsidRPr="007116C6">
        <w:rPr>
          <w:rFonts w:ascii="Times New Roman" w:hAnsi="Times New Roman" w:cs="Times New Roman"/>
          <w:b/>
          <w:bCs/>
          <w:sz w:val="24"/>
          <w:szCs w:val="24"/>
        </w:rPr>
        <w:t>Logistic</w:t>
      </w:r>
      <w:proofErr w:type="spellEnd"/>
      <w:r w:rsidRPr="007116C6">
        <w:rPr>
          <w:rFonts w:ascii="Times New Roman" w:hAnsi="Times New Roman" w:cs="Times New Roman"/>
          <w:b/>
          <w:bCs/>
          <w:sz w:val="24"/>
          <w:szCs w:val="24"/>
        </w:rPr>
        <w:t xml:space="preserve"> </w:t>
      </w:r>
      <w:proofErr w:type="spellStart"/>
      <w:r w:rsidRPr="007116C6">
        <w:rPr>
          <w:rFonts w:ascii="Times New Roman" w:hAnsi="Times New Roman" w:cs="Times New Roman"/>
          <w:b/>
          <w:bCs/>
          <w:sz w:val="24"/>
          <w:szCs w:val="24"/>
        </w:rPr>
        <w:t>Regression</w:t>
      </w:r>
      <w:proofErr w:type="spellEnd"/>
    </w:p>
    <w:p w14:paraId="697EDDB5" w14:textId="620044CC" w:rsidR="002B597F" w:rsidRDefault="007116C6" w:rsidP="00733EED">
      <w:pPr>
        <w:spacing w:line="360" w:lineRule="auto"/>
        <w:jc w:val="both"/>
        <w:rPr>
          <w:rFonts w:ascii="Times New Roman" w:hAnsi="Times New Roman" w:cs="Times New Roman"/>
          <w:sz w:val="24"/>
          <w:szCs w:val="24"/>
        </w:rPr>
      </w:pPr>
      <w:r w:rsidRPr="007116C6">
        <w:rPr>
          <w:rFonts w:ascii="Times New Roman" w:hAnsi="Times New Roman" w:cs="Times New Roman"/>
          <w:sz w:val="24"/>
          <w:szCs w:val="24"/>
        </w:rPr>
        <w:t xml:space="preserve">A regressão logística é um modelo clássico voltado à classificação, baseado na função logística para estimar probabilidades de ocorrência de um evento. Em aplicações de sensoriamento remoto, tem sido utilizada em tarefas de discriminação de classes e mapeamento temático, principalmente quando se busca transparência e </w:t>
      </w:r>
      <w:proofErr w:type="spellStart"/>
      <w:r w:rsidRPr="007116C6">
        <w:rPr>
          <w:rFonts w:ascii="Times New Roman" w:hAnsi="Times New Roman" w:cs="Times New Roman"/>
          <w:sz w:val="24"/>
          <w:szCs w:val="24"/>
        </w:rPr>
        <w:t>interpretabilidade</w:t>
      </w:r>
      <w:proofErr w:type="spellEnd"/>
      <w:r w:rsidRPr="007116C6">
        <w:rPr>
          <w:rFonts w:ascii="Times New Roman" w:hAnsi="Times New Roman" w:cs="Times New Roman"/>
          <w:sz w:val="24"/>
          <w:szCs w:val="24"/>
        </w:rPr>
        <w:t xml:space="preserve"> (HOSMER et al., 2013; MORGAN et al., 2010). Nesta tese, sua discussão é mantida como referência metodológica, reconhecendo-se que sua aplicabilidade é mais apropriada a problemas de classificação do que à estimativa contínua de fluxos.</w:t>
      </w:r>
    </w:p>
    <w:p w14:paraId="4918B635" w14:textId="3F5C2F62" w:rsidR="002B597F" w:rsidRDefault="002B597F" w:rsidP="00733EED">
      <w:pPr>
        <w:spacing w:line="360" w:lineRule="auto"/>
        <w:jc w:val="both"/>
        <w:rPr>
          <w:rFonts w:ascii="Times New Roman" w:hAnsi="Times New Roman" w:cs="Times New Roman"/>
          <w:sz w:val="24"/>
          <w:szCs w:val="24"/>
        </w:rPr>
      </w:pPr>
    </w:p>
    <w:p w14:paraId="4E92A44F" w14:textId="3C0737F5" w:rsidR="007116C6" w:rsidRPr="007116C6" w:rsidRDefault="007116C6" w:rsidP="00733EED">
      <w:pPr>
        <w:spacing w:line="360" w:lineRule="auto"/>
        <w:jc w:val="both"/>
        <w:rPr>
          <w:rFonts w:ascii="Times New Roman" w:hAnsi="Times New Roman" w:cs="Times New Roman"/>
          <w:b/>
          <w:bCs/>
          <w:sz w:val="24"/>
          <w:szCs w:val="24"/>
        </w:rPr>
      </w:pPr>
      <w:r w:rsidRPr="007116C6">
        <w:rPr>
          <w:rFonts w:ascii="Times New Roman" w:hAnsi="Times New Roman" w:cs="Times New Roman"/>
          <w:b/>
          <w:bCs/>
          <w:sz w:val="24"/>
          <w:szCs w:val="24"/>
        </w:rPr>
        <w:lastRenderedPageBreak/>
        <w:t>3.6 KNN</w:t>
      </w:r>
    </w:p>
    <w:p w14:paraId="74964E9D" w14:textId="5EA9C367" w:rsidR="002B597F" w:rsidRDefault="007116C6" w:rsidP="00733EED">
      <w:pPr>
        <w:spacing w:line="360" w:lineRule="auto"/>
        <w:jc w:val="both"/>
        <w:rPr>
          <w:rFonts w:ascii="Times New Roman" w:hAnsi="Times New Roman" w:cs="Times New Roman"/>
          <w:sz w:val="24"/>
          <w:szCs w:val="24"/>
        </w:rPr>
      </w:pPr>
      <w:r w:rsidRPr="007116C6">
        <w:rPr>
          <w:rFonts w:ascii="Times New Roman" w:hAnsi="Times New Roman" w:cs="Times New Roman"/>
          <w:sz w:val="24"/>
          <w:szCs w:val="24"/>
        </w:rPr>
        <w:t>O K-</w:t>
      </w:r>
      <w:proofErr w:type="spellStart"/>
      <w:r w:rsidRPr="007116C6">
        <w:rPr>
          <w:rFonts w:ascii="Times New Roman" w:hAnsi="Times New Roman" w:cs="Times New Roman"/>
          <w:sz w:val="24"/>
          <w:szCs w:val="24"/>
        </w:rPr>
        <w:t>Nearest</w:t>
      </w:r>
      <w:proofErr w:type="spellEnd"/>
      <w:r w:rsidRPr="007116C6">
        <w:rPr>
          <w:rFonts w:ascii="Times New Roman" w:hAnsi="Times New Roman" w:cs="Times New Roman"/>
          <w:sz w:val="24"/>
          <w:szCs w:val="24"/>
        </w:rPr>
        <w:t xml:space="preserve"> </w:t>
      </w:r>
      <w:proofErr w:type="spellStart"/>
      <w:r w:rsidRPr="007116C6">
        <w:rPr>
          <w:rFonts w:ascii="Times New Roman" w:hAnsi="Times New Roman" w:cs="Times New Roman"/>
          <w:sz w:val="24"/>
          <w:szCs w:val="24"/>
        </w:rPr>
        <w:t>Neighbors</w:t>
      </w:r>
      <w:proofErr w:type="spellEnd"/>
      <w:r w:rsidRPr="007116C6">
        <w:rPr>
          <w:rFonts w:ascii="Times New Roman" w:hAnsi="Times New Roman" w:cs="Times New Roman"/>
          <w:sz w:val="24"/>
          <w:szCs w:val="24"/>
        </w:rPr>
        <w:t xml:space="preserve"> (KNN) é um método não paramétrico que realiza predições a partir da proximidade entre amostras no espaço de atributos. No sensoriamento remoto, pode ser aplicado em classificação e regressão, mas tende a ser sensível ao pré-processamento, à escolha de variáveis e à alta dimensionalidade típica de dados hiperespectrais, o que frequentemente exige normalização e redução de dimensionalidade (SHARMA et al., 2020; ALTENBURGER et al., 2021). Por sua simplicidade, é frequentemente empregado como referência comparativa em pipelines iniciais de modelagem.</w:t>
      </w:r>
    </w:p>
    <w:p w14:paraId="31BA2B33" w14:textId="4E1802C4" w:rsidR="007116C6" w:rsidRDefault="007116C6" w:rsidP="00733EED">
      <w:pPr>
        <w:spacing w:line="360" w:lineRule="auto"/>
        <w:jc w:val="both"/>
        <w:rPr>
          <w:rFonts w:ascii="Times New Roman" w:hAnsi="Times New Roman" w:cs="Times New Roman"/>
          <w:sz w:val="24"/>
          <w:szCs w:val="24"/>
        </w:rPr>
      </w:pPr>
    </w:p>
    <w:p w14:paraId="0A2EFEBC" w14:textId="59DA4E6C" w:rsidR="007116C6" w:rsidRPr="007116C6" w:rsidRDefault="007116C6" w:rsidP="00733EED">
      <w:pPr>
        <w:spacing w:line="360" w:lineRule="auto"/>
        <w:jc w:val="both"/>
        <w:rPr>
          <w:rFonts w:ascii="Times New Roman" w:hAnsi="Times New Roman" w:cs="Times New Roman"/>
          <w:b/>
          <w:bCs/>
          <w:sz w:val="24"/>
          <w:szCs w:val="24"/>
        </w:rPr>
      </w:pPr>
      <w:r w:rsidRPr="007116C6">
        <w:rPr>
          <w:rFonts w:ascii="Times New Roman" w:hAnsi="Times New Roman" w:cs="Times New Roman"/>
          <w:b/>
          <w:bCs/>
          <w:sz w:val="24"/>
          <w:szCs w:val="24"/>
        </w:rPr>
        <w:t xml:space="preserve">3.7 </w:t>
      </w:r>
      <w:proofErr w:type="spellStart"/>
      <w:r w:rsidRPr="007116C6">
        <w:rPr>
          <w:rFonts w:ascii="Times New Roman" w:hAnsi="Times New Roman" w:cs="Times New Roman"/>
          <w:b/>
          <w:bCs/>
          <w:sz w:val="24"/>
          <w:szCs w:val="24"/>
        </w:rPr>
        <w:t>XGBoost</w:t>
      </w:r>
      <w:proofErr w:type="spellEnd"/>
    </w:p>
    <w:p w14:paraId="2D961279" w14:textId="77777777" w:rsidR="007116C6" w:rsidRPr="007116C6" w:rsidRDefault="007116C6" w:rsidP="007116C6">
      <w:pPr>
        <w:spacing w:line="360" w:lineRule="auto"/>
        <w:jc w:val="both"/>
        <w:rPr>
          <w:rFonts w:ascii="Times New Roman" w:hAnsi="Times New Roman" w:cs="Times New Roman"/>
          <w:sz w:val="24"/>
          <w:szCs w:val="24"/>
        </w:rPr>
      </w:pPr>
      <w:r w:rsidRPr="007116C6">
        <w:rPr>
          <w:rFonts w:ascii="Times New Roman" w:hAnsi="Times New Roman" w:cs="Times New Roman"/>
          <w:sz w:val="24"/>
          <w:szCs w:val="24"/>
        </w:rPr>
        <w:t xml:space="preserve">O </w:t>
      </w:r>
      <w:proofErr w:type="spellStart"/>
      <w:r w:rsidRPr="007116C6">
        <w:rPr>
          <w:rFonts w:ascii="Times New Roman" w:hAnsi="Times New Roman" w:cs="Times New Roman"/>
          <w:sz w:val="24"/>
          <w:szCs w:val="24"/>
        </w:rPr>
        <w:t>XGBoost</w:t>
      </w:r>
      <w:proofErr w:type="spellEnd"/>
      <w:r w:rsidRPr="007116C6">
        <w:rPr>
          <w:rFonts w:ascii="Times New Roman" w:hAnsi="Times New Roman" w:cs="Times New Roman"/>
          <w:sz w:val="24"/>
          <w:szCs w:val="24"/>
        </w:rPr>
        <w:t xml:space="preserve"> é um algoritmo de aprendizado supervisionado baseado em </w:t>
      </w:r>
      <w:proofErr w:type="spellStart"/>
      <w:r w:rsidRPr="007116C6">
        <w:rPr>
          <w:rFonts w:ascii="Times New Roman" w:hAnsi="Times New Roman" w:cs="Times New Roman"/>
          <w:sz w:val="24"/>
          <w:szCs w:val="24"/>
        </w:rPr>
        <w:t>boosting</w:t>
      </w:r>
      <w:proofErr w:type="spellEnd"/>
      <w:r w:rsidRPr="007116C6">
        <w:rPr>
          <w:rFonts w:ascii="Times New Roman" w:hAnsi="Times New Roman" w:cs="Times New Roman"/>
          <w:sz w:val="24"/>
          <w:szCs w:val="24"/>
        </w:rPr>
        <w:t xml:space="preserve"> de gradiente, projetado para alta performance e escalabilidade. O método constrói árvores de decisão de forma sequencial, nas quais cada nova árvore busca reduzir os erros das anteriores, incorporando regularização e otimizações computacionais que favorecem desempenho em problemas com grande número de preditores (CHEN; GUESTRIN, 2016).</w:t>
      </w:r>
    </w:p>
    <w:p w14:paraId="714F820C" w14:textId="77777777" w:rsidR="007116C6" w:rsidRPr="007116C6" w:rsidRDefault="007116C6" w:rsidP="007116C6">
      <w:pPr>
        <w:spacing w:line="360" w:lineRule="auto"/>
        <w:jc w:val="both"/>
        <w:rPr>
          <w:rFonts w:ascii="Times New Roman" w:hAnsi="Times New Roman" w:cs="Times New Roman"/>
          <w:sz w:val="24"/>
          <w:szCs w:val="24"/>
        </w:rPr>
      </w:pPr>
    </w:p>
    <w:p w14:paraId="13386A5D" w14:textId="123CFB40" w:rsidR="002B597F" w:rsidRPr="007E284A" w:rsidRDefault="007116C6" w:rsidP="007116C6">
      <w:pPr>
        <w:spacing w:line="360" w:lineRule="auto"/>
        <w:jc w:val="both"/>
        <w:rPr>
          <w:rFonts w:ascii="Times New Roman" w:hAnsi="Times New Roman" w:cs="Times New Roman"/>
          <w:sz w:val="24"/>
          <w:szCs w:val="24"/>
        </w:rPr>
      </w:pPr>
      <w:r w:rsidRPr="007116C6">
        <w:rPr>
          <w:rFonts w:ascii="Times New Roman" w:hAnsi="Times New Roman" w:cs="Times New Roman"/>
          <w:sz w:val="24"/>
          <w:szCs w:val="24"/>
        </w:rPr>
        <w:t xml:space="preserve">Em aplicações com dados espectrais e variáveis ambientais, o </w:t>
      </w:r>
      <w:proofErr w:type="spellStart"/>
      <w:r w:rsidRPr="007116C6">
        <w:rPr>
          <w:rFonts w:ascii="Times New Roman" w:hAnsi="Times New Roman" w:cs="Times New Roman"/>
          <w:sz w:val="24"/>
          <w:szCs w:val="24"/>
        </w:rPr>
        <w:t>XGBoost</w:t>
      </w:r>
      <w:proofErr w:type="spellEnd"/>
      <w:r w:rsidRPr="007116C6">
        <w:rPr>
          <w:rFonts w:ascii="Times New Roman" w:hAnsi="Times New Roman" w:cs="Times New Roman"/>
          <w:sz w:val="24"/>
          <w:szCs w:val="24"/>
        </w:rPr>
        <w:t xml:space="preserve"> tem sido utilizado para regressão de variáveis biofísicas e estimativas associadas ao ciclo do carbono, apresentando bom desempenho em cenários com relações não lineares e dados heterogêneos. No contexto desta tese, o </w:t>
      </w:r>
      <w:proofErr w:type="spellStart"/>
      <w:r w:rsidRPr="007116C6">
        <w:rPr>
          <w:rFonts w:ascii="Times New Roman" w:hAnsi="Times New Roman" w:cs="Times New Roman"/>
          <w:sz w:val="24"/>
          <w:szCs w:val="24"/>
        </w:rPr>
        <w:t>XGBoost</w:t>
      </w:r>
      <w:proofErr w:type="spellEnd"/>
      <w:r w:rsidRPr="007116C6">
        <w:rPr>
          <w:rFonts w:ascii="Times New Roman" w:hAnsi="Times New Roman" w:cs="Times New Roman"/>
          <w:sz w:val="24"/>
          <w:szCs w:val="24"/>
        </w:rPr>
        <w:t xml:space="preserve"> é considerado como método supervisionado relevante para integração de atributos espectrais e meteorológicos, compondo o conjunto de abordagens discutidas e avaliadas no Capítulo 7.</w:t>
      </w:r>
    </w:p>
    <w:p w14:paraId="53D18DC4" w14:textId="2751D0F6" w:rsidR="007E284A" w:rsidRDefault="007E284A" w:rsidP="00733EED">
      <w:pPr>
        <w:spacing w:line="360" w:lineRule="auto"/>
        <w:jc w:val="both"/>
        <w:rPr>
          <w:rFonts w:ascii="Times New Roman" w:hAnsi="Times New Roman" w:cs="Times New Roman"/>
          <w:sz w:val="24"/>
          <w:szCs w:val="24"/>
        </w:rPr>
      </w:pPr>
    </w:p>
    <w:p w14:paraId="67BE7384" w14:textId="55217379" w:rsidR="006E74E5" w:rsidRPr="006E74E5" w:rsidRDefault="006E74E5" w:rsidP="006E74E5">
      <w:pPr>
        <w:spacing w:line="360" w:lineRule="auto"/>
        <w:jc w:val="both"/>
        <w:rPr>
          <w:rFonts w:ascii="Times New Roman" w:hAnsi="Times New Roman" w:cs="Times New Roman"/>
          <w:b/>
          <w:bCs/>
          <w:sz w:val="24"/>
          <w:szCs w:val="24"/>
        </w:rPr>
      </w:pPr>
      <w:r w:rsidRPr="006E74E5">
        <w:rPr>
          <w:rFonts w:ascii="Times New Roman" w:hAnsi="Times New Roman" w:cs="Times New Roman"/>
          <w:b/>
          <w:bCs/>
          <w:sz w:val="24"/>
          <w:szCs w:val="24"/>
        </w:rPr>
        <w:t xml:space="preserve">3.8 </w:t>
      </w:r>
      <w:r w:rsidR="009A7511" w:rsidRPr="009A7511">
        <w:rPr>
          <w:rFonts w:ascii="Times New Roman" w:hAnsi="Times New Roman" w:cs="Times New Roman"/>
          <w:b/>
          <w:bCs/>
          <w:sz w:val="24"/>
          <w:szCs w:val="24"/>
        </w:rPr>
        <w:t>Revisão integrativa</w:t>
      </w:r>
    </w:p>
    <w:p w14:paraId="6F084262" w14:textId="77777777" w:rsidR="009A7511" w:rsidRPr="009A7511" w:rsidRDefault="009A7511" w:rsidP="009A7511">
      <w:pPr>
        <w:spacing w:line="360" w:lineRule="auto"/>
        <w:jc w:val="both"/>
        <w:rPr>
          <w:rFonts w:ascii="Times New Roman" w:hAnsi="Times New Roman" w:cs="Times New Roman"/>
          <w:sz w:val="24"/>
          <w:szCs w:val="24"/>
        </w:rPr>
      </w:pPr>
      <w:r w:rsidRPr="009A7511">
        <w:rPr>
          <w:rFonts w:ascii="Times New Roman" w:hAnsi="Times New Roman" w:cs="Times New Roman"/>
          <w:sz w:val="24"/>
          <w:szCs w:val="24"/>
        </w:rPr>
        <w:t>A revisão integrativa é uma metodologia consolidada para sistematização do conhecimento científico, permitindo a síntese crítica de estudos empíricos e teóricos sobre determinado tema. Diferentemente de revisões sistemáticas estritas, ela admite múltiplos delineamentos metodológicos (quantitativos, qualitativos e mistos), o que a torna adequada a temas interdisciplinares, como a integração entre sensoriamento remoto e Inteligência Artificial aplicada à modelagem ambiental (TORRACO, 2005).</w:t>
      </w:r>
    </w:p>
    <w:p w14:paraId="2AE7AD54" w14:textId="77777777" w:rsidR="009A7511" w:rsidRPr="009A7511" w:rsidRDefault="009A7511" w:rsidP="009A7511">
      <w:pPr>
        <w:spacing w:line="360" w:lineRule="auto"/>
        <w:jc w:val="both"/>
        <w:rPr>
          <w:rFonts w:ascii="Times New Roman" w:hAnsi="Times New Roman" w:cs="Times New Roman"/>
          <w:sz w:val="24"/>
          <w:szCs w:val="24"/>
        </w:rPr>
      </w:pPr>
    </w:p>
    <w:p w14:paraId="14F12F95" w14:textId="1785C316" w:rsidR="009A7511" w:rsidRPr="009A7511" w:rsidRDefault="009A7511" w:rsidP="009A7511">
      <w:pPr>
        <w:spacing w:line="360" w:lineRule="auto"/>
        <w:jc w:val="both"/>
        <w:rPr>
          <w:rFonts w:ascii="Times New Roman" w:hAnsi="Times New Roman" w:cs="Times New Roman"/>
          <w:sz w:val="24"/>
          <w:szCs w:val="24"/>
        </w:rPr>
      </w:pPr>
      <w:r w:rsidRPr="009A7511">
        <w:rPr>
          <w:rFonts w:ascii="Times New Roman" w:hAnsi="Times New Roman" w:cs="Times New Roman"/>
          <w:sz w:val="24"/>
          <w:szCs w:val="24"/>
        </w:rPr>
        <w:lastRenderedPageBreak/>
        <w:t>No âmbito da estimativa de fluxo de CO₂ em cultivos agrícolas, a revisão integrativa possibilita organizar e comparar abordagens distintas</w:t>
      </w:r>
      <w:r>
        <w:rPr>
          <w:rFonts w:ascii="Times New Roman" w:hAnsi="Times New Roman" w:cs="Times New Roman"/>
          <w:sz w:val="24"/>
          <w:szCs w:val="24"/>
        </w:rPr>
        <w:t xml:space="preserve"> </w:t>
      </w:r>
      <w:r w:rsidRPr="009A7511">
        <w:rPr>
          <w:rFonts w:ascii="Times New Roman" w:hAnsi="Times New Roman" w:cs="Times New Roman"/>
          <w:sz w:val="24"/>
          <w:szCs w:val="24"/>
        </w:rPr>
        <w:t xml:space="preserve">sensores, índices espectrais, modelos físicos e algoritmos de </w:t>
      </w:r>
      <w:proofErr w:type="gramStart"/>
      <w:r w:rsidRPr="009A7511">
        <w:rPr>
          <w:rFonts w:ascii="Times New Roman" w:hAnsi="Times New Roman" w:cs="Times New Roman"/>
          <w:sz w:val="24"/>
          <w:szCs w:val="24"/>
        </w:rPr>
        <w:t>IA, contribuindo</w:t>
      </w:r>
      <w:proofErr w:type="gramEnd"/>
      <w:r w:rsidRPr="009A7511">
        <w:rPr>
          <w:rFonts w:ascii="Times New Roman" w:hAnsi="Times New Roman" w:cs="Times New Roman"/>
          <w:sz w:val="24"/>
          <w:szCs w:val="24"/>
        </w:rPr>
        <w:t xml:space="preserve"> para identificar tendências, lacunas e condições de aplicabilidade em contextos tropicais, com atenção à Amazônia Legal (SOUZA; DUARTE, 2021).</w:t>
      </w:r>
    </w:p>
    <w:p w14:paraId="03BB2639" w14:textId="77777777" w:rsidR="009A7511" w:rsidRPr="009A7511" w:rsidRDefault="009A7511" w:rsidP="009A7511">
      <w:pPr>
        <w:spacing w:line="360" w:lineRule="auto"/>
        <w:jc w:val="both"/>
        <w:rPr>
          <w:rFonts w:ascii="Times New Roman" w:hAnsi="Times New Roman" w:cs="Times New Roman"/>
          <w:sz w:val="24"/>
          <w:szCs w:val="24"/>
        </w:rPr>
      </w:pPr>
    </w:p>
    <w:p w14:paraId="3DB609EF" w14:textId="77777777" w:rsidR="009A7511" w:rsidRPr="009A7511" w:rsidRDefault="009A7511" w:rsidP="009A7511">
      <w:pPr>
        <w:spacing w:line="360" w:lineRule="auto"/>
        <w:jc w:val="both"/>
        <w:rPr>
          <w:rFonts w:ascii="Times New Roman" w:hAnsi="Times New Roman" w:cs="Times New Roman"/>
          <w:sz w:val="24"/>
          <w:szCs w:val="24"/>
        </w:rPr>
      </w:pPr>
      <w:r w:rsidRPr="009A7511">
        <w:rPr>
          <w:rFonts w:ascii="Times New Roman" w:hAnsi="Times New Roman" w:cs="Times New Roman"/>
          <w:sz w:val="24"/>
          <w:szCs w:val="24"/>
        </w:rPr>
        <w:t>Metodologicamente, a revisão integrativa foi estruturada em etapas: (i) formulação da pergunta norteadora; (</w:t>
      </w:r>
      <w:proofErr w:type="spellStart"/>
      <w:r w:rsidRPr="009A7511">
        <w:rPr>
          <w:rFonts w:ascii="Times New Roman" w:hAnsi="Times New Roman" w:cs="Times New Roman"/>
          <w:sz w:val="24"/>
          <w:szCs w:val="24"/>
        </w:rPr>
        <w:t>ii</w:t>
      </w:r>
      <w:proofErr w:type="spellEnd"/>
      <w:r w:rsidRPr="009A7511">
        <w:rPr>
          <w:rFonts w:ascii="Times New Roman" w:hAnsi="Times New Roman" w:cs="Times New Roman"/>
          <w:sz w:val="24"/>
          <w:szCs w:val="24"/>
        </w:rPr>
        <w:t>) definição de critérios de inclusão e exclusão; (</w:t>
      </w:r>
      <w:proofErr w:type="spellStart"/>
      <w:r w:rsidRPr="009A7511">
        <w:rPr>
          <w:rFonts w:ascii="Times New Roman" w:hAnsi="Times New Roman" w:cs="Times New Roman"/>
          <w:sz w:val="24"/>
          <w:szCs w:val="24"/>
        </w:rPr>
        <w:t>iii</w:t>
      </w:r>
      <w:proofErr w:type="spellEnd"/>
      <w:r w:rsidRPr="009A7511">
        <w:rPr>
          <w:rFonts w:ascii="Times New Roman" w:hAnsi="Times New Roman" w:cs="Times New Roman"/>
          <w:sz w:val="24"/>
          <w:szCs w:val="24"/>
        </w:rPr>
        <w:t>) busca sistematizada em bases científicas; (</w:t>
      </w:r>
      <w:proofErr w:type="spellStart"/>
      <w:r w:rsidRPr="009A7511">
        <w:rPr>
          <w:rFonts w:ascii="Times New Roman" w:hAnsi="Times New Roman" w:cs="Times New Roman"/>
          <w:sz w:val="24"/>
          <w:szCs w:val="24"/>
        </w:rPr>
        <w:t>iv</w:t>
      </w:r>
      <w:proofErr w:type="spellEnd"/>
      <w:r w:rsidRPr="009A7511">
        <w:rPr>
          <w:rFonts w:ascii="Times New Roman" w:hAnsi="Times New Roman" w:cs="Times New Roman"/>
          <w:sz w:val="24"/>
          <w:szCs w:val="24"/>
        </w:rPr>
        <w:t>) triagem e seleção; (v) extração e categorização dos dados; (vi) avaliação crítica da qualidade; e (</w:t>
      </w:r>
      <w:proofErr w:type="spellStart"/>
      <w:r w:rsidRPr="009A7511">
        <w:rPr>
          <w:rFonts w:ascii="Times New Roman" w:hAnsi="Times New Roman" w:cs="Times New Roman"/>
          <w:sz w:val="24"/>
          <w:szCs w:val="24"/>
        </w:rPr>
        <w:t>vii</w:t>
      </w:r>
      <w:proofErr w:type="spellEnd"/>
      <w:r w:rsidRPr="009A7511">
        <w:rPr>
          <w:rFonts w:ascii="Times New Roman" w:hAnsi="Times New Roman" w:cs="Times New Roman"/>
          <w:sz w:val="24"/>
          <w:szCs w:val="24"/>
        </w:rPr>
        <w:t>) síntese interpretativa dos achados (WHITTEMORE; KNAFL, 2005). A pergunta norteadora adotada foi: “Quais abordagens científicas têm sido utilizadas para estimar o fluxo de CO₂ em cultivos agrícolas com suporte de sensoriamento remoto e Inteligência Artificial?”.</w:t>
      </w:r>
    </w:p>
    <w:p w14:paraId="0BA7FCA1" w14:textId="77777777" w:rsidR="009A7511" w:rsidRPr="009A7511" w:rsidRDefault="009A7511" w:rsidP="009A7511">
      <w:pPr>
        <w:spacing w:line="360" w:lineRule="auto"/>
        <w:jc w:val="both"/>
        <w:rPr>
          <w:rFonts w:ascii="Times New Roman" w:hAnsi="Times New Roman" w:cs="Times New Roman"/>
          <w:sz w:val="24"/>
          <w:szCs w:val="24"/>
        </w:rPr>
      </w:pPr>
    </w:p>
    <w:p w14:paraId="08CA3CDF" w14:textId="4693680E" w:rsidR="006E74E5" w:rsidRDefault="009A7511" w:rsidP="009A7511">
      <w:pPr>
        <w:spacing w:line="360" w:lineRule="auto"/>
        <w:jc w:val="both"/>
        <w:rPr>
          <w:rFonts w:ascii="Times New Roman" w:hAnsi="Times New Roman" w:cs="Times New Roman"/>
          <w:sz w:val="24"/>
          <w:szCs w:val="24"/>
        </w:rPr>
      </w:pPr>
      <w:r w:rsidRPr="009A7511">
        <w:rPr>
          <w:rFonts w:ascii="Times New Roman" w:hAnsi="Times New Roman" w:cs="Times New Roman"/>
          <w:sz w:val="24"/>
          <w:szCs w:val="24"/>
        </w:rPr>
        <w:t xml:space="preserve">As buscas foram conduzidas em bases internacionais (Scopus, Web of Science, </w:t>
      </w:r>
      <w:proofErr w:type="spellStart"/>
      <w:r w:rsidRPr="009A7511">
        <w:rPr>
          <w:rFonts w:ascii="Times New Roman" w:hAnsi="Times New Roman" w:cs="Times New Roman"/>
          <w:sz w:val="24"/>
          <w:szCs w:val="24"/>
        </w:rPr>
        <w:t>ScienceDirect</w:t>
      </w:r>
      <w:proofErr w:type="spellEnd"/>
      <w:r w:rsidRPr="009A7511">
        <w:rPr>
          <w:rFonts w:ascii="Times New Roman" w:hAnsi="Times New Roman" w:cs="Times New Roman"/>
          <w:sz w:val="24"/>
          <w:szCs w:val="24"/>
        </w:rPr>
        <w:t xml:space="preserve"> e IEEE </w:t>
      </w:r>
      <w:proofErr w:type="spellStart"/>
      <w:r w:rsidRPr="009A7511">
        <w:rPr>
          <w:rFonts w:ascii="Times New Roman" w:hAnsi="Times New Roman" w:cs="Times New Roman"/>
          <w:sz w:val="24"/>
          <w:szCs w:val="24"/>
        </w:rPr>
        <w:t>Xplore</w:t>
      </w:r>
      <w:proofErr w:type="spellEnd"/>
      <w:r w:rsidRPr="009A7511">
        <w:rPr>
          <w:rFonts w:ascii="Times New Roman" w:hAnsi="Times New Roman" w:cs="Times New Roman"/>
          <w:sz w:val="24"/>
          <w:szCs w:val="24"/>
        </w:rPr>
        <w:t>), utilizando descritores e operadores booleanos relacionados a fluxo de carbono, sensoriamento remoto (multiespectral/</w:t>
      </w:r>
      <w:proofErr w:type="spellStart"/>
      <w:r w:rsidRPr="009A7511">
        <w:rPr>
          <w:rFonts w:ascii="Times New Roman" w:hAnsi="Times New Roman" w:cs="Times New Roman"/>
          <w:sz w:val="24"/>
          <w:szCs w:val="24"/>
        </w:rPr>
        <w:t>hiperespectral</w:t>
      </w:r>
      <w:proofErr w:type="spellEnd"/>
      <w:r w:rsidRPr="009A7511">
        <w:rPr>
          <w:rFonts w:ascii="Times New Roman" w:hAnsi="Times New Roman" w:cs="Times New Roman"/>
          <w:sz w:val="24"/>
          <w:szCs w:val="24"/>
        </w:rPr>
        <w:t>), soja e aprendizado de máquina, com recorte temporal entre 2010 e 2024. Os estudos selecionados foram organizados em planilha estruturada contendo autor, ano, objetivo, tipo de dado (multiespectral/</w:t>
      </w:r>
      <w:proofErr w:type="spellStart"/>
      <w:r w:rsidRPr="009A7511">
        <w:rPr>
          <w:rFonts w:ascii="Times New Roman" w:hAnsi="Times New Roman" w:cs="Times New Roman"/>
          <w:sz w:val="24"/>
          <w:szCs w:val="24"/>
        </w:rPr>
        <w:t>hiperespectral</w:t>
      </w:r>
      <w:proofErr w:type="spellEnd"/>
      <w:r w:rsidRPr="009A7511">
        <w:rPr>
          <w:rFonts w:ascii="Times New Roman" w:hAnsi="Times New Roman" w:cs="Times New Roman"/>
          <w:sz w:val="24"/>
          <w:szCs w:val="24"/>
        </w:rPr>
        <w:t>), abordagem/modelo, métricas de desempenho e região geográfica, de modo a permitir síntese por eixos temáticos e suporte às escolhas metodológicas discutidas nos capítulos subsequentes (COOPER, 2017).</w:t>
      </w:r>
    </w:p>
    <w:p w14:paraId="2F2C2DF0" w14:textId="4CEB265B" w:rsidR="006E74E5" w:rsidRDefault="006E74E5" w:rsidP="00733EED">
      <w:pPr>
        <w:spacing w:line="360" w:lineRule="auto"/>
        <w:jc w:val="both"/>
        <w:rPr>
          <w:rFonts w:ascii="Times New Roman" w:hAnsi="Times New Roman" w:cs="Times New Roman"/>
          <w:sz w:val="24"/>
          <w:szCs w:val="24"/>
        </w:rPr>
      </w:pPr>
    </w:p>
    <w:p w14:paraId="3B3E72BA" w14:textId="031DFE33" w:rsidR="006E74E5" w:rsidRPr="006E74E5" w:rsidRDefault="006E74E5" w:rsidP="006E74E5">
      <w:pPr>
        <w:spacing w:line="360" w:lineRule="auto"/>
        <w:jc w:val="both"/>
        <w:rPr>
          <w:rFonts w:ascii="Times New Roman" w:hAnsi="Times New Roman" w:cs="Times New Roman"/>
          <w:b/>
          <w:bCs/>
          <w:sz w:val="24"/>
          <w:szCs w:val="24"/>
        </w:rPr>
      </w:pPr>
      <w:r w:rsidRPr="006E74E5">
        <w:rPr>
          <w:rFonts w:ascii="Times New Roman" w:hAnsi="Times New Roman" w:cs="Times New Roman"/>
          <w:b/>
          <w:bCs/>
          <w:sz w:val="24"/>
          <w:szCs w:val="24"/>
        </w:rPr>
        <w:t>3.</w:t>
      </w:r>
      <w:r>
        <w:rPr>
          <w:rFonts w:ascii="Times New Roman" w:hAnsi="Times New Roman" w:cs="Times New Roman"/>
          <w:b/>
          <w:bCs/>
          <w:sz w:val="24"/>
          <w:szCs w:val="24"/>
        </w:rPr>
        <w:t>9</w:t>
      </w:r>
      <w:r w:rsidRPr="006E74E5">
        <w:rPr>
          <w:rFonts w:ascii="Times New Roman" w:hAnsi="Times New Roman" w:cs="Times New Roman"/>
          <w:b/>
          <w:bCs/>
          <w:sz w:val="24"/>
          <w:szCs w:val="24"/>
        </w:rPr>
        <w:t xml:space="preserve"> </w:t>
      </w:r>
      <w:r w:rsidR="00092854" w:rsidRPr="00092854">
        <w:rPr>
          <w:rFonts w:ascii="Times New Roman" w:hAnsi="Times New Roman" w:cs="Times New Roman"/>
          <w:b/>
          <w:bCs/>
          <w:sz w:val="24"/>
          <w:szCs w:val="24"/>
        </w:rPr>
        <w:t>Resultados da Revisão</w:t>
      </w:r>
    </w:p>
    <w:p w14:paraId="50CA6263"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 xml:space="preserve">A análise dos 36 artigos selecionados na revisão integrativa evidencia uma tendência consistente de crescimento no uso de sensores hiperespectrais e algoritmos de Inteligência Artificial para a estimativa do fluxo de dióxido de carbono (CO₂) em sistemas agrícolas. Os estudos mais recentes concentram-se, majoritariamente, na aplicação de algoritmos supervisionados, com destaque para </w:t>
      </w:r>
      <w:proofErr w:type="spellStart"/>
      <w:r w:rsidRPr="00092854">
        <w:rPr>
          <w:rFonts w:ascii="Times New Roman" w:hAnsi="Times New Roman" w:cs="Times New Roman"/>
          <w:sz w:val="24"/>
          <w:szCs w:val="24"/>
        </w:rPr>
        <w:t>Random</w:t>
      </w:r>
      <w:proofErr w:type="spellEnd"/>
      <w:r w:rsidRPr="00092854">
        <w:rPr>
          <w:rFonts w:ascii="Times New Roman" w:hAnsi="Times New Roman" w:cs="Times New Roman"/>
          <w:sz w:val="24"/>
          <w:szCs w:val="24"/>
        </w:rPr>
        <w:t xml:space="preserve"> Forest, </w:t>
      </w:r>
      <w:proofErr w:type="spellStart"/>
      <w:r w:rsidRPr="00092854">
        <w:rPr>
          <w:rFonts w:ascii="Times New Roman" w:hAnsi="Times New Roman" w:cs="Times New Roman"/>
          <w:sz w:val="24"/>
          <w:szCs w:val="24"/>
        </w:rPr>
        <w:t>XGBoost</w:t>
      </w:r>
      <w:proofErr w:type="spellEnd"/>
      <w:r w:rsidRPr="00092854">
        <w:rPr>
          <w:rFonts w:ascii="Times New Roman" w:hAnsi="Times New Roman" w:cs="Times New Roman"/>
          <w:sz w:val="24"/>
          <w:szCs w:val="24"/>
        </w:rPr>
        <w:t xml:space="preserve"> e redes neurais profundas (DNN), frequentemente associados a índices espectrais derivados de dados orbitais. Esses trabalhos demonstram ganhos expressivos de desempenho quando comparados a abordagens </w:t>
      </w:r>
      <w:r w:rsidRPr="00092854">
        <w:rPr>
          <w:rFonts w:ascii="Times New Roman" w:hAnsi="Times New Roman" w:cs="Times New Roman"/>
          <w:sz w:val="24"/>
          <w:szCs w:val="24"/>
        </w:rPr>
        <w:lastRenderedPageBreak/>
        <w:t>puramente determinísticas, indicando a maturidade crescente das soluções híbridas no campo da modelagem ambiental (ZHANG et al., 2020).</w:t>
      </w:r>
    </w:p>
    <w:p w14:paraId="7F2D594F" w14:textId="77777777" w:rsidR="00092854" w:rsidRPr="00092854" w:rsidRDefault="00092854" w:rsidP="00092854">
      <w:pPr>
        <w:spacing w:line="360" w:lineRule="auto"/>
        <w:jc w:val="both"/>
        <w:rPr>
          <w:rFonts w:ascii="Times New Roman" w:hAnsi="Times New Roman" w:cs="Times New Roman"/>
          <w:sz w:val="24"/>
          <w:szCs w:val="24"/>
        </w:rPr>
      </w:pPr>
    </w:p>
    <w:p w14:paraId="09C83ABE"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Grande parte dos estudos analisados dedica-se a culturas agrícolas de ampla relevância econômica, como arroz, milho, trigo e soja, sendo esta última particularmente recorrente em regiões tropicais devido à sua expansão territorial e à sua importância no balanço de carbono agrícola. Observou-se que a integração entre dados espectrais e variáveis meteorológicas, como precipitação, temperatura do ar e radiação solar, contribui significativamente para o aumento da acurácia preditiva dos modelos. Ademais, abordagens híbridas que combinam algoritmos de Inteligência Artificial com estruturas físicas inspiradas em modelos SVAT ou ISBA têm sido exploradas como estratégia para ampliar a capacidade de generalização das estimativas em diferentes contextos ambientais (MA et al., 2021).</w:t>
      </w:r>
    </w:p>
    <w:p w14:paraId="6182350E" w14:textId="77777777" w:rsidR="00092854" w:rsidRPr="00092854" w:rsidRDefault="00092854" w:rsidP="00092854">
      <w:pPr>
        <w:spacing w:line="360" w:lineRule="auto"/>
        <w:jc w:val="both"/>
        <w:rPr>
          <w:rFonts w:ascii="Times New Roman" w:hAnsi="Times New Roman" w:cs="Times New Roman"/>
          <w:sz w:val="24"/>
          <w:szCs w:val="24"/>
        </w:rPr>
      </w:pPr>
    </w:p>
    <w:p w14:paraId="5B3A5677"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 xml:space="preserve">No que se refere às fontes de dados, os sensores hiperespectrais orbitais foram amplamente utilizados nos estudos analisados, sobretudo aqueles capazes de registrar informações contínuas no intervalo do visível ao infravermelho de ondas curtas. A elevada resolução espectral desses sensores mostrou-se particularmente adequada para a identificação de variações sutis no estado fisiológico das culturas, diretamente associadas à dinâmica da fotossíntese, respiração vegetal e biomassa. A literatura aponta que faixas espectrais localizadas no infravermelho próximo, entre 700 e 1300 </w:t>
      </w:r>
      <w:proofErr w:type="spellStart"/>
      <w:r w:rsidRPr="00092854">
        <w:rPr>
          <w:rFonts w:ascii="Times New Roman" w:hAnsi="Times New Roman" w:cs="Times New Roman"/>
          <w:sz w:val="24"/>
          <w:szCs w:val="24"/>
        </w:rPr>
        <w:t>nm</w:t>
      </w:r>
      <w:proofErr w:type="spellEnd"/>
      <w:r w:rsidRPr="00092854">
        <w:rPr>
          <w:rFonts w:ascii="Times New Roman" w:hAnsi="Times New Roman" w:cs="Times New Roman"/>
          <w:sz w:val="24"/>
          <w:szCs w:val="24"/>
        </w:rPr>
        <w:t>, apresentam forte correlação com variáveis biofísicas relacionadas ao fluxo de carbono, reforçando sua relevância para aplicações agrícolas (LI et al., 2021).</w:t>
      </w:r>
    </w:p>
    <w:p w14:paraId="68140126" w14:textId="77777777" w:rsidR="00092854" w:rsidRPr="00092854" w:rsidRDefault="00092854" w:rsidP="00092854">
      <w:pPr>
        <w:spacing w:line="360" w:lineRule="auto"/>
        <w:jc w:val="both"/>
        <w:rPr>
          <w:rFonts w:ascii="Times New Roman" w:hAnsi="Times New Roman" w:cs="Times New Roman"/>
          <w:sz w:val="24"/>
          <w:szCs w:val="24"/>
        </w:rPr>
      </w:pPr>
    </w:p>
    <w:p w14:paraId="627CFA8D"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Em termos de validação dos modelos, a maioria dos estudos adotou estratégias baseadas em validação cruzada, conjuntos independentes de teste e comparação com séries observacionais secundárias amplamente utilizadas na literatura. As métricas de desempenho mais recorrentes incluíram o coeficiente de determinação (R²), o erro quadrático médio (RMSE) e o erro absoluto médio (MAE), com valores de R² frequentemente superiores a 0,85 nos modelos de melhor desempenho. Esses resultados indicam consistência metodológica entre diferentes estudos e reforçam a viabilidade da utilização de dados orbitais combinados com aprendizado de máquina para a estimativa de fluxos de CO₂ em larga escala (GENG et al., 2022).</w:t>
      </w:r>
    </w:p>
    <w:p w14:paraId="6FA4D4B4" w14:textId="77777777" w:rsidR="00092854" w:rsidRPr="00092854" w:rsidRDefault="00092854" w:rsidP="00092854">
      <w:pPr>
        <w:spacing w:line="360" w:lineRule="auto"/>
        <w:jc w:val="both"/>
        <w:rPr>
          <w:rFonts w:ascii="Times New Roman" w:hAnsi="Times New Roman" w:cs="Times New Roman"/>
          <w:sz w:val="24"/>
          <w:szCs w:val="24"/>
        </w:rPr>
      </w:pPr>
    </w:p>
    <w:p w14:paraId="2180E34C"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lastRenderedPageBreak/>
        <w:t>Entretanto, a revisão integrativa também evidenciou lacunas relevantes. Destaca-se a escassez de estudos aplicados especificamente à Amazônia Legal, bem como a limitada utilização de dados hiperespectrais de acesso aberto com resolução espacial compatível com sistemas agrícolas tropicais. Além disso, muitos trabalhos dependem de experimentos controlados ou parcelas experimentais, o que restringe a extrapolação dos resultados para contextos operacionais extensivos. Nesse cenário, observa-se uma oportunidade clara para o desenvolvimento de modelos regionais baseados exclusivamente em dados secundários, calibrados e avaliados por meio de comparações com séries observacionais de referência consolidadas na literatura.</w:t>
      </w:r>
    </w:p>
    <w:p w14:paraId="689C8F48" w14:textId="77777777" w:rsidR="00092854" w:rsidRPr="00092854" w:rsidRDefault="00092854" w:rsidP="00092854">
      <w:pPr>
        <w:spacing w:line="360" w:lineRule="auto"/>
        <w:jc w:val="both"/>
        <w:rPr>
          <w:rFonts w:ascii="Times New Roman" w:hAnsi="Times New Roman" w:cs="Times New Roman"/>
          <w:sz w:val="24"/>
          <w:szCs w:val="24"/>
        </w:rPr>
      </w:pPr>
    </w:p>
    <w:p w14:paraId="742B468D" w14:textId="5931B198" w:rsidR="006E74E5"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 xml:space="preserve">Assim, os resultados da revisão integrativa sustentam a proposta metodológica desta tese, ao indicar que a integração entre sensoriamento remoto </w:t>
      </w:r>
      <w:proofErr w:type="spellStart"/>
      <w:r w:rsidRPr="00092854">
        <w:rPr>
          <w:rFonts w:ascii="Times New Roman" w:hAnsi="Times New Roman" w:cs="Times New Roman"/>
          <w:sz w:val="24"/>
          <w:szCs w:val="24"/>
        </w:rPr>
        <w:t>hiperespectral</w:t>
      </w:r>
      <w:proofErr w:type="spellEnd"/>
      <w:r w:rsidRPr="00092854">
        <w:rPr>
          <w:rFonts w:ascii="Times New Roman" w:hAnsi="Times New Roman" w:cs="Times New Roman"/>
          <w:sz w:val="24"/>
          <w:szCs w:val="24"/>
        </w:rPr>
        <w:t>, variáveis meteorológicas e algoritmos de Inteligência Artificial representa uma abordagem robusta, escalável e cientificamente validada para a estimativa do fluxo de CO₂ em sistemas agrícolas. Ao direcionar essa abordagem para a cultura da soja na Amazônia Legal, utilizando dados secundários e referências observacionais para comparação, a presente pesquisa posiciona-se de forma consistente frente às lacunas identificadas na literatura e contribui para o avanço metodológico da modelagem ambiental em regiões tropicais.</w:t>
      </w:r>
    </w:p>
    <w:p w14:paraId="4ACE8193" w14:textId="6F4DCBA7" w:rsidR="006E74E5" w:rsidRDefault="006E74E5" w:rsidP="00733EED">
      <w:pPr>
        <w:spacing w:line="360" w:lineRule="auto"/>
        <w:jc w:val="both"/>
        <w:rPr>
          <w:rFonts w:ascii="Times New Roman" w:hAnsi="Times New Roman" w:cs="Times New Roman"/>
          <w:sz w:val="24"/>
          <w:szCs w:val="24"/>
        </w:rPr>
      </w:pPr>
    </w:p>
    <w:p w14:paraId="1655E327" w14:textId="0AAB991A" w:rsidR="006E74E5" w:rsidRPr="00092854" w:rsidRDefault="006E74E5" w:rsidP="006E74E5">
      <w:pPr>
        <w:spacing w:line="360" w:lineRule="auto"/>
        <w:jc w:val="both"/>
        <w:rPr>
          <w:rFonts w:ascii="Times New Roman" w:hAnsi="Times New Roman" w:cs="Times New Roman"/>
          <w:b/>
          <w:bCs/>
          <w:color w:val="FF0000"/>
          <w:sz w:val="24"/>
          <w:szCs w:val="24"/>
        </w:rPr>
      </w:pPr>
      <w:r w:rsidRPr="001920F3">
        <w:rPr>
          <w:rFonts w:ascii="Times New Roman" w:hAnsi="Times New Roman" w:cs="Times New Roman"/>
          <w:b/>
          <w:bCs/>
          <w:sz w:val="24"/>
          <w:szCs w:val="24"/>
        </w:rPr>
        <w:t>3.10</w:t>
      </w:r>
      <w:r w:rsidR="00092854" w:rsidRPr="001920F3">
        <w:rPr>
          <w:rFonts w:ascii="Times New Roman" w:hAnsi="Times New Roman" w:cs="Times New Roman"/>
          <w:b/>
          <w:bCs/>
          <w:sz w:val="24"/>
          <w:szCs w:val="24"/>
        </w:rPr>
        <w:t xml:space="preserve"> Desafios e Potencial para a Amazônia </w:t>
      </w:r>
    </w:p>
    <w:p w14:paraId="4EAF2618"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A aplicação de técnicas avançadas de sensoriamento remoto e modelagem computacional para o monitoramento do fluxo de dióxido de carbono (CO₂) em sistemas agrícolas na Amazônia Legal envolve desafios técnicos, ambientais e operacionais específicos, mas também apresenta elevado potencial científico e estratégico. A singularidade ecológica da região, associada à sua dimensão territorial e à dinâmica recente de expansão agrícola, impõe a necessidade de abordagens metodológicas adaptadas à realidade amazônica.</w:t>
      </w:r>
    </w:p>
    <w:p w14:paraId="30553DB6" w14:textId="77777777" w:rsidR="00092854" w:rsidRPr="00092854" w:rsidRDefault="00092854" w:rsidP="00092854">
      <w:pPr>
        <w:spacing w:line="360" w:lineRule="auto"/>
        <w:jc w:val="both"/>
        <w:rPr>
          <w:rFonts w:ascii="Times New Roman" w:hAnsi="Times New Roman" w:cs="Times New Roman"/>
          <w:sz w:val="24"/>
          <w:szCs w:val="24"/>
        </w:rPr>
      </w:pPr>
    </w:p>
    <w:p w14:paraId="512D4489"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 xml:space="preserve">Um dos principais desafios está relacionado às limitações inerentes aos sensores orbitais utilizados no sensoriamento remoto. Embora sensores hiperespectrais ofereçam elevada resolução espectral e grande capacidade de discriminação biofísica, muitos deles apresentam resolução espacial moderada e baixa frequência de revisita. Essa limitação compromete a construção de séries temporais contínuas, especialmente em áreas agrícolas com rápida </w:t>
      </w:r>
      <w:r w:rsidRPr="00092854">
        <w:rPr>
          <w:rFonts w:ascii="Times New Roman" w:hAnsi="Times New Roman" w:cs="Times New Roman"/>
          <w:sz w:val="24"/>
          <w:szCs w:val="24"/>
        </w:rPr>
        <w:lastRenderedPageBreak/>
        <w:t>dinâmica fenológica, como as lavouras de soja. Adicionalmente, a elevada cobertura de nuvens e a presença frequente de aerossóis atmosféricos na Amazônia Legal reduzem significativamente a quantidade de imagens utilizáveis, exigindo procedimentos rigorosos de filtragem e seleção dos dados.</w:t>
      </w:r>
    </w:p>
    <w:p w14:paraId="50AB184E" w14:textId="77777777" w:rsidR="00092854" w:rsidRPr="00092854" w:rsidRDefault="00092854" w:rsidP="00092854">
      <w:pPr>
        <w:spacing w:line="360" w:lineRule="auto"/>
        <w:jc w:val="both"/>
        <w:rPr>
          <w:rFonts w:ascii="Times New Roman" w:hAnsi="Times New Roman" w:cs="Times New Roman"/>
          <w:sz w:val="24"/>
          <w:szCs w:val="24"/>
        </w:rPr>
      </w:pPr>
    </w:p>
    <w:p w14:paraId="4ED04EB0"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Outro fator crítico refere-se à escassez de séries históricas longas de dados hiperespectrais de acesso aberto. A maioria das missões hiperespectrais orbitais possui tempo de operação relativamente recente, o que limita análises de longo prazo sobre tendências no sequestro ou emissão de carbono agrícola. Essa restrição torna inviável, em muitos casos, a validação direta dos modelos por meio de observações contínuas, exigindo o uso de dados secundários e referências consolidadas na literatura científica para fins comparativos.</w:t>
      </w:r>
    </w:p>
    <w:p w14:paraId="2867946D" w14:textId="77777777" w:rsidR="00092854" w:rsidRPr="00092854" w:rsidRDefault="00092854" w:rsidP="00092854">
      <w:pPr>
        <w:spacing w:line="360" w:lineRule="auto"/>
        <w:jc w:val="both"/>
        <w:rPr>
          <w:rFonts w:ascii="Times New Roman" w:hAnsi="Times New Roman" w:cs="Times New Roman"/>
          <w:sz w:val="24"/>
          <w:szCs w:val="24"/>
        </w:rPr>
      </w:pPr>
    </w:p>
    <w:p w14:paraId="28B5CEF3"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A heterogeneidade ambiental da Amazônia Legal constitui um desafio adicional. A variabilidade de microclimas, tipos de solo, regimes hidrológicos e práticas agrícolas influencia diretamente a resposta espectral da vegetação e os processos fisiológicos associados ao ciclo do carbono. Modelos desenvolvidos em contextos extrarregionais, quando aplicados sem calibração adequada, tendem a apresentar vieses sistemáticos, subestimando ou superestimando os fluxos de CO₂. Dessa forma, a calibração regional e a adaptação dos modelos tornam-se etapas indispensáveis para garantir a consistência e a validade das estimativas.</w:t>
      </w:r>
    </w:p>
    <w:p w14:paraId="61D10057" w14:textId="77777777" w:rsidR="00092854" w:rsidRPr="00092854" w:rsidRDefault="00092854" w:rsidP="00092854">
      <w:pPr>
        <w:spacing w:line="360" w:lineRule="auto"/>
        <w:jc w:val="both"/>
        <w:rPr>
          <w:rFonts w:ascii="Times New Roman" w:hAnsi="Times New Roman" w:cs="Times New Roman"/>
          <w:sz w:val="24"/>
          <w:szCs w:val="24"/>
        </w:rPr>
      </w:pPr>
    </w:p>
    <w:p w14:paraId="2A06EF0F"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Neste estudo, não são realizadas medições diretas de campo. A validação e a avaliação do desempenho do modelo proposto baseiam-se na comparação com dados secundários amplamente utilizados na literatura, incluindo séries observacionais de referência, como aquelas provenientes do Observatório de Torre Alta da Amazônia (ATTO). Esses dados são empregados exclusivamente como base comparativa, permitindo avaliar a coerência física e estatística das estimativas geradas, sem caracterizar validação experimental in situ.</w:t>
      </w:r>
    </w:p>
    <w:p w14:paraId="670DEA0A" w14:textId="77777777" w:rsidR="00092854" w:rsidRPr="00092854" w:rsidRDefault="00092854" w:rsidP="00092854">
      <w:pPr>
        <w:spacing w:line="360" w:lineRule="auto"/>
        <w:jc w:val="both"/>
        <w:rPr>
          <w:rFonts w:ascii="Times New Roman" w:hAnsi="Times New Roman" w:cs="Times New Roman"/>
          <w:sz w:val="24"/>
          <w:szCs w:val="24"/>
        </w:rPr>
      </w:pPr>
    </w:p>
    <w:p w14:paraId="1BD86870"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 xml:space="preserve">Apesar desses desafios, a Amazônia Legal apresenta elevado potencial para a aplicação de modelos híbridos baseados em sensoriamento remoto e Inteligência Artificial. A disponibilidade crescente de dados orbitais de acesso aberto, aliada ao avanço das técnicas de aprendizado de máquina e à expansão da capacidade computacional, viabiliza a construção de sistemas escaláveis e replicáveis para o monitoramento ambiental. A integração de dados </w:t>
      </w:r>
      <w:r w:rsidRPr="00092854">
        <w:rPr>
          <w:rFonts w:ascii="Times New Roman" w:hAnsi="Times New Roman" w:cs="Times New Roman"/>
          <w:sz w:val="24"/>
          <w:szCs w:val="24"/>
        </w:rPr>
        <w:lastRenderedPageBreak/>
        <w:t>hiperespectrais com variáveis meteorológicas e algoritmos supervisionados permite capturar padrões complexos e não lineares associados à dinâmica do carbono agrícola, mesmo em ambientes altamente heterogêneos.</w:t>
      </w:r>
    </w:p>
    <w:p w14:paraId="582B4C41" w14:textId="77777777" w:rsidR="00092854" w:rsidRPr="00092854" w:rsidRDefault="00092854" w:rsidP="00092854">
      <w:pPr>
        <w:spacing w:line="360" w:lineRule="auto"/>
        <w:jc w:val="both"/>
        <w:rPr>
          <w:rFonts w:ascii="Times New Roman" w:hAnsi="Times New Roman" w:cs="Times New Roman"/>
          <w:sz w:val="24"/>
          <w:szCs w:val="24"/>
        </w:rPr>
      </w:pPr>
    </w:p>
    <w:p w14:paraId="101942F7" w14:textId="77777777"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Além disso, a utilização de plataformas de processamento em nuvem e ambientes computacionais com suporte a GPU favorece a análise de grandes volumes de dados e a implementação de pipelines reprodutíveis. Essa abordagem é particularmente relevante para a Amazônia Legal, onde limitações logísticas e de infraestrutura dificultam o monitoramento tradicional baseado em medições presenciais. O uso de dados secundários, aliado a protocolos transparentes e documentação rigorosa, contribui para a democratização do acesso às ferramentas de monitoramento ambiental e para o fortalecimento da ciência aberta.</w:t>
      </w:r>
    </w:p>
    <w:p w14:paraId="342AC00B" w14:textId="77777777" w:rsidR="00092854" w:rsidRPr="00092854" w:rsidRDefault="00092854" w:rsidP="00092854">
      <w:pPr>
        <w:spacing w:line="360" w:lineRule="auto"/>
        <w:jc w:val="both"/>
        <w:rPr>
          <w:rFonts w:ascii="Times New Roman" w:hAnsi="Times New Roman" w:cs="Times New Roman"/>
          <w:sz w:val="24"/>
          <w:szCs w:val="24"/>
        </w:rPr>
      </w:pPr>
    </w:p>
    <w:p w14:paraId="60BDB61E" w14:textId="67163651" w:rsidR="00092854" w:rsidRPr="00092854" w:rsidRDefault="00092854" w:rsidP="00092854">
      <w:pPr>
        <w:spacing w:line="360" w:lineRule="auto"/>
        <w:jc w:val="both"/>
        <w:rPr>
          <w:rFonts w:ascii="Times New Roman" w:hAnsi="Times New Roman" w:cs="Times New Roman"/>
          <w:sz w:val="24"/>
          <w:szCs w:val="24"/>
        </w:rPr>
      </w:pPr>
      <w:r w:rsidRPr="00092854">
        <w:rPr>
          <w:rFonts w:ascii="Times New Roman" w:hAnsi="Times New Roman" w:cs="Times New Roman"/>
          <w:sz w:val="24"/>
          <w:szCs w:val="24"/>
        </w:rPr>
        <w:t xml:space="preserve">Nesse contexto, os desafios identificados não representam impedimentos, mas sim condicionantes metodológicos que orientam a escolha das estratégias adotadas nesta tese. A combinação entre sensoriamento remoto </w:t>
      </w:r>
      <w:proofErr w:type="spellStart"/>
      <w:r w:rsidRPr="00092854">
        <w:rPr>
          <w:rFonts w:ascii="Times New Roman" w:hAnsi="Times New Roman" w:cs="Times New Roman"/>
          <w:sz w:val="24"/>
          <w:szCs w:val="24"/>
        </w:rPr>
        <w:t>hiperespectral</w:t>
      </w:r>
      <w:proofErr w:type="spellEnd"/>
      <w:r w:rsidRPr="00092854">
        <w:rPr>
          <w:rFonts w:ascii="Times New Roman" w:hAnsi="Times New Roman" w:cs="Times New Roman"/>
          <w:sz w:val="24"/>
          <w:szCs w:val="24"/>
        </w:rPr>
        <w:t>, modelagem física inspirada em esquemas SVAT e técnicas de Inteligência Artificial configura um caminho promissor para a estimativa do fluxo de CO₂ em lavouras de soja na Amazônia Legal. Essa integração possibilita avanços tanto no entendimento científico das interações entre agricultura e atmosfera quanto no suporte à formulação de políticas públicas voltadas à sustentabilidade e à mitigação das mudanças climáticas.</w:t>
      </w:r>
    </w:p>
    <w:p w14:paraId="05B951FA" w14:textId="77777777" w:rsidR="00E04C5C" w:rsidRPr="009365A7" w:rsidRDefault="00E04C5C" w:rsidP="00076D1B">
      <w:pPr>
        <w:spacing w:after="0" w:line="360" w:lineRule="auto"/>
        <w:jc w:val="both"/>
        <w:rPr>
          <w:rFonts w:ascii="Times New Roman" w:hAnsi="Times New Roman" w:cs="Times New Roman"/>
          <w:sz w:val="24"/>
          <w:szCs w:val="24"/>
        </w:rPr>
      </w:pPr>
    </w:p>
    <w:p w14:paraId="2BEDB8A8" w14:textId="5019FFF4" w:rsidR="007B3FDC" w:rsidRPr="00092854" w:rsidRDefault="007B3FDC" w:rsidP="00092854">
      <w:pPr>
        <w:pStyle w:val="PargrafodaLista"/>
        <w:numPr>
          <w:ilvl w:val="0"/>
          <w:numId w:val="36"/>
        </w:numPr>
        <w:spacing w:line="240" w:lineRule="auto"/>
        <w:jc w:val="both"/>
        <w:rPr>
          <w:rFonts w:ascii="Times New Roman" w:hAnsi="Times New Roman" w:cs="Times New Roman"/>
          <w:b/>
          <w:bCs/>
          <w:sz w:val="24"/>
          <w:szCs w:val="24"/>
        </w:rPr>
      </w:pPr>
      <w:bookmarkStart w:id="2" w:name="_Hlk220689403"/>
      <w:r w:rsidRPr="00092854">
        <w:rPr>
          <w:rFonts w:ascii="Times New Roman" w:hAnsi="Times New Roman" w:cs="Times New Roman"/>
          <w:b/>
          <w:bCs/>
          <w:sz w:val="24"/>
          <w:szCs w:val="24"/>
        </w:rPr>
        <w:t>METODOLOGIA</w:t>
      </w:r>
    </w:p>
    <w:bookmarkEnd w:id="2"/>
    <w:p w14:paraId="1A758643" w14:textId="582388E9" w:rsidR="00E46BED" w:rsidRPr="004262A8" w:rsidRDefault="000B3479" w:rsidP="00165CBA">
      <w:pPr>
        <w:spacing w:line="360" w:lineRule="auto"/>
        <w:ind w:firstLine="708"/>
        <w:jc w:val="both"/>
        <w:rPr>
          <w:rFonts w:ascii="Times New Roman" w:hAnsi="Times New Roman" w:cs="Times New Roman"/>
          <w:sz w:val="24"/>
          <w:szCs w:val="24"/>
        </w:rPr>
      </w:pPr>
      <w:r w:rsidRPr="000B3479">
        <w:rPr>
          <w:rFonts w:ascii="Times New Roman" w:hAnsi="Times New Roman" w:cs="Times New Roman"/>
          <w:sz w:val="24"/>
          <w:szCs w:val="24"/>
        </w:rPr>
        <w:t>O presente capítulo descreve, de forma sistemática, os procedimentos metodológicos adotados para o desenvolvimento do modelo híbrido proposto nesta pesquisa, integrando fundamentos físico-mecânicos, variáveis espectrais obtidas por sensoriamento remoto e técnicas de aprendizado de máquina. Inicialmente, são apresentados os princípios conceituais que orientam a estrutura geral do modelo, seguidos da caracterização dos dados empregados, das etapas de pré-processamento e do detalhamento das equações que compõem o módulo físico. Na sequência, discute-se a formulação do componente estatístico fundamentado em aprendizagem supervisionada, bem como o processo de integração entre os módulos. Por fim, são descritas as estratégias de avaliação e validação do desempenho do modelo, assegurando rigor científico e reprodutibilidade das etapas adotadas.</w:t>
      </w:r>
    </w:p>
    <w:p w14:paraId="085D5997" w14:textId="77777777" w:rsidR="00165CBA" w:rsidRDefault="00165CBA" w:rsidP="00E46BED">
      <w:pPr>
        <w:spacing w:line="240" w:lineRule="auto"/>
        <w:jc w:val="both"/>
        <w:rPr>
          <w:rFonts w:ascii="Times New Roman" w:hAnsi="Times New Roman" w:cs="Times New Roman"/>
          <w:b/>
          <w:bCs/>
          <w:sz w:val="24"/>
          <w:szCs w:val="24"/>
        </w:rPr>
      </w:pPr>
    </w:p>
    <w:p w14:paraId="7A91DCA9" w14:textId="75CB03CA" w:rsidR="00E46BED" w:rsidRPr="00E46BED" w:rsidRDefault="00E46BED" w:rsidP="00E46BED">
      <w:pPr>
        <w:spacing w:line="240" w:lineRule="auto"/>
        <w:jc w:val="both"/>
        <w:rPr>
          <w:rFonts w:ascii="Times New Roman" w:hAnsi="Times New Roman" w:cs="Times New Roman"/>
          <w:b/>
          <w:bCs/>
          <w:sz w:val="24"/>
          <w:szCs w:val="24"/>
        </w:rPr>
      </w:pPr>
      <w:r w:rsidRPr="00E46BED">
        <w:rPr>
          <w:rFonts w:ascii="Times New Roman" w:hAnsi="Times New Roman" w:cs="Times New Roman"/>
          <w:b/>
          <w:bCs/>
          <w:sz w:val="24"/>
          <w:szCs w:val="24"/>
        </w:rPr>
        <w:t>4.1. Visão Geral do Modelo Híbrido</w:t>
      </w:r>
    </w:p>
    <w:p w14:paraId="4A23E6BD" w14:textId="6E6B86A7" w:rsidR="007D4C9C" w:rsidRDefault="006120A9" w:rsidP="000B3479">
      <w:pPr>
        <w:spacing w:line="360" w:lineRule="auto"/>
        <w:ind w:firstLine="708"/>
        <w:jc w:val="both"/>
        <w:rPr>
          <w:rFonts w:ascii="Times New Roman" w:hAnsi="Times New Roman" w:cs="Times New Roman"/>
          <w:sz w:val="24"/>
          <w:szCs w:val="24"/>
        </w:rPr>
      </w:pPr>
      <w:r w:rsidRPr="006120A9">
        <w:rPr>
          <w:rFonts w:ascii="Times New Roman" w:hAnsi="Times New Roman" w:cs="Times New Roman"/>
          <w:sz w:val="24"/>
          <w:szCs w:val="24"/>
        </w:rPr>
        <w:t>O modelo desenvolvido nesta tese adota uma arquitetura híbrida que integra uma base físico-biofísica, fundamentada nos esquemas SVAT/ISBA, com técnicas de aprendizado de máquina voltadas à identificação de relações não lineares entre variáveis climáticas, hidrológicas e espectrais. Essa integração busca combinar a coerência mecanicista dos modelos de superfície terrestre com a flexibilidade analítica dos métodos orientados por dados, com vistas à estimativa do fluxo de CO₂ em áreas agrícolas.</w:t>
      </w:r>
      <w:r w:rsidR="007D4C9C" w:rsidRPr="007D4C9C">
        <w:rPr>
          <w:rFonts w:ascii="Times New Roman" w:hAnsi="Times New Roman" w:cs="Times New Roman"/>
          <w:sz w:val="24"/>
          <w:szCs w:val="24"/>
        </w:rPr>
        <w:t xml:space="preserve"> </w:t>
      </w:r>
    </w:p>
    <w:p w14:paraId="60001023" w14:textId="33FE4B22" w:rsidR="004262A8" w:rsidRDefault="006120A9" w:rsidP="006120A9">
      <w:pPr>
        <w:spacing w:line="360" w:lineRule="auto"/>
        <w:ind w:firstLine="708"/>
        <w:jc w:val="both"/>
        <w:rPr>
          <w:rFonts w:ascii="Times New Roman" w:hAnsi="Times New Roman" w:cs="Times New Roman"/>
          <w:sz w:val="24"/>
          <w:szCs w:val="24"/>
        </w:rPr>
      </w:pPr>
      <w:r w:rsidRPr="006120A9">
        <w:rPr>
          <w:rFonts w:ascii="Times New Roman" w:hAnsi="Times New Roman" w:cs="Times New Roman"/>
          <w:sz w:val="24"/>
          <w:szCs w:val="24"/>
        </w:rPr>
        <w:t xml:space="preserve">Evidências adicionais indicam que métodos de aprendizado profundo são capazes de extrair informações espectrais complexas associadas ao funcionamento fisiológico da vegetação (Ferreira et al., 2024; Zhang et al., 2023), o que reforça sua aplicação na estimativa do fluxo de CO₂ em áreas agrícolas classificadas como lavoura temporária, segundo a tipologia de uso e cobertura da terra adotada pelo </w:t>
      </w:r>
      <w:proofErr w:type="spellStart"/>
      <w:r w:rsidRPr="006120A9">
        <w:rPr>
          <w:rFonts w:ascii="Times New Roman" w:hAnsi="Times New Roman" w:cs="Times New Roman"/>
          <w:sz w:val="24"/>
          <w:szCs w:val="24"/>
        </w:rPr>
        <w:t>MapBiomas</w:t>
      </w:r>
      <w:proofErr w:type="spellEnd"/>
      <w:r w:rsidRPr="006120A9">
        <w:rPr>
          <w:rFonts w:ascii="Times New Roman" w:hAnsi="Times New Roman" w:cs="Times New Roman"/>
          <w:sz w:val="24"/>
          <w:szCs w:val="24"/>
        </w:rPr>
        <w:t xml:space="preserve"> (2023).</w:t>
      </w:r>
    </w:p>
    <w:p w14:paraId="779B1C8E" w14:textId="40632D31" w:rsidR="00B44CF5" w:rsidRDefault="008735FE" w:rsidP="00B44CF5">
      <w:pPr>
        <w:spacing w:line="360" w:lineRule="auto"/>
        <w:ind w:firstLine="708"/>
        <w:jc w:val="both"/>
        <w:rPr>
          <w:rFonts w:ascii="Times New Roman" w:hAnsi="Times New Roman" w:cs="Times New Roman"/>
          <w:sz w:val="24"/>
          <w:szCs w:val="24"/>
        </w:rPr>
      </w:pPr>
      <w:r w:rsidRPr="008735FE">
        <w:rPr>
          <w:rFonts w:ascii="Times New Roman" w:hAnsi="Times New Roman" w:cs="Times New Roman"/>
          <w:sz w:val="24"/>
          <w:szCs w:val="24"/>
        </w:rPr>
        <w:t>A arquitetura adotada fundamenta-se no princípio da modelagem híbrida físico–dados, no qual um modelo determinístico simplificado, baseado nas equações de troca solo–vegetação–atmosfera presentes nos esquemas SVAT/ISBA, fornece uma estimativa inicial do fluxo de CO₂. Essa estimativa é derivada dos processos de balanço de energia, dinâmica hídrica e estado fisiológico do dossel, sendo posteriormente ajustada por um modelo de aprendizado de máquina, responsável por capturar relações não lineares não explicitamente representadas pelas parametrizações físicas. A adoção dessa abordagem é coerente com práticas contemporâneas de data–model fusion, uma vez que diferentes escolhas de parametrização e simplificação dos processos físicos podem alterar significativamente as estimativas dos fluxos de energia e carbono em modelos de superfície terrestre (Li et al., 2019)</w:t>
      </w:r>
      <w:r w:rsidR="00B44CF5" w:rsidRPr="00B44CF5">
        <w:rPr>
          <w:rFonts w:ascii="Times New Roman" w:hAnsi="Times New Roman" w:cs="Times New Roman"/>
          <w:sz w:val="24"/>
          <w:szCs w:val="24"/>
        </w:rPr>
        <w:t>.</w:t>
      </w:r>
    </w:p>
    <w:p w14:paraId="47314A86" w14:textId="77777777" w:rsidR="00B44CF5" w:rsidRDefault="00B44CF5" w:rsidP="00FA5295">
      <w:pPr>
        <w:spacing w:line="240" w:lineRule="auto"/>
        <w:jc w:val="both"/>
        <w:rPr>
          <w:rFonts w:ascii="Times New Roman" w:hAnsi="Times New Roman" w:cs="Times New Roman"/>
          <w:sz w:val="24"/>
          <w:szCs w:val="24"/>
        </w:rPr>
      </w:pPr>
    </w:p>
    <w:p w14:paraId="3D3E4961" w14:textId="790109B7" w:rsidR="00B44CF5" w:rsidRDefault="008735FE" w:rsidP="008735FE">
      <w:pPr>
        <w:spacing w:line="360" w:lineRule="auto"/>
        <w:ind w:firstLine="708"/>
        <w:jc w:val="both"/>
        <w:rPr>
          <w:rFonts w:ascii="Times New Roman" w:hAnsi="Times New Roman" w:cs="Times New Roman"/>
          <w:sz w:val="24"/>
          <w:szCs w:val="24"/>
        </w:rPr>
      </w:pPr>
      <w:r w:rsidRPr="008735FE">
        <w:rPr>
          <w:rFonts w:ascii="Times New Roman" w:hAnsi="Times New Roman" w:cs="Times New Roman"/>
          <w:sz w:val="24"/>
          <w:szCs w:val="24"/>
        </w:rPr>
        <w:t>A estrutura metodológica empregada nesta pesquisa organiza-se em três módulos complementares. O Módulo Físico, baseado em uma formulação reduzida dos esquemas SVAT/ISBA, contempla os processos de balanço de energia, dinâmica hídrica do solo, regulação estomática, assimilação fotossintética e respiração da vegetação, resultando na estimativa física inicial dos fluxos de carbono, incluindo NEE, GPP e Reco. A escolha desses componentes fundamenta-se em formulações consolidadas na literatura de modelos de superfície terrestre, conforme discutido por Dickinson (1998) e aprofundado nas avaliações hidrológicas e energéticas do ISBA-TRIP (</w:t>
      </w:r>
      <w:proofErr w:type="spellStart"/>
      <w:r w:rsidRPr="008735FE">
        <w:rPr>
          <w:rFonts w:ascii="Times New Roman" w:hAnsi="Times New Roman" w:cs="Times New Roman"/>
          <w:sz w:val="24"/>
          <w:szCs w:val="24"/>
        </w:rPr>
        <w:t>Decharme</w:t>
      </w:r>
      <w:proofErr w:type="spellEnd"/>
      <w:r w:rsidRPr="008735FE">
        <w:rPr>
          <w:rFonts w:ascii="Times New Roman" w:hAnsi="Times New Roman" w:cs="Times New Roman"/>
          <w:sz w:val="24"/>
          <w:szCs w:val="24"/>
        </w:rPr>
        <w:t xml:space="preserve"> et al., 2019).</w:t>
      </w:r>
    </w:p>
    <w:p w14:paraId="0D10FDFC" w14:textId="79DDAC2C" w:rsidR="00B44CF5" w:rsidRDefault="00B44CF5" w:rsidP="00FA5295">
      <w:pPr>
        <w:spacing w:line="240" w:lineRule="auto"/>
        <w:jc w:val="both"/>
        <w:rPr>
          <w:rFonts w:ascii="Times New Roman" w:hAnsi="Times New Roman" w:cs="Times New Roman"/>
          <w:sz w:val="24"/>
          <w:szCs w:val="24"/>
        </w:rPr>
      </w:pPr>
    </w:p>
    <w:p w14:paraId="48230B32" w14:textId="037156B5" w:rsidR="00B44CF5" w:rsidRDefault="00B44CF5" w:rsidP="00FA5295">
      <w:pPr>
        <w:spacing w:line="240" w:lineRule="auto"/>
        <w:jc w:val="both"/>
        <w:rPr>
          <w:rFonts w:ascii="Times New Roman" w:hAnsi="Times New Roman" w:cs="Times New Roman"/>
          <w:sz w:val="24"/>
          <w:szCs w:val="24"/>
        </w:rPr>
      </w:pPr>
    </w:p>
    <w:p w14:paraId="2E18138E" w14:textId="77777777" w:rsidR="00B44CF5" w:rsidRPr="00FA5295" w:rsidRDefault="00B44CF5" w:rsidP="00FA5295">
      <w:pPr>
        <w:spacing w:line="240" w:lineRule="auto"/>
        <w:jc w:val="both"/>
        <w:rPr>
          <w:rFonts w:ascii="Times New Roman" w:hAnsi="Times New Roman" w:cs="Times New Roman"/>
          <w:sz w:val="24"/>
          <w:szCs w:val="24"/>
        </w:rPr>
      </w:pPr>
    </w:p>
    <w:p w14:paraId="7EB0C3C5" w14:textId="3FF6B421" w:rsidR="004262A8" w:rsidRDefault="009F3C33" w:rsidP="009F3C33">
      <w:pPr>
        <w:spacing w:line="360" w:lineRule="auto"/>
        <w:ind w:firstLine="708"/>
        <w:jc w:val="both"/>
        <w:rPr>
          <w:rFonts w:ascii="Times New Roman" w:hAnsi="Times New Roman" w:cs="Times New Roman"/>
          <w:sz w:val="24"/>
          <w:szCs w:val="24"/>
        </w:rPr>
      </w:pPr>
      <w:r w:rsidRPr="009F3C33">
        <w:rPr>
          <w:rFonts w:ascii="Times New Roman" w:hAnsi="Times New Roman" w:cs="Times New Roman"/>
          <w:sz w:val="24"/>
          <w:szCs w:val="24"/>
        </w:rPr>
        <w:t xml:space="preserve">O </w:t>
      </w:r>
      <w:r>
        <w:rPr>
          <w:rFonts w:ascii="Times New Roman" w:hAnsi="Times New Roman" w:cs="Times New Roman"/>
          <w:sz w:val="24"/>
          <w:szCs w:val="24"/>
        </w:rPr>
        <w:t>m</w:t>
      </w:r>
      <w:r w:rsidRPr="009F3C33">
        <w:rPr>
          <w:rFonts w:ascii="Times New Roman" w:hAnsi="Times New Roman" w:cs="Times New Roman"/>
          <w:sz w:val="24"/>
          <w:szCs w:val="24"/>
        </w:rPr>
        <w:t xml:space="preserve">ódulo de IA, composto por técnicas de Machine Learning e Deep Learning, tem como função central aplicar uma regressão residual destinada a corrigir a estimativa física da NEE. Para isso, utiliza um conjunto integrado de variáveis de entrada, incluindo atributos espectrais, como NDVI, </w:t>
      </w:r>
      <w:proofErr w:type="spellStart"/>
      <w:r w:rsidRPr="009F3C33">
        <w:rPr>
          <w:rFonts w:ascii="Times New Roman" w:hAnsi="Times New Roman" w:cs="Times New Roman"/>
          <w:sz w:val="24"/>
          <w:szCs w:val="24"/>
        </w:rPr>
        <w:t>NIRv</w:t>
      </w:r>
      <w:proofErr w:type="spellEnd"/>
      <w:r w:rsidRPr="009F3C33">
        <w:rPr>
          <w:rFonts w:ascii="Times New Roman" w:hAnsi="Times New Roman" w:cs="Times New Roman"/>
          <w:sz w:val="24"/>
          <w:szCs w:val="24"/>
        </w:rPr>
        <w:t xml:space="preserve"> e LSWI, variáveis atmosféricas e hidrológicas representativas do estado ambiental, além de atributos temporais derivados da Transformada de Fourier, empregados na representação de padrões dinâmicos nos dados. A utilização dessas abordagens é coerente com fundamentos matemáticos aplicados à decomposição de sinais e à modelagem de séries temporais (Stewart, 2021), conforme detalhado nas subseções metodológicas seguintes.</w:t>
      </w:r>
      <w:r>
        <w:rPr>
          <w:rFonts w:ascii="Times New Roman" w:hAnsi="Times New Roman" w:cs="Times New Roman"/>
          <w:sz w:val="24"/>
          <w:szCs w:val="24"/>
        </w:rPr>
        <w:t xml:space="preserve"> O</w:t>
      </w:r>
      <w:r w:rsidR="00FA5295" w:rsidRPr="00FA5295">
        <w:rPr>
          <w:rFonts w:ascii="Times New Roman" w:hAnsi="Times New Roman" w:cs="Times New Roman"/>
          <w:sz w:val="24"/>
          <w:szCs w:val="24"/>
        </w:rPr>
        <w:t xml:space="preserve"> </w:t>
      </w:r>
      <w:r>
        <w:rPr>
          <w:rFonts w:ascii="Times New Roman" w:hAnsi="Times New Roman" w:cs="Times New Roman"/>
          <w:sz w:val="24"/>
          <w:szCs w:val="24"/>
        </w:rPr>
        <w:t>m</w:t>
      </w:r>
      <w:r w:rsidR="00FA5295" w:rsidRPr="00FA5295">
        <w:rPr>
          <w:rFonts w:ascii="Times New Roman" w:hAnsi="Times New Roman" w:cs="Times New Roman"/>
          <w:sz w:val="24"/>
          <w:szCs w:val="24"/>
        </w:rPr>
        <w:t>ódulo de Integração consolida os resultados físicos e estatísticos, produzindo a estimativa híbrida do fluxo de CO₂. O modelo final é expresso por:</w:t>
      </w:r>
    </w:p>
    <w:p w14:paraId="1102E996" w14:textId="77777777" w:rsidR="005D4DC8" w:rsidRDefault="005D4DC8" w:rsidP="00FA5295">
      <w:pPr>
        <w:spacing w:line="240" w:lineRule="auto"/>
        <w:jc w:val="both"/>
        <w:rPr>
          <w:rFonts w:ascii="Times New Roman" w:eastAsiaTheme="minorEastAsia" w:hAnsi="Times New Roman" w:cs="Times New Roman"/>
          <w:sz w:val="24"/>
          <w:szCs w:val="24"/>
        </w:rPr>
      </w:pPr>
    </w:p>
    <w:p w14:paraId="25DD3AD3" w14:textId="4B89B198" w:rsidR="005D4DC8" w:rsidRPr="005D4DC8" w:rsidRDefault="005D4DC8" w:rsidP="00FA5295">
      <w:pPr>
        <w:spacing w:line="240" w:lineRule="auto"/>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NE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híbrido</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NE</m:t>
          </m:r>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físico</m:t>
                  </m:r>
                </m:sub>
              </m:sSub>
            </m:e>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ΔNE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IA</m:t>
              </m:r>
            </m:sub>
          </m:sSub>
          <m:r>
            <w:rPr>
              <w:rFonts w:ascii="Cambria Math" w:eastAsiaTheme="minorEastAsia" w:hAnsi="Cambria Math" w:cs="Times New Roman"/>
              <w:sz w:val="24"/>
              <w:szCs w:val="24"/>
            </w:rPr>
            <m:t>(t)</m:t>
          </m:r>
        </m:oMath>
      </m:oMathPara>
    </w:p>
    <w:p w14:paraId="1696C71B" w14:textId="77777777" w:rsidR="005D4DC8" w:rsidRDefault="005D4DC8" w:rsidP="005D4DC8">
      <w:pPr>
        <w:spacing w:line="360" w:lineRule="auto"/>
        <w:ind w:firstLine="708"/>
        <w:jc w:val="both"/>
        <w:rPr>
          <w:rFonts w:ascii="Times New Roman" w:eastAsiaTheme="minorEastAsia" w:hAnsi="Times New Roman" w:cs="Times New Roman"/>
          <w:sz w:val="24"/>
          <w:szCs w:val="24"/>
        </w:rPr>
      </w:pPr>
    </w:p>
    <w:p w14:paraId="407C21DF" w14:textId="6B07B72D" w:rsidR="005D4DC8" w:rsidRPr="005D4DC8" w:rsidRDefault="009F3C33" w:rsidP="005D4DC8">
      <w:pPr>
        <w:spacing w:line="360" w:lineRule="auto"/>
        <w:ind w:firstLine="708"/>
        <w:jc w:val="both"/>
        <w:rPr>
          <w:rFonts w:ascii="Times New Roman" w:eastAsiaTheme="minorEastAsia" w:hAnsi="Times New Roman" w:cs="Times New Roman"/>
          <w:sz w:val="24"/>
          <w:szCs w:val="24"/>
        </w:rPr>
      </w:pPr>
      <w:r w:rsidRPr="009F3C33">
        <w:rPr>
          <w:rFonts w:ascii="Times New Roman" w:eastAsiaTheme="minorEastAsia" w:hAnsi="Times New Roman" w:cs="Times New Roman"/>
          <w:sz w:val="24"/>
          <w:szCs w:val="24"/>
        </w:rPr>
        <w:t>Essa formulação representa a combinação entre a estimativa determinística baseada em processos biofísicos e uma correção residual orientada por dados, permitindo incorporar efeitos não linearmente representados pelo modelo físico. Dessa forma, a estimativa híbrida preserva a coerência física do balanço de carbono, ao mesmo tempo em que amplia a capacidade explicativa do modelo frente à complexidade do sistema agrícola analisado.</w:t>
      </w:r>
    </w:p>
    <w:p w14:paraId="6613BEC3" w14:textId="77777777" w:rsidR="00C04552" w:rsidRPr="00C04552" w:rsidRDefault="00C04552" w:rsidP="00FA5295">
      <w:pPr>
        <w:spacing w:line="240" w:lineRule="auto"/>
        <w:jc w:val="both"/>
        <w:rPr>
          <w:rFonts w:ascii="Times New Roman" w:eastAsiaTheme="minorEastAsia" w:hAnsi="Times New Roman" w:cs="Times New Roman"/>
          <w:sz w:val="24"/>
          <w:szCs w:val="24"/>
        </w:rPr>
      </w:pPr>
    </w:p>
    <w:p w14:paraId="4B69133E" w14:textId="77777777" w:rsidR="00E46BED" w:rsidRPr="00E46BED" w:rsidRDefault="00E46BED" w:rsidP="00E46BED">
      <w:pPr>
        <w:spacing w:line="240" w:lineRule="auto"/>
        <w:jc w:val="both"/>
        <w:rPr>
          <w:rFonts w:ascii="Times New Roman" w:hAnsi="Times New Roman" w:cs="Times New Roman"/>
          <w:b/>
          <w:bCs/>
          <w:sz w:val="24"/>
          <w:szCs w:val="24"/>
        </w:rPr>
      </w:pPr>
      <w:r w:rsidRPr="00E46BED">
        <w:rPr>
          <w:rFonts w:ascii="Times New Roman" w:hAnsi="Times New Roman" w:cs="Times New Roman"/>
          <w:b/>
          <w:bCs/>
          <w:sz w:val="24"/>
          <w:szCs w:val="24"/>
        </w:rPr>
        <w:t>4.2. Área de Estudo e Fontes de Dados</w:t>
      </w:r>
    </w:p>
    <w:p w14:paraId="58FDD931" w14:textId="6CFA0C3A" w:rsidR="004971BB" w:rsidRPr="004971BB" w:rsidRDefault="005D4DC8" w:rsidP="005D4DC8">
      <w:pPr>
        <w:spacing w:line="360" w:lineRule="auto"/>
        <w:ind w:firstLine="708"/>
        <w:jc w:val="both"/>
        <w:rPr>
          <w:rFonts w:ascii="Times New Roman" w:hAnsi="Times New Roman" w:cs="Times New Roman"/>
          <w:sz w:val="24"/>
          <w:szCs w:val="24"/>
        </w:rPr>
      </w:pPr>
      <w:r w:rsidRPr="005D4DC8">
        <w:rPr>
          <w:rFonts w:ascii="Times New Roman" w:hAnsi="Times New Roman" w:cs="Times New Roman"/>
          <w:sz w:val="24"/>
          <w:szCs w:val="24"/>
        </w:rPr>
        <w:t xml:space="preserve">O estudo é conduzido em áreas agrícolas localizadas no estado de Mato Grosso, inseridas no contexto de expansão da agricultura mecanizada na Amazônia Legal. A delimitação espacial da pesquisa baseia-se na integração de diferentes fontes de informação </w:t>
      </w:r>
      <w:proofErr w:type="spellStart"/>
      <w:r w:rsidRPr="005D4DC8">
        <w:rPr>
          <w:rFonts w:ascii="Times New Roman" w:hAnsi="Times New Roman" w:cs="Times New Roman"/>
          <w:sz w:val="24"/>
          <w:szCs w:val="24"/>
        </w:rPr>
        <w:t>geoespacial</w:t>
      </w:r>
      <w:proofErr w:type="spellEnd"/>
      <w:r w:rsidRPr="005D4DC8">
        <w:rPr>
          <w:rFonts w:ascii="Times New Roman" w:hAnsi="Times New Roman" w:cs="Times New Roman"/>
          <w:sz w:val="24"/>
          <w:szCs w:val="24"/>
        </w:rPr>
        <w:t xml:space="preserve">, combinando dados de sensoriamento remoto </w:t>
      </w:r>
      <w:proofErr w:type="spellStart"/>
      <w:r w:rsidRPr="005D4DC8">
        <w:rPr>
          <w:rFonts w:ascii="Times New Roman" w:hAnsi="Times New Roman" w:cs="Times New Roman"/>
          <w:sz w:val="24"/>
          <w:szCs w:val="24"/>
        </w:rPr>
        <w:t>hiperespectral</w:t>
      </w:r>
      <w:proofErr w:type="spellEnd"/>
      <w:r w:rsidRPr="005D4DC8">
        <w:rPr>
          <w:rFonts w:ascii="Times New Roman" w:hAnsi="Times New Roman" w:cs="Times New Roman"/>
          <w:sz w:val="24"/>
          <w:szCs w:val="24"/>
        </w:rPr>
        <w:t>, mapeamentos temáticos de uso e cobertura da terra e registros meteorológicos. Essa abordagem permite caracterizar de forma consistente o ambiente agrícola analisado e fornece suporte às etapas subsequentes de modelagem do fluxo de CO₂.</w:t>
      </w:r>
    </w:p>
    <w:p w14:paraId="78AF92DA" w14:textId="77777777" w:rsidR="005D4DC8" w:rsidRDefault="005D4DC8" w:rsidP="004971BB">
      <w:pPr>
        <w:spacing w:line="240" w:lineRule="auto"/>
        <w:ind w:firstLine="708"/>
        <w:jc w:val="both"/>
        <w:rPr>
          <w:rFonts w:ascii="Times New Roman" w:hAnsi="Times New Roman" w:cs="Times New Roman"/>
          <w:sz w:val="24"/>
          <w:szCs w:val="24"/>
        </w:rPr>
      </w:pPr>
    </w:p>
    <w:p w14:paraId="0D912038" w14:textId="77777777" w:rsidR="005D4DC8" w:rsidRDefault="005D4DC8" w:rsidP="004971BB">
      <w:pPr>
        <w:spacing w:line="240" w:lineRule="auto"/>
        <w:ind w:firstLine="708"/>
        <w:jc w:val="both"/>
        <w:rPr>
          <w:rFonts w:ascii="Times New Roman" w:hAnsi="Times New Roman" w:cs="Times New Roman"/>
          <w:sz w:val="24"/>
          <w:szCs w:val="24"/>
        </w:rPr>
      </w:pPr>
    </w:p>
    <w:p w14:paraId="41E85866" w14:textId="77777777" w:rsidR="005D4DC8" w:rsidRDefault="005D4DC8" w:rsidP="005D4DC8">
      <w:pPr>
        <w:spacing w:line="360" w:lineRule="auto"/>
        <w:ind w:firstLine="708"/>
        <w:jc w:val="both"/>
        <w:rPr>
          <w:rFonts w:ascii="Times New Roman" w:hAnsi="Times New Roman" w:cs="Times New Roman"/>
          <w:sz w:val="24"/>
          <w:szCs w:val="24"/>
        </w:rPr>
      </w:pPr>
    </w:p>
    <w:p w14:paraId="130F06E6" w14:textId="1EB2CBB5" w:rsidR="005D4DC8" w:rsidRDefault="00FF787D" w:rsidP="005D4DC8">
      <w:pPr>
        <w:spacing w:line="360" w:lineRule="auto"/>
        <w:ind w:firstLine="708"/>
        <w:jc w:val="both"/>
        <w:rPr>
          <w:rFonts w:ascii="Times New Roman" w:hAnsi="Times New Roman" w:cs="Times New Roman"/>
          <w:sz w:val="24"/>
          <w:szCs w:val="24"/>
        </w:rPr>
      </w:pPr>
      <w:r w:rsidRPr="00FF787D">
        <w:rPr>
          <w:rFonts w:ascii="Times New Roman" w:hAnsi="Times New Roman" w:cs="Times New Roman"/>
          <w:sz w:val="24"/>
          <w:szCs w:val="24"/>
        </w:rPr>
        <w:lastRenderedPageBreak/>
        <w:t xml:space="preserve">As principais informações espectrais desta pesquisa foram obtidas a partir da cena </w:t>
      </w:r>
      <w:proofErr w:type="spellStart"/>
      <w:r w:rsidRPr="00FF787D">
        <w:rPr>
          <w:rFonts w:ascii="Times New Roman" w:hAnsi="Times New Roman" w:cs="Times New Roman"/>
          <w:sz w:val="24"/>
          <w:szCs w:val="24"/>
        </w:rPr>
        <w:t>hiperespectral</w:t>
      </w:r>
      <w:proofErr w:type="spellEnd"/>
      <w:r w:rsidRPr="00FF787D">
        <w:rPr>
          <w:rFonts w:ascii="Times New Roman" w:hAnsi="Times New Roman" w:cs="Times New Roman"/>
          <w:sz w:val="24"/>
          <w:szCs w:val="24"/>
        </w:rPr>
        <w:t xml:space="preserve"> do sensor EO-1 Hyperion, identificada como EO1H2240692015363110PF, adquirida em 29 de dezembro de 2015, correspondente ao path/</w:t>
      </w:r>
      <w:proofErr w:type="spellStart"/>
      <w:r w:rsidRPr="00FF787D">
        <w:rPr>
          <w:rFonts w:ascii="Times New Roman" w:hAnsi="Times New Roman" w:cs="Times New Roman"/>
          <w:sz w:val="24"/>
          <w:szCs w:val="24"/>
        </w:rPr>
        <w:t>row</w:t>
      </w:r>
      <w:proofErr w:type="spellEnd"/>
      <w:r w:rsidRPr="00FF787D">
        <w:rPr>
          <w:rFonts w:ascii="Times New Roman" w:hAnsi="Times New Roman" w:cs="Times New Roman"/>
          <w:sz w:val="24"/>
          <w:szCs w:val="24"/>
        </w:rPr>
        <w:t xml:space="preserve"> 224/069 e processada no nível L1T. O produto é acompanhado de arquivo de metadados (MTL), que fornece informações sobre a geometria solar, o sistema de projeção cartográfica, a resolução espacial de 30 metros e a organização espectral distribuída entre as faixas do visível (VIS, aproximadamente 400–700 </w:t>
      </w:r>
      <w:proofErr w:type="spellStart"/>
      <w:r w:rsidRPr="00FF787D">
        <w:rPr>
          <w:rFonts w:ascii="Times New Roman" w:hAnsi="Times New Roman" w:cs="Times New Roman"/>
          <w:sz w:val="24"/>
          <w:szCs w:val="24"/>
        </w:rPr>
        <w:t>nm</w:t>
      </w:r>
      <w:proofErr w:type="spellEnd"/>
      <w:r w:rsidRPr="00FF787D">
        <w:rPr>
          <w:rFonts w:ascii="Times New Roman" w:hAnsi="Times New Roman" w:cs="Times New Roman"/>
          <w:sz w:val="24"/>
          <w:szCs w:val="24"/>
        </w:rPr>
        <w:t xml:space="preserve">), do infravermelho próximo (NIR, aproximadamente 700–1000 </w:t>
      </w:r>
      <w:proofErr w:type="spellStart"/>
      <w:r w:rsidRPr="00FF787D">
        <w:rPr>
          <w:rFonts w:ascii="Times New Roman" w:hAnsi="Times New Roman" w:cs="Times New Roman"/>
          <w:sz w:val="24"/>
          <w:szCs w:val="24"/>
        </w:rPr>
        <w:t>nm</w:t>
      </w:r>
      <w:proofErr w:type="spellEnd"/>
      <w:r w:rsidRPr="00FF787D">
        <w:rPr>
          <w:rFonts w:ascii="Times New Roman" w:hAnsi="Times New Roman" w:cs="Times New Roman"/>
          <w:sz w:val="24"/>
          <w:szCs w:val="24"/>
        </w:rPr>
        <w:t xml:space="preserve">) e do infravermelho de ondas curtas (SWIR, aproximadamente 1000–2500 </w:t>
      </w:r>
      <w:proofErr w:type="spellStart"/>
      <w:r w:rsidRPr="00FF787D">
        <w:rPr>
          <w:rFonts w:ascii="Times New Roman" w:hAnsi="Times New Roman" w:cs="Times New Roman"/>
          <w:sz w:val="24"/>
          <w:szCs w:val="24"/>
        </w:rPr>
        <w:t>nm</w:t>
      </w:r>
      <w:proofErr w:type="spellEnd"/>
      <w:r w:rsidRPr="00FF787D">
        <w:rPr>
          <w:rFonts w:ascii="Times New Roman" w:hAnsi="Times New Roman" w:cs="Times New Roman"/>
          <w:sz w:val="24"/>
          <w:szCs w:val="24"/>
        </w:rPr>
        <w:t>) (NASA, 2017)</w:t>
      </w:r>
      <w:r w:rsidR="005D4DC8" w:rsidRPr="005D4DC8">
        <w:rPr>
          <w:rFonts w:ascii="Times New Roman" w:hAnsi="Times New Roman" w:cs="Times New Roman"/>
          <w:sz w:val="24"/>
          <w:szCs w:val="24"/>
        </w:rPr>
        <w:t>.</w:t>
      </w:r>
    </w:p>
    <w:p w14:paraId="51ADFC67" w14:textId="197EECA2" w:rsidR="006672AC" w:rsidRDefault="002F5BC4" w:rsidP="00055AC8">
      <w:pPr>
        <w:spacing w:line="360" w:lineRule="auto"/>
        <w:ind w:firstLine="708"/>
        <w:jc w:val="both"/>
        <w:rPr>
          <w:rFonts w:ascii="Times New Roman" w:hAnsi="Times New Roman" w:cs="Times New Roman"/>
          <w:sz w:val="24"/>
          <w:szCs w:val="24"/>
        </w:rPr>
      </w:pPr>
      <w:r w:rsidRPr="002F5BC4">
        <w:rPr>
          <w:rFonts w:ascii="Times New Roman" w:hAnsi="Times New Roman" w:cs="Times New Roman"/>
          <w:sz w:val="24"/>
          <w:szCs w:val="24"/>
        </w:rPr>
        <w:t xml:space="preserve">Adicionalmente, foram incorporados dados temáticos de uso e cobertura da terra provenientes do </w:t>
      </w:r>
      <w:proofErr w:type="spellStart"/>
      <w:r w:rsidRPr="002F5BC4">
        <w:rPr>
          <w:rFonts w:ascii="Times New Roman" w:hAnsi="Times New Roman" w:cs="Times New Roman"/>
          <w:sz w:val="24"/>
          <w:szCs w:val="24"/>
        </w:rPr>
        <w:t>MapBiomas</w:t>
      </w:r>
      <w:proofErr w:type="spellEnd"/>
      <w:r w:rsidRPr="002F5BC4">
        <w:rPr>
          <w:rFonts w:ascii="Times New Roman" w:hAnsi="Times New Roman" w:cs="Times New Roman"/>
          <w:sz w:val="24"/>
          <w:szCs w:val="24"/>
        </w:rPr>
        <w:t xml:space="preserve"> Coleção 9, adotando-se o ano de referência 2015 para a delimitação das áreas cultivadas com soja, bem como dados meteorológicos oriundos da estação meteorológica convencional do Instituto Nacional de Meteorologia (INMET) localizada em Canarana–MT (código 83270; latitude −13,4708°, longitude −52,2711°, altitude de 430 m). A escolha dessa estação fundamentou-se em sua proximidade espacial em relação ao </w:t>
      </w:r>
      <w:proofErr w:type="spellStart"/>
      <w:r w:rsidRPr="002F5BC4">
        <w:rPr>
          <w:rFonts w:ascii="Times New Roman" w:hAnsi="Times New Roman" w:cs="Times New Roman"/>
          <w:sz w:val="24"/>
          <w:szCs w:val="24"/>
        </w:rPr>
        <w:t>footprint</w:t>
      </w:r>
      <w:proofErr w:type="spellEnd"/>
      <w:r w:rsidRPr="002F5BC4">
        <w:rPr>
          <w:rFonts w:ascii="Times New Roman" w:hAnsi="Times New Roman" w:cs="Times New Roman"/>
          <w:sz w:val="24"/>
          <w:szCs w:val="24"/>
        </w:rPr>
        <w:t xml:space="preserve"> da cena </w:t>
      </w:r>
      <w:proofErr w:type="spellStart"/>
      <w:r w:rsidRPr="002F5BC4">
        <w:rPr>
          <w:rFonts w:ascii="Times New Roman" w:hAnsi="Times New Roman" w:cs="Times New Roman"/>
          <w:sz w:val="24"/>
          <w:szCs w:val="24"/>
        </w:rPr>
        <w:t>hiperespectral</w:t>
      </w:r>
      <w:proofErr w:type="spellEnd"/>
      <w:r w:rsidRPr="002F5BC4">
        <w:rPr>
          <w:rFonts w:ascii="Times New Roman" w:hAnsi="Times New Roman" w:cs="Times New Roman"/>
          <w:sz w:val="24"/>
          <w:szCs w:val="24"/>
        </w:rPr>
        <w:t xml:space="preserve"> EO-1 Hyperion L1T, ID EO1H2240692015363110PF, adquirida em 29/12/2015, bem como na compatibilidade temporal com a data de aquisição da imagem. Esses dados asseguram a disponibilidade das variáveis atmosféricas e hidrológicas necessárias à parametrização do modelo físico e ao suporte à modelagem dos fluxos de CO₂, tendo como dado meteorológico oficial os registros da estação convencional do INMET em Canarana–MT (código 83270).</w:t>
      </w:r>
    </w:p>
    <w:p w14:paraId="6D39E08F" w14:textId="4D61E44F" w:rsidR="00D47863" w:rsidRPr="00D47863" w:rsidRDefault="00055AC8" w:rsidP="00055AC8">
      <w:pPr>
        <w:spacing w:line="360" w:lineRule="auto"/>
        <w:ind w:firstLine="708"/>
        <w:jc w:val="both"/>
        <w:rPr>
          <w:rFonts w:ascii="Times New Roman" w:hAnsi="Times New Roman" w:cs="Times New Roman"/>
          <w:sz w:val="24"/>
          <w:szCs w:val="24"/>
        </w:rPr>
      </w:pPr>
      <w:r w:rsidRPr="00055AC8">
        <w:rPr>
          <w:rFonts w:ascii="Times New Roman" w:hAnsi="Times New Roman" w:cs="Times New Roman"/>
          <w:sz w:val="24"/>
          <w:szCs w:val="24"/>
        </w:rPr>
        <w:t xml:space="preserve">A utilização do sensor EO-1 Hyperion justifica-se por sua elevada resolução espectral, composta por 242 bandas distribuídas entre as faixas do visível (VIS), do infravermelho próximo (NIR) e do infravermelho de ondas curtas (SWIR), o que possibilita a extração de variáveis espectrais e biofísicas associadas à caracterização da cultura da soja, incluindo indicadores de vigor vegetativo, teor de pigmentos, conteúdo hídrico e condições de estresse fisiológico. No contexto desta pesquisa, tais propriedades foram exploradas a partir da cena EO1H2240692015363110PF, adquirida em 29 de dezembro de 2015, cuja configuração espectral e parâmetros </w:t>
      </w:r>
      <w:proofErr w:type="spellStart"/>
      <w:r w:rsidRPr="00055AC8">
        <w:rPr>
          <w:rFonts w:ascii="Times New Roman" w:hAnsi="Times New Roman" w:cs="Times New Roman"/>
          <w:sz w:val="24"/>
          <w:szCs w:val="24"/>
        </w:rPr>
        <w:t>radiométricos</w:t>
      </w:r>
      <w:proofErr w:type="spellEnd"/>
      <w:r w:rsidRPr="00055AC8">
        <w:rPr>
          <w:rFonts w:ascii="Times New Roman" w:hAnsi="Times New Roman" w:cs="Times New Roman"/>
          <w:sz w:val="24"/>
          <w:szCs w:val="24"/>
        </w:rPr>
        <w:t xml:space="preserve"> encontram respaldo na documentação técnica da missão EO-1 (NASA, 2017a).</w:t>
      </w:r>
    </w:p>
    <w:p w14:paraId="0E2F6267" w14:textId="1D790C33" w:rsidR="00D47863" w:rsidRDefault="00A214F3" w:rsidP="00884511">
      <w:pPr>
        <w:spacing w:line="360" w:lineRule="auto"/>
        <w:ind w:firstLine="708"/>
        <w:jc w:val="both"/>
        <w:rPr>
          <w:rFonts w:ascii="Times New Roman" w:hAnsi="Times New Roman" w:cs="Times New Roman"/>
          <w:b/>
          <w:bCs/>
          <w:sz w:val="24"/>
          <w:szCs w:val="24"/>
        </w:rPr>
      </w:pPr>
      <w:r w:rsidRPr="00A214F3">
        <w:rPr>
          <w:rFonts w:ascii="Times New Roman" w:hAnsi="Times New Roman" w:cs="Times New Roman"/>
          <w:sz w:val="24"/>
          <w:szCs w:val="24"/>
        </w:rPr>
        <w:t xml:space="preserve">O pré-processamento </w:t>
      </w:r>
      <w:proofErr w:type="spellStart"/>
      <w:r w:rsidRPr="00A214F3">
        <w:rPr>
          <w:rFonts w:ascii="Times New Roman" w:hAnsi="Times New Roman" w:cs="Times New Roman"/>
          <w:sz w:val="24"/>
          <w:szCs w:val="24"/>
        </w:rPr>
        <w:t>radiométrico</w:t>
      </w:r>
      <w:proofErr w:type="spellEnd"/>
      <w:r w:rsidRPr="00A214F3">
        <w:rPr>
          <w:rFonts w:ascii="Times New Roman" w:hAnsi="Times New Roman" w:cs="Times New Roman"/>
          <w:sz w:val="24"/>
          <w:szCs w:val="24"/>
        </w:rPr>
        <w:t xml:space="preserve"> e geométrico da cena EO-1 Hyperion L1T, ID EO1H2240692015363110PF, adquirida em 29/12/2015, seguiu as orientações estabelecidas nos documentos técnicos associados ao produto, contemplando a conversão dos níveis digitais em </w:t>
      </w:r>
      <w:proofErr w:type="spellStart"/>
      <w:r w:rsidRPr="00A214F3">
        <w:rPr>
          <w:rFonts w:ascii="Times New Roman" w:hAnsi="Times New Roman" w:cs="Times New Roman"/>
          <w:sz w:val="24"/>
          <w:szCs w:val="24"/>
        </w:rPr>
        <w:t>radiância</w:t>
      </w:r>
      <w:proofErr w:type="spellEnd"/>
      <w:r w:rsidRPr="00A214F3">
        <w:rPr>
          <w:rFonts w:ascii="Times New Roman" w:hAnsi="Times New Roman" w:cs="Times New Roman"/>
          <w:sz w:val="24"/>
          <w:szCs w:val="24"/>
        </w:rPr>
        <w:t xml:space="preserve">, a preservação da resolução espacial de 30 m, a organização multibanda </w:t>
      </w:r>
      <w:r w:rsidRPr="00A214F3">
        <w:rPr>
          <w:rFonts w:ascii="Times New Roman" w:hAnsi="Times New Roman" w:cs="Times New Roman"/>
          <w:sz w:val="24"/>
          <w:szCs w:val="24"/>
        </w:rPr>
        <w:lastRenderedPageBreak/>
        <w:t xml:space="preserve">característica desse nível de processamento e a preparação da base espectral para as etapas posteriores de verificação de integridade, exclusão de bandas ruidosas, normalização espectral e recorte espacial, assegurando consistência espacial e </w:t>
      </w:r>
      <w:proofErr w:type="spellStart"/>
      <w:r w:rsidRPr="00A214F3">
        <w:rPr>
          <w:rFonts w:ascii="Times New Roman" w:hAnsi="Times New Roman" w:cs="Times New Roman"/>
          <w:sz w:val="24"/>
          <w:szCs w:val="24"/>
        </w:rPr>
        <w:t>radiométrica</w:t>
      </w:r>
      <w:proofErr w:type="spellEnd"/>
      <w:r w:rsidRPr="00A214F3">
        <w:rPr>
          <w:rFonts w:ascii="Times New Roman" w:hAnsi="Times New Roman" w:cs="Times New Roman"/>
          <w:sz w:val="24"/>
          <w:szCs w:val="24"/>
        </w:rPr>
        <w:t xml:space="preserve"> para as etapas subsequentes de análise (NASA, 2017b).</w:t>
      </w:r>
    </w:p>
    <w:p w14:paraId="53897655" w14:textId="4ADEC7AF" w:rsidR="004971BB" w:rsidRPr="004971BB" w:rsidRDefault="004971BB" w:rsidP="004971BB">
      <w:pPr>
        <w:spacing w:line="240" w:lineRule="auto"/>
        <w:jc w:val="both"/>
        <w:rPr>
          <w:rFonts w:ascii="Times New Roman" w:hAnsi="Times New Roman" w:cs="Times New Roman"/>
          <w:b/>
          <w:bCs/>
          <w:sz w:val="24"/>
          <w:szCs w:val="24"/>
        </w:rPr>
      </w:pPr>
      <w:r w:rsidRPr="004971BB">
        <w:rPr>
          <w:rFonts w:ascii="Times New Roman" w:hAnsi="Times New Roman" w:cs="Times New Roman"/>
          <w:b/>
          <w:bCs/>
          <w:sz w:val="24"/>
          <w:szCs w:val="24"/>
        </w:rPr>
        <w:t>4.2.1 Delimitação das áreas de soja (</w:t>
      </w:r>
      <w:proofErr w:type="spellStart"/>
      <w:r w:rsidRPr="004971BB">
        <w:rPr>
          <w:rFonts w:ascii="Times New Roman" w:hAnsi="Times New Roman" w:cs="Times New Roman"/>
          <w:b/>
          <w:bCs/>
          <w:sz w:val="24"/>
          <w:szCs w:val="24"/>
        </w:rPr>
        <w:t>MapBiomas</w:t>
      </w:r>
      <w:proofErr w:type="spellEnd"/>
      <w:r w:rsidRPr="004971BB">
        <w:rPr>
          <w:rFonts w:ascii="Times New Roman" w:hAnsi="Times New Roman" w:cs="Times New Roman"/>
          <w:b/>
          <w:bCs/>
          <w:sz w:val="24"/>
          <w:szCs w:val="24"/>
        </w:rPr>
        <w:t>)</w:t>
      </w:r>
    </w:p>
    <w:p w14:paraId="63EAFCE4" w14:textId="3891850D" w:rsidR="004971BB" w:rsidRPr="004971BB" w:rsidRDefault="0017429C" w:rsidP="00D47863">
      <w:pPr>
        <w:spacing w:line="360" w:lineRule="auto"/>
        <w:ind w:firstLine="708"/>
        <w:jc w:val="both"/>
        <w:rPr>
          <w:rFonts w:ascii="Times New Roman" w:hAnsi="Times New Roman" w:cs="Times New Roman"/>
          <w:sz w:val="24"/>
          <w:szCs w:val="24"/>
        </w:rPr>
      </w:pPr>
      <w:r w:rsidRPr="0017429C">
        <w:rPr>
          <w:rFonts w:ascii="Times New Roman" w:hAnsi="Times New Roman" w:cs="Times New Roman"/>
          <w:sz w:val="24"/>
          <w:szCs w:val="24"/>
        </w:rPr>
        <w:t xml:space="preserve">A identificação das áreas cultivadas com soja foi realizada a partir dos dados de uso e cobertura da terra do projeto </w:t>
      </w:r>
      <w:proofErr w:type="spellStart"/>
      <w:r w:rsidRPr="0017429C">
        <w:rPr>
          <w:rFonts w:ascii="Times New Roman" w:hAnsi="Times New Roman" w:cs="Times New Roman"/>
          <w:sz w:val="24"/>
          <w:szCs w:val="24"/>
        </w:rPr>
        <w:t>MapBiomas</w:t>
      </w:r>
      <w:proofErr w:type="spellEnd"/>
      <w:r w:rsidRPr="0017429C">
        <w:rPr>
          <w:rFonts w:ascii="Times New Roman" w:hAnsi="Times New Roman" w:cs="Times New Roman"/>
          <w:sz w:val="24"/>
          <w:szCs w:val="24"/>
        </w:rPr>
        <w:t xml:space="preserve"> – Coleção 9 (Integração), adotando-se o ano de referência 2015 e a classe temática correspondente à cultura da soja. A delimitação espacial foi conduzida no ambiente Google Earth </w:t>
      </w:r>
      <w:proofErr w:type="spellStart"/>
      <w:r w:rsidRPr="0017429C">
        <w:rPr>
          <w:rFonts w:ascii="Times New Roman" w:hAnsi="Times New Roman" w:cs="Times New Roman"/>
          <w:sz w:val="24"/>
          <w:szCs w:val="24"/>
        </w:rPr>
        <w:t>Engine</w:t>
      </w:r>
      <w:proofErr w:type="spellEnd"/>
      <w:r w:rsidRPr="0017429C">
        <w:rPr>
          <w:rFonts w:ascii="Times New Roman" w:hAnsi="Times New Roman" w:cs="Times New Roman"/>
          <w:sz w:val="24"/>
          <w:szCs w:val="24"/>
        </w:rPr>
        <w:t xml:space="preserve">, com base no recorte da área de estudo associada à cena </w:t>
      </w:r>
      <w:proofErr w:type="spellStart"/>
      <w:r w:rsidRPr="0017429C">
        <w:rPr>
          <w:rFonts w:ascii="Times New Roman" w:hAnsi="Times New Roman" w:cs="Times New Roman"/>
          <w:sz w:val="24"/>
          <w:szCs w:val="24"/>
        </w:rPr>
        <w:t>hiperespectral</w:t>
      </w:r>
      <w:proofErr w:type="spellEnd"/>
      <w:r w:rsidRPr="0017429C">
        <w:rPr>
          <w:rFonts w:ascii="Times New Roman" w:hAnsi="Times New Roman" w:cs="Times New Roman"/>
          <w:sz w:val="24"/>
          <w:szCs w:val="24"/>
        </w:rPr>
        <w:t xml:space="preserve"> utilizada nesta pesquisa, resultando em um </w:t>
      </w:r>
      <w:proofErr w:type="spellStart"/>
      <w:r w:rsidRPr="0017429C">
        <w:rPr>
          <w:rFonts w:ascii="Times New Roman" w:hAnsi="Times New Roman" w:cs="Times New Roman"/>
          <w:sz w:val="24"/>
          <w:szCs w:val="24"/>
        </w:rPr>
        <w:t>raster</w:t>
      </w:r>
      <w:proofErr w:type="spellEnd"/>
      <w:r w:rsidRPr="0017429C">
        <w:rPr>
          <w:rFonts w:ascii="Times New Roman" w:hAnsi="Times New Roman" w:cs="Times New Roman"/>
          <w:sz w:val="24"/>
          <w:szCs w:val="24"/>
        </w:rPr>
        <w:t xml:space="preserve"> temático binário no qual os valores iguais a 1 representam pixels classificados como soja e os valores iguais a 0 correspondem às demais classes de uso e cobertura da terra.</w:t>
      </w:r>
    </w:p>
    <w:p w14:paraId="52E727F9" w14:textId="0CB7531D" w:rsidR="00FA5295" w:rsidRDefault="00E16F6E" w:rsidP="00D47863">
      <w:pPr>
        <w:spacing w:line="360" w:lineRule="auto"/>
        <w:ind w:firstLine="708"/>
        <w:jc w:val="both"/>
        <w:rPr>
          <w:rFonts w:ascii="Times New Roman" w:hAnsi="Times New Roman" w:cs="Times New Roman"/>
          <w:sz w:val="24"/>
          <w:szCs w:val="24"/>
        </w:rPr>
      </w:pPr>
      <w:r w:rsidRPr="00E16F6E">
        <w:rPr>
          <w:rFonts w:ascii="Times New Roman" w:hAnsi="Times New Roman" w:cs="Times New Roman"/>
          <w:sz w:val="24"/>
          <w:szCs w:val="24"/>
        </w:rPr>
        <w:t xml:space="preserve">O produto temático resultante foi exportado no formato </w:t>
      </w:r>
      <w:proofErr w:type="spellStart"/>
      <w:r w:rsidRPr="00E16F6E">
        <w:rPr>
          <w:rFonts w:ascii="Times New Roman" w:hAnsi="Times New Roman" w:cs="Times New Roman"/>
          <w:sz w:val="24"/>
          <w:szCs w:val="24"/>
        </w:rPr>
        <w:t>GeoTIFF</w:t>
      </w:r>
      <w:proofErr w:type="spellEnd"/>
      <w:r w:rsidRPr="00E16F6E">
        <w:rPr>
          <w:rFonts w:ascii="Times New Roman" w:hAnsi="Times New Roman" w:cs="Times New Roman"/>
          <w:sz w:val="24"/>
          <w:szCs w:val="24"/>
        </w:rPr>
        <w:t xml:space="preserve">, preservando o sistema de referência geográfica original do </w:t>
      </w:r>
      <w:proofErr w:type="spellStart"/>
      <w:r w:rsidRPr="00E16F6E">
        <w:rPr>
          <w:rFonts w:ascii="Times New Roman" w:hAnsi="Times New Roman" w:cs="Times New Roman"/>
          <w:sz w:val="24"/>
          <w:szCs w:val="24"/>
        </w:rPr>
        <w:t>MapBiomas</w:t>
      </w:r>
      <w:proofErr w:type="spellEnd"/>
      <w:r w:rsidRPr="00E16F6E">
        <w:rPr>
          <w:rFonts w:ascii="Times New Roman" w:hAnsi="Times New Roman" w:cs="Times New Roman"/>
          <w:sz w:val="24"/>
          <w:szCs w:val="24"/>
        </w:rPr>
        <w:t xml:space="preserve"> (EPSG:4326), e posteriormente submetido a procedimentos de validação em ambiente Python. Essa validação incluiu a verificação de consistência espacial, inspeção visual e conferência do alinhamento entre a máscara temática e a cena </w:t>
      </w:r>
      <w:proofErr w:type="spellStart"/>
      <w:r w:rsidRPr="00E16F6E">
        <w:rPr>
          <w:rFonts w:ascii="Times New Roman" w:hAnsi="Times New Roman" w:cs="Times New Roman"/>
          <w:sz w:val="24"/>
          <w:szCs w:val="24"/>
        </w:rPr>
        <w:t>hiperespectral</w:t>
      </w:r>
      <w:proofErr w:type="spellEnd"/>
      <w:r w:rsidRPr="00E16F6E">
        <w:rPr>
          <w:rFonts w:ascii="Times New Roman" w:hAnsi="Times New Roman" w:cs="Times New Roman"/>
          <w:sz w:val="24"/>
          <w:szCs w:val="24"/>
        </w:rPr>
        <w:t xml:space="preserve"> EO-1 Hyperion L1T, ID EO1H2240692015363110PF, adquirida em 29/12/2015. A máscara final foi então utilizada como base espacial para o recorte e o mascaramento dessa cena nas etapas subsequentes da pesquisa.</w:t>
      </w:r>
    </w:p>
    <w:p w14:paraId="6A77E4B0" w14:textId="77777777" w:rsidR="00D47863" w:rsidRDefault="00D47863" w:rsidP="00E46BED">
      <w:pPr>
        <w:spacing w:line="240" w:lineRule="auto"/>
        <w:jc w:val="both"/>
        <w:rPr>
          <w:rFonts w:ascii="Times New Roman" w:hAnsi="Times New Roman" w:cs="Times New Roman"/>
          <w:sz w:val="24"/>
          <w:szCs w:val="24"/>
        </w:rPr>
      </w:pPr>
    </w:p>
    <w:p w14:paraId="0DA10192" w14:textId="77777777" w:rsidR="00E46BED" w:rsidRPr="00E46BED" w:rsidRDefault="00E46BED" w:rsidP="00E46BED">
      <w:pPr>
        <w:spacing w:line="240" w:lineRule="auto"/>
        <w:jc w:val="both"/>
        <w:rPr>
          <w:rFonts w:ascii="Times New Roman" w:hAnsi="Times New Roman" w:cs="Times New Roman"/>
          <w:b/>
          <w:bCs/>
          <w:sz w:val="24"/>
          <w:szCs w:val="24"/>
        </w:rPr>
      </w:pPr>
      <w:r w:rsidRPr="00E46BED">
        <w:rPr>
          <w:rFonts w:ascii="Times New Roman" w:hAnsi="Times New Roman" w:cs="Times New Roman"/>
          <w:b/>
          <w:bCs/>
          <w:sz w:val="24"/>
          <w:szCs w:val="24"/>
        </w:rPr>
        <w:t>4.3. Módulo Físico: Formulação SVAT/ISBA Reduzida</w:t>
      </w:r>
    </w:p>
    <w:p w14:paraId="6566B0A8" w14:textId="77777777" w:rsidR="00D47863" w:rsidRDefault="00D47863" w:rsidP="00D47863">
      <w:pPr>
        <w:spacing w:line="360" w:lineRule="auto"/>
        <w:ind w:firstLine="708"/>
        <w:jc w:val="both"/>
        <w:rPr>
          <w:rFonts w:ascii="Times New Roman" w:hAnsi="Times New Roman" w:cs="Times New Roman"/>
          <w:sz w:val="24"/>
          <w:szCs w:val="24"/>
        </w:rPr>
      </w:pPr>
      <w:r w:rsidRPr="00D47863">
        <w:rPr>
          <w:rFonts w:ascii="Times New Roman" w:hAnsi="Times New Roman" w:cs="Times New Roman"/>
          <w:sz w:val="24"/>
          <w:szCs w:val="24"/>
        </w:rPr>
        <w:t xml:space="preserve">O módulo físico deste estudo fundamenta-se em uma formulação reduzida dos esquemas </w:t>
      </w:r>
      <w:proofErr w:type="spellStart"/>
      <w:r w:rsidRPr="00D47863">
        <w:rPr>
          <w:rFonts w:ascii="Times New Roman" w:hAnsi="Times New Roman" w:cs="Times New Roman"/>
          <w:sz w:val="24"/>
          <w:szCs w:val="24"/>
        </w:rPr>
        <w:t>Soil</w:t>
      </w:r>
      <w:proofErr w:type="spellEnd"/>
      <w:r w:rsidRPr="00D47863">
        <w:rPr>
          <w:rFonts w:ascii="Times New Roman" w:hAnsi="Times New Roman" w:cs="Times New Roman"/>
          <w:sz w:val="24"/>
          <w:szCs w:val="24"/>
        </w:rPr>
        <w:t>–</w:t>
      </w:r>
      <w:proofErr w:type="spellStart"/>
      <w:r w:rsidRPr="00D47863">
        <w:rPr>
          <w:rFonts w:ascii="Times New Roman" w:hAnsi="Times New Roman" w:cs="Times New Roman"/>
          <w:sz w:val="24"/>
          <w:szCs w:val="24"/>
        </w:rPr>
        <w:t>Vegetation</w:t>
      </w:r>
      <w:proofErr w:type="spellEnd"/>
      <w:r w:rsidRPr="00D47863">
        <w:rPr>
          <w:rFonts w:ascii="Times New Roman" w:hAnsi="Times New Roman" w:cs="Times New Roman"/>
          <w:sz w:val="24"/>
          <w:szCs w:val="24"/>
        </w:rPr>
        <w:t>–</w:t>
      </w:r>
      <w:proofErr w:type="spellStart"/>
      <w:r w:rsidRPr="00D47863">
        <w:rPr>
          <w:rFonts w:ascii="Times New Roman" w:hAnsi="Times New Roman" w:cs="Times New Roman"/>
          <w:sz w:val="24"/>
          <w:szCs w:val="24"/>
        </w:rPr>
        <w:t>Atmosphere</w:t>
      </w:r>
      <w:proofErr w:type="spellEnd"/>
      <w:r w:rsidRPr="00D47863">
        <w:rPr>
          <w:rFonts w:ascii="Times New Roman" w:hAnsi="Times New Roman" w:cs="Times New Roman"/>
          <w:sz w:val="24"/>
          <w:szCs w:val="24"/>
        </w:rPr>
        <w:t xml:space="preserve"> </w:t>
      </w:r>
      <w:proofErr w:type="spellStart"/>
      <w:r w:rsidRPr="00D47863">
        <w:rPr>
          <w:rFonts w:ascii="Times New Roman" w:hAnsi="Times New Roman" w:cs="Times New Roman"/>
          <w:sz w:val="24"/>
          <w:szCs w:val="24"/>
        </w:rPr>
        <w:t>Transfer</w:t>
      </w:r>
      <w:proofErr w:type="spellEnd"/>
      <w:r w:rsidRPr="00D47863">
        <w:rPr>
          <w:rFonts w:ascii="Times New Roman" w:hAnsi="Times New Roman" w:cs="Times New Roman"/>
          <w:sz w:val="24"/>
          <w:szCs w:val="24"/>
        </w:rPr>
        <w:t xml:space="preserve"> (SVAT/ISBA), estruturada para representar, de forma integrada, os processos de balanço de energia, dinâmica hídrica do solo e trocas de carbono entre a vegetação e a atmosfera. Essa abordagem permite descrever os mecanismos essenciais que regulam a evapotranspiração, a atividade fotossintética e a respiração da cultura da soja sob condições ambientais representativas da área de estudo. </w:t>
      </w:r>
    </w:p>
    <w:p w14:paraId="6ACA927D" w14:textId="410E873B" w:rsidR="00181A86" w:rsidRPr="00181A86" w:rsidRDefault="00D47863" w:rsidP="00D47863">
      <w:pPr>
        <w:spacing w:line="360" w:lineRule="auto"/>
        <w:ind w:firstLine="708"/>
        <w:jc w:val="both"/>
        <w:rPr>
          <w:rFonts w:ascii="Times New Roman" w:hAnsi="Times New Roman" w:cs="Times New Roman"/>
          <w:sz w:val="24"/>
          <w:szCs w:val="24"/>
        </w:rPr>
      </w:pPr>
      <w:r w:rsidRPr="00D47863">
        <w:rPr>
          <w:rFonts w:ascii="Times New Roman" w:hAnsi="Times New Roman" w:cs="Times New Roman"/>
          <w:sz w:val="24"/>
          <w:szCs w:val="24"/>
        </w:rPr>
        <w:t xml:space="preserve">A escolha desse arcabouço está alinhada à literatura que reconhece os modelos de superfície terrestre como ferramentas robustas para a simulação de fluxos de energia e carbono em ecossistemas vegetados (Dickinson, 1998; </w:t>
      </w:r>
      <w:proofErr w:type="spellStart"/>
      <w:r w:rsidRPr="00D47863">
        <w:rPr>
          <w:rFonts w:ascii="Times New Roman" w:hAnsi="Times New Roman" w:cs="Times New Roman"/>
          <w:sz w:val="24"/>
          <w:szCs w:val="24"/>
        </w:rPr>
        <w:t>Decharme</w:t>
      </w:r>
      <w:proofErr w:type="spellEnd"/>
      <w:r w:rsidRPr="00D47863">
        <w:rPr>
          <w:rFonts w:ascii="Times New Roman" w:hAnsi="Times New Roman" w:cs="Times New Roman"/>
          <w:sz w:val="24"/>
          <w:szCs w:val="24"/>
        </w:rPr>
        <w:t xml:space="preserve"> et al., 2019). A partir dessa representação determinística, o módulo físico fornece a estimativa inicial dos fluxos de CO₂, a qual é posteriormente ajustada pelo componente de aprendizado de máquina no contexto do modelo híbrido.</w:t>
      </w:r>
    </w:p>
    <w:p w14:paraId="5E15F0C8" w14:textId="77777777" w:rsidR="00D47863" w:rsidRDefault="00D47863" w:rsidP="00E46BED">
      <w:pPr>
        <w:spacing w:line="240" w:lineRule="auto"/>
        <w:jc w:val="both"/>
        <w:rPr>
          <w:rFonts w:ascii="Times New Roman" w:hAnsi="Times New Roman" w:cs="Times New Roman"/>
          <w:b/>
          <w:bCs/>
          <w:sz w:val="24"/>
          <w:szCs w:val="24"/>
        </w:rPr>
      </w:pPr>
    </w:p>
    <w:p w14:paraId="74C5E526" w14:textId="2F940F26" w:rsidR="00E46BED" w:rsidRPr="00E46BED" w:rsidRDefault="00E46BED" w:rsidP="00E46BED">
      <w:pPr>
        <w:spacing w:line="240" w:lineRule="auto"/>
        <w:jc w:val="both"/>
        <w:rPr>
          <w:rFonts w:ascii="Times New Roman" w:hAnsi="Times New Roman" w:cs="Times New Roman"/>
          <w:b/>
          <w:bCs/>
          <w:sz w:val="24"/>
          <w:szCs w:val="24"/>
        </w:rPr>
      </w:pPr>
      <w:r w:rsidRPr="00E46BED">
        <w:rPr>
          <w:rFonts w:ascii="Times New Roman" w:hAnsi="Times New Roman" w:cs="Times New Roman"/>
          <w:b/>
          <w:bCs/>
          <w:sz w:val="24"/>
          <w:szCs w:val="24"/>
        </w:rPr>
        <w:t>4.3.1. Balanço de Energia</w:t>
      </w:r>
    </w:p>
    <w:p w14:paraId="66F4DBF6" w14:textId="49796E77" w:rsidR="00E46BED" w:rsidRDefault="002F0168" w:rsidP="00E46BED">
      <w:pPr>
        <w:spacing w:line="240" w:lineRule="auto"/>
        <w:jc w:val="both"/>
        <w:rPr>
          <w:rFonts w:ascii="Times New Roman" w:hAnsi="Times New Roman" w:cs="Times New Roman"/>
          <w:sz w:val="24"/>
          <w:szCs w:val="24"/>
        </w:rPr>
      </w:pPr>
      <w:r w:rsidRPr="002F0168">
        <w:rPr>
          <w:rFonts w:ascii="Times New Roman" w:hAnsi="Times New Roman" w:cs="Times New Roman"/>
          <w:sz w:val="24"/>
          <w:szCs w:val="24"/>
        </w:rPr>
        <w:t>No módulo físico, o sistema solo–vegetação–atmosfera é representado, em primeira aproximação, pelo balanço de energia na superfície, expresso por:</w:t>
      </w:r>
    </w:p>
    <w:p w14:paraId="5D8DE977" w14:textId="77777777" w:rsidR="000F2E80" w:rsidRDefault="000F2E80" w:rsidP="000F2E80">
      <w:pPr>
        <w:spacing w:line="360" w:lineRule="auto"/>
        <w:jc w:val="center"/>
        <w:rPr>
          <w:rFonts w:ascii="Times New Roman" w:hAnsi="Times New Roman" w:cs="Times New Roman"/>
          <w:sz w:val="24"/>
          <w:szCs w:val="24"/>
        </w:rPr>
      </w:pPr>
    </w:p>
    <w:p w14:paraId="49C67A6F" w14:textId="527E97AF" w:rsidR="002F0168" w:rsidRPr="000F2E80" w:rsidRDefault="000F2E80" w:rsidP="000F2E80">
      <w:pPr>
        <w:spacing w:line="360" w:lineRule="auto"/>
        <w:jc w:val="center"/>
        <w:rPr>
          <w:rFonts w:ascii="Times New Roman" w:hAnsi="Times New Roman" w:cs="Times New Roman"/>
          <w:sz w:val="24"/>
          <w:szCs w:val="24"/>
        </w:rPr>
      </w:pPr>
      <w:r w:rsidRPr="000F2E80">
        <w:rPr>
          <w:rFonts w:ascii="Times New Roman" w:hAnsi="Times New Roman" w:cs="Times New Roman"/>
          <w:sz w:val="24"/>
          <w:szCs w:val="24"/>
        </w:rPr>
        <w:t>Balanço de energia na superfície</w:t>
      </w:r>
    </w:p>
    <w:p w14:paraId="50696F4F" w14:textId="2029A67A" w:rsidR="002F0168" w:rsidRPr="000F2E80" w:rsidRDefault="005F636B" w:rsidP="00E46BED">
      <w:pPr>
        <w:spacing w:line="24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r>
            <w:rPr>
              <w:rFonts w:ascii="Cambria Math" w:hAnsi="Cambria Math" w:cs="Times New Roman"/>
              <w:sz w:val="24"/>
              <w:szCs w:val="24"/>
            </w:rPr>
            <m:t>= H + LE + G</m:t>
          </m:r>
        </m:oMath>
      </m:oMathPara>
    </w:p>
    <w:p w14:paraId="0BA19FDD" w14:textId="77777777" w:rsidR="000F2E80" w:rsidRDefault="000F2E80" w:rsidP="000F2E80">
      <w:pPr>
        <w:spacing w:line="240" w:lineRule="auto"/>
        <w:jc w:val="center"/>
        <w:rPr>
          <w:rFonts w:ascii="Times New Roman" w:eastAsiaTheme="minorEastAsia" w:hAnsi="Times New Roman" w:cs="Times New Roman"/>
          <w:sz w:val="24"/>
          <w:szCs w:val="24"/>
        </w:rPr>
      </w:pPr>
    </w:p>
    <w:p w14:paraId="78E44AD8" w14:textId="2AF81DF2" w:rsidR="000F2E80" w:rsidRDefault="000F2E80" w:rsidP="000F2E80">
      <w:pPr>
        <w:spacing w:line="240" w:lineRule="auto"/>
        <w:jc w:val="center"/>
        <w:rPr>
          <w:rFonts w:ascii="Times New Roman" w:eastAsiaTheme="minorEastAsia" w:hAnsi="Times New Roman" w:cs="Times New Roman"/>
          <w:sz w:val="24"/>
          <w:szCs w:val="24"/>
        </w:rPr>
      </w:pPr>
      <w:r w:rsidRPr="000F2E80">
        <w:rPr>
          <w:rFonts w:ascii="Times New Roman" w:eastAsiaTheme="minorEastAsia" w:hAnsi="Times New Roman" w:cs="Times New Roman"/>
          <w:sz w:val="24"/>
          <w:szCs w:val="24"/>
        </w:rPr>
        <w:t>Cálculo do saldo de radiação</w:t>
      </w:r>
    </w:p>
    <w:p w14:paraId="0B787C8A" w14:textId="667F9479" w:rsidR="000F2E80" w:rsidRPr="000F2E80" w:rsidRDefault="005F636B" w:rsidP="000F2E80">
      <w:pPr>
        <w:spacing w:line="240" w:lineRule="auto"/>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1 - α</m:t>
              </m:r>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g</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t>
              </m:r>
            </m:sub>
          </m:sSub>
          <m:r>
            <w:rPr>
              <w:rFonts w:ascii="Cambria Math" w:eastAsiaTheme="minorEastAsia" w:hAnsi="Cambria Math" w:cs="Times New Roman"/>
              <w:sz w:val="24"/>
              <w:szCs w:val="24"/>
            </w:rPr>
            <m:t xml:space="preserve">- ε σ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4</m:t>
              </m:r>
            </m:sup>
          </m:sSubSup>
        </m:oMath>
      </m:oMathPara>
    </w:p>
    <w:p w14:paraId="5406DE0A" w14:textId="77777777" w:rsidR="000F2E80" w:rsidRDefault="000F2E80" w:rsidP="000F2E80">
      <w:pPr>
        <w:spacing w:line="360" w:lineRule="auto"/>
        <w:jc w:val="both"/>
        <w:rPr>
          <w:rFonts w:ascii="Times New Roman" w:eastAsiaTheme="minorEastAsia" w:hAnsi="Times New Roman" w:cs="Times New Roman"/>
          <w:sz w:val="24"/>
          <w:szCs w:val="24"/>
        </w:rPr>
      </w:pPr>
    </w:p>
    <w:p w14:paraId="0F07B9C7" w14:textId="1C250A3F" w:rsidR="000F2E80" w:rsidRPr="000F2E80" w:rsidRDefault="000F2E80" w:rsidP="000F2E80">
      <w:pPr>
        <w:spacing w:line="360" w:lineRule="auto"/>
        <w:jc w:val="both"/>
        <w:rPr>
          <w:rFonts w:ascii="Times New Roman" w:eastAsiaTheme="minorEastAsia" w:hAnsi="Times New Roman" w:cs="Times New Roman"/>
          <w:sz w:val="24"/>
          <w:szCs w:val="24"/>
        </w:rPr>
      </w:pPr>
      <w:r w:rsidRPr="000F2E80">
        <w:rPr>
          <w:rFonts w:ascii="Times New Roman" w:eastAsiaTheme="minorEastAsia" w:hAnsi="Times New Roman" w:cs="Times New Roman"/>
          <w:sz w:val="24"/>
          <w:szCs w:val="24"/>
        </w:rPr>
        <w:t xml:space="preserve">em que </w:t>
      </w:r>
      <w:r w:rsidRPr="000F2E80">
        <w:rPr>
          <w:rFonts w:ascii="Cambria Math" w:eastAsiaTheme="minorEastAsia" w:hAnsi="Cambria Math" w:cs="Cambria Math"/>
          <w:sz w:val="24"/>
          <w:szCs w:val="24"/>
        </w:rPr>
        <w:t>𝑅𝑛</w:t>
      </w:r>
      <w:r w:rsidRPr="000F2E80">
        <w:rPr>
          <w:rFonts w:ascii="Times New Roman" w:eastAsiaTheme="minorEastAsia" w:hAnsi="Times New Roman" w:cs="Times New Roman"/>
          <w:sz w:val="24"/>
          <w:szCs w:val="24"/>
        </w:rPr>
        <w:t xml:space="preserve"> representa o saldo de radiação na interface solo–vegetação, </w:t>
      </w:r>
      <w:r w:rsidRPr="000F2E80">
        <w:rPr>
          <w:rFonts w:ascii="Cambria Math" w:eastAsiaTheme="minorEastAsia" w:hAnsi="Cambria Math" w:cs="Cambria Math"/>
          <w:sz w:val="24"/>
          <w:szCs w:val="24"/>
        </w:rPr>
        <w:t>𝐻</w:t>
      </w:r>
      <w:r w:rsidRPr="000F2E80">
        <w:rPr>
          <w:rFonts w:ascii="Times New Roman" w:eastAsiaTheme="minorEastAsia" w:hAnsi="Times New Roman" w:cs="Times New Roman"/>
          <w:sz w:val="24"/>
          <w:szCs w:val="24"/>
        </w:rPr>
        <w:t xml:space="preserve"> corresponde ao fluxo de calor sensível,</w:t>
      </w:r>
      <w:r>
        <w:rPr>
          <w:rFonts w:ascii="Times New Roman" w:eastAsiaTheme="minorEastAsia" w:hAnsi="Times New Roman" w:cs="Times New Roman"/>
          <w:sz w:val="24"/>
          <w:szCs w:val="24"/>
        </w:rPr>
        <w:t xml:space="preserve"> </w:t>
      </w:r>
      <w:r w:rsidRPr="000F2E80">
        <w:rPr>
          <w:rFonts w:ascii="Cambria Math" w:eastAsiaTheme="minorEastAsia" w:hAnsi="Cambria Math" w:cs="Cambria Math"/>
          <w:sz w:val="24"/>
          <w:szCs w:val="24"/>
        </w:rPr>
        <w:t>𝐿𝐸</w:t>
      </w:r>
      <w:r>
        <w:rPr>
          <w:rFonts w:ascii="Cambria Math" w:eastAsiaTheme="minorEastAsia" w:hAnsi="Cambria Math" w:cs="Cambria Math"/>
          <w:sz w:val="24"/>
          <w:szCs w:val="24"/>
        </w:rPr>
        <w:t xml:space="preserve"> </w:t>
      </w:r>
      <w:r w:rsidRPr="000F2E80">
        <w:rPr>
          <w:rFonts w:ascii="Times New Roman" w:eastAsiaTheme="minorEastAsia" w:hAnsi="Times New Roman" w:cs="Times New Roman"/>
          <w:sz w:val="24"/>
          <w:szCs w:val="24"/>
        </w:rPr>
        <w:t>denota o fluxo de calor latente associado à evapotranspiração e</w:t>
      </w:r>
      <w:r>
        <w:rPr>
          <w:rFonts w:ascii="Times New Roman" w:eastAsiaTheme="minorEastAsia" w:hAnsi="Times New Roman" w:cs="Times New Roman"/>
          <w:sz w:val="24"/>
          <w:szCs w:val="24"/>
        </w:rPr>
        <w:t xml:space="preserve"> </w:t>
      </w:r>
      <w:r w:rsidRPr="000F2E80">
        <w:rPr>
          <w:rFonts w:ascii="Cambria Math" w:eastAsiaTheme="minorEastAsia" w:hAnsi="Cambria Math" w:cs="Cambria Math"/>
          <w:sz w:val="24"/>
          <w:szCs w:val="24"/>
        </w:rPr>
        <w:t>𝐺</w:t>
      </w:r>
      <w:r>
        <w:rPr>
          <w:rFonts w:ascii="Cambria Math" w:eastAsiaTheme="minorEastAsia" w:hAnsi="Cambria Math" w:cs="Cambria Math"/>
          <w:sz w:val="24"/>
          <w:szCs w:val="24"/>
        </w:rPr>
        <w:t xml:space="preserve"> </w:t>
      </w:r>
      <w:r w:rsidRPr="000F2E80">
        <w:rPr>
          <w:rFonts w:ascii="Times New Roman" w:eastAsiaTheme="minorEastAsia" w:hAnsi="Times New Roman" w:cs="Times New Roman"/>
          <w:sz w:val="24"/>
          <w:szCs w:val="24"/>
        </w:rPr>
        <w:t>representa o fluxo de calor conduzido no solo. O saldo de radiação é determinado a partir das componentes radiativas incidentes e das propriedades radiativas da superfície, constituindo a base conceitual dos esquemas de superfície do tipo SVAT/ISBA utilizados na modelagem das trocas de energia entre a superfície terrestre e a atmosfera (Dickinson, 1998).</w:t>
      </w:r>
    </w:p>
    <w:p w14:paraId="67D7D819" w14:textId="77777777" w:rsidR="002F0168" w:rsidRPr="00E46BED" w:rsidRDefault="002F0168" w:rsidP="00E46BED">
      <w:pPr>
        <w:spacing w:line="240" w:lineRule="auto"/>
        <w:jc w:val="both"/>
        <w:rPr>
          <w:rFonts w:ascii="Times New Roman" w:hAnsi="Times New Roman" w:cs="Times New Roman"/>
          <w:b/>
          <w:bCs/>
          <w:sz w:val="24"/>
          <w:szCs w:val="24"/>
        </w:rPr>
      </w:pPr>
    </w:p>
    <w:p w14:paraId="7751C7A6" w14:textId="77777777" w:rsidR="00D47863" w:rsidRDefault="00D47863" w:rsidP="00E86FB7">
      <w:pPr>
        <w:spacing w:line="240" w:lineRule="auto"/>
        <w:jc w:val="both"/>
        <w:rPr>
          <w:rFonts w:ascii="Times New Roman" w:hAnsi="Times New Roman" w:cs="Times New Roman"/>
          <w:b/>
          <w:bCs/>
          <w:sz w:val="24"/>
          <w:szCs w:val="24"/>
          <w:highlight w:val="yellow"/>
        </w:rPr>
      </w:pPr>
    </w:p>
    <w:p w14:paraId="27B59B48" w14:textId="0AC3098B" w:rsidR="00E86FB7" w:rsidRPr="00E86FB7" w:rsidRDefault="00E86FB7" w:rsidP="000F2E80">
      <w:pPr>
        <w:spacing w:line="360" w:lineRule="auto"/>
        <w:jc w:val="both"/>
        <w:rPr>
          <w:rFonts w:ascii="Times New Roman" w:hAnsi="Times New Roman" w:cs="Times New Roman"/>
          <w:b/>
          <w:bCs/>
          <w:sz w:val="24"/>
          <w:szCs w:val="24"/>
        </w:rPr>
      </w:pPr>
      <w:r w:rsidRPr="000F2E80">
        <w:rPr>
          <w:rFonts w:ascii="Times New Roman" w:hAnsi="Times New Roman" w:cs="Times New Roman"/>
          <w:b/>
          <w:bCs/>
          <w:sz w:val="24"/>
          <w:szCs w:val="24"/>
        </w:rPr>
        <w:t>4.3.2. Resistência estomática</w:t>
      </w:r>
    </w:p>
    <w:p w14:paraId="0BD4D35A" w14:textId="77777777" w:rsidR="000F2E80" w:rsidRDefault="00E86FB7" w:rsidP="000F2E80">
      <w:pPr>
        <w:spacing w:line="360" w:lineRule="auto"/>
        <w:ind w:firstLine="708"/>
        <w:jc w:val="both"/>
        <w:rPr>
          <w:rFonts w:ascii="Times New Roman" w:hAnsi="Times New Roman" w:cs="Times New Roman"/>
          <w:sz w:val="24"/>
          <w:szCs w:val="24"/>
        </w:rPr>
      </w:pPr>
      <w:r w:rsidRPr="00E86FB7">
        <w:rPr>
          <w:rFonts w:ascii="Times New Roman" w:hAnsi="Times New Roman" w:cs="Times New Roman"/>
          <w:sz w:val="24"/>
          <w:szCs w:val="24"/>
        </w:rPr>
        <w:t xml:space="preserve">A resistência estomática constitui um dos principais controles fisiológicos das trocas de vapor d’água e de CO₂ entre o dossel vegetal e a atmosfera, exercendo influência direta sobre a evapotranspiração, a fotossíntese e, consequentemente, sobre os fluxos de carbono simulados pelo modelo físico. Nos esquemas SVAT/ISBA, esse termo representa a resposta integrada da vegetação às condições ambientais, sendo particularmente sensível às variações de radiação incidente, déficit de pressão de vapor, umidade do solo e temperatura do ar (DICKINSON, 1998; DECHARME et al., 2019). </w:t>
      </w:r>
    </w:p>
    <w:p w14:paraId="3B291E6F" w14:textId="0F036754" w:rsidR="0033705D" w:rsidRDefault="000F2E80" w:rsidP="000F2E80">
      <w:pPr>
        <w:spacing w:line="360" w:lineRule="auto"/>
        <w:ind w:firstLine="708"/>
        <w:jc w:val="both"/>
        <w:rPr>
          <w:rFonts w:ascii="Times New Roman" w:hAnsi="Times New Roman" w:cs="Times New Roman"/>
          <w:sz w:val="24"/>
          <w:szCs w:val="24"/>
        </w:rPr>
      </w:pPr>
      <w:r w:rsidRPr="000F2E80">
        <w:rPr>
          <w:rFonts w:ascii="Times New Roman" w:hAnsi="Times New Roman" w:cs="Times New Roman"/>
          <w:sz w:val="24"/>
          <w:szCs w:val="24"/>
        </w:rPr>
        <w:t xml:space="preserve">Em culturas agrícolas, como a soja, a adequada representação da resistência estomática é essencial para descrever o acoplamento entre os processos hidrológicos e </w:t>
      </w:r>
      <w:proofErr w:type="spellStart"/>
      <w:r w:rsidRPr="000F2E80">
        <w:rPr>
          <w:rFonts w:ascii="Times New Roman" w:hAnsi="Times New Roman" w:cs="Times New Roman"/>
          <w:sz w:val="24"/>
          <w:szCs w:val="24"/>
        </w:rPr>
        <w:t>ecofisiológicos</w:t>
      </w:r>
      <w:proofErr w:type="spellEnd"/>
      <w:r w:rsidRPr="000F2E80">
        <w:rPr>
          <w:rFonts w:ascii="Times New Roman" w:hAnsi="Times New Roman" w:cs="Times New Roman"/>
          <w:sz w:val="24"/>
          <w:szCs w:val="24"/>
        </w:rPr>
        <w:t xml:space="preserve">, uma vez que alterações na abertura estomática afetam simultaneamente os fluxos de energia e de carbono. No presente estudo, a resistência estomática é representada por uma formulação do tipo multiplicativa, amplamente empregada em modelos de superfície terrestre, na qual a </w:t>
      </w:r>
      <w:r w:rsidRPr="000F2E80">
        <w:rPr>
          <w:rFonts w:ascii="Times New Roman" w:hAnsi="Times New Roman" w:cs="Times New Roman"/>
          <w:sz w:val="24"/>
          <w:szCs w:val="24"/>
        </w:rPr>
        <w:lastRenderedPageBreak/>
        <w:t>condutância máxima do dossel é modulada por funções de resposta às principais variáveis ambientais, sendo expressa por:</w:t>
      </w:r>
    </w:p>
    <w:p w14:paraId="04C4DC0D" w14:textId="77777777" w:rsidR="00861A6F" w:rsidRDefault="00861A6F" w:rsidP="000F2E80">
      <w:pPr>
        <w:spacing w:line="360" w:lineRule="auto"/>
        <w:jc w:val="both"/>
        <w:rPr>
          <w:rFonts w:ascii="Times New Roman" w:eastAsiaTheme="minorEastAsia" w:hAnsi="Times New Roman" w:cs="Times New Roman"/>
          <w:sz w:val="24"/>
          <w:szCs w:val="24"/>
        </w:rPr>
      </w:pPr>
    </w:p>
    <w:p w14:paraId="56776FA5" w14:textId="03B766EF" w:rsidR="00861A6F" w:rsidRPr="000E0A24" w:rsidRDefault="005F636B" w:rsidP="000F2E80">
      <w:pPr>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 xml:space="preserve">1 </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ub>
                  </m:sSub>
                </m:e>
              </m:d>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VPD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e>
              </m:d>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e>
              </m:d>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4</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ub>
                  </m:sSub>
                </m:e>
              </m:d>
            </m:den>
          </m:f>
        </m:oMath>
      </m:oMathPara>
    </w:p>
    <w:p w14:paraId="3C47529D" w14:textId="4AF8B7A6" w:rsidR="00424E18" w:rsidRDefault="000F2E80" w:rsidP="000F2E80">
      <w:pPr>
        <w:pStyle w:val="NormalWeb"/>
        <w:spacing w:line="360" w:lineRule="auto"/>
        <w:rPr>
          <w:rFonts w:eastAsiaTheme="minorEastAsia"/>
        </w:rPr>
      </w:pPr>
      <w:r w:rsidRPr="000F2E80">
        <w:rPr>
          <w:rFonts w:eastAsiaTheme="minorEastAsia"/>
        </w:rPr>
        <w:t xml:space="preserve">em que </w:t>
      </w:r>
      <w:r w:rsidRPr="000F2E80">
        <w:rPr>
          <w:rFonts w:ascii="Cambria Math" w:eastAsiaTheme="minorEastAsia" w:hAnsi="Cambria Math" w:cs="Cambria Math"/>
        </w:rPr>
        <w:t>𝑟</w:t>
      </w:r>
      <w:r>
        <w:rPr>
          <w:rFonts w:ascii="Cambria Math" w:eastAsiaTheme="minorEastAsia" w:hAnsi="Cambria Math" w:cs="Cambria Math"/>
          <w:vertAlign w:val="subscript"/>
        </w:rPr>
        <w:t xml:space="preserve">s </w:t>
      </w:r>
      <w:r w:rsidRPr="000F2E80">
        <w:rPr>
          <w:rFonts w:eastAsiaTheme="minorEastAsia"/>
        </w:rPr>
        <w:t>(</w:t>
      </w:r>
      <w:r w:rsidRPr="000F2E80">
        <w:rPr>
          <w:rFonts w:ascii="Cambria Math" w:eastAsiaTheme="minorEastAsia" w:hAnsi="Cambria Math" w:cs="Cambria Math"/>
        </w:rPr>
        <w:t>𝑡</w:t>
      </w:r>
      <w:r w:rsidRPr="000F2E80">
        <w:rPr>
          <w:rFonts w:eastAsiaTheme="minorEastAsia"/>
        </w:rPr>
        <w:t>)</w:t>
      </w:r>
      <w:r>
        <w:rPr>
          <w:rFonts w:eastAsiaTheme="minorEastAsia"/>
        </w:rPr>
        <w:t xml:space="preserve"> </w:t>
      </w:r>
      <w:r w:rsidRPr="000F2E80">
        <w:rPr>
          <w:rFonts w:eastAsiaTheme="minorEastAsia"/>
        </w:rPr>
        <w:t>representa a resistência estomática do dossel no instante</w:t>
      </w:r>
      <w:r>
        <w:rPr>
          <w:rFonts w:eastAsiaTheme="minorEastAsia"/>
        </w:rPr>
        <w:t xml:space="preserve"> </w:t>
      </w:r>
      <w:r w:rsidRPr="000F2E80">
        <w:rPr>
          <w:rFonts w:ascii="Cambria Math" w:eastAsiaTheme="minorEastAsia" w:hAnsi="Cambria Math" w:cs="Cambria Math"/>
        </w:rPr>
        <w:t>𝑡</w:t>
      </w:r>
      <w:r w:rsidRPr="000F2E80">
        <w:rPr>
          <w:rFonts w:eastAsiaTheme="minorEastAsia"/>
        </w:rPr>
        <w:t>,</w:t>
      </w:r>
      <w:r w:rsidR="00424E18">
        <w:rPr>
          <w:rFonts w:eastAsiaTheme="minorEastAsia"/>
        </w:rPr>
        <w:t xml:space="preserve"> </w:t>
      </w:r>
      <w:r w:rsidR="00424E18" w:rsidRPr="000F2E80">
        <w:rPr>
          <w:rFonts w:ascii="Cambria Math" w:eastAsiaTheme="minorEastAsia" w:hAnsi="Cambria Math" w:cs="Cambria Math"/>
        </w:rPr>
        <w:t>𝑔</w:t>
      </w:r>
      <w:r w:rsidR="00424E18" w:rsidRPr="00424E18">
        <w:rPr>
          <w:rFonts w:ascii="Cambria Math" w:eastAsiaTheme="minorEastAsia" w:hAnsi="Cambria Math" w:cs="Cambria Math"/>
          <w:vertAlign w:val="subscript"/>
        </w:rPr>
        <w:t>𝑚𝑎𝑥</w:t>
      </w:r>
      <w:r w:rsidR="00424E18">
        <w:rPr>
          <w:rFonts w:ascii="Cambria Math" w:eastAsiaTheme="minorEastAsia" w:hAnsi="Cambria Math" w:cs="Cambria Math"/>
          <w:vertAlign w:val="subscript"/>
        </w:rPr>
        <w:t xml:space="preserve"> </w:t>
      </w:r>
      <w:r w:rsidR="00424E18" w:rsidRPr="000F2E80">
        <w:rPr>
          <w:rFonts w:eastAsiaTheme="minorEastAsia"/>
        </w:rPr>
        <w:t>corresponde</w:t>
      </w:r>
      <w:r w:rsidRPr="000F2E80">
        <w:rPr>
          <w:rFonts w:eastAsiaTheme="minorEastAsia"/>
        </w:rPr>
        <w:t xml:space="preserve"> à condutância máxima estomática, e as funções</w:t>
      </w:r>
      <w:r w:rsidR="00424E18">
        <w:rPr>
          <w:rFonts w:eastAsiaTheme="minorEastAsia"/>
        </w:rPr>
        <w:t xml:space="preserve"> </w:t>
      </w:r>
      <w:r w:rsidRPr="000F2E80">
        <w:rPr>
          <w:rFonts w:ascii="Cambria Math" w:eastAsiaTheme="minorEastAsia" w:hAnsi="Cambria Math" w:cs="Cambria Math"/>
        </w:rPr>
        <w:t>𝑓</w:t>
      </w:r>
      <w:r w:rsidR="00424E18">
        <w:rPr>
          <w:rFonts w:ascii="Cambria Math" w:eastAsiaTheme="minorEastAsia" w:hAnsi="Cambria Math" w:cs="Cambria Math"/>
          <w:vertAlign w:val="subscript"/>
        </w:rPr>
        <w:t>1</w:t>
      </w:r>
      <w:r w:rsidR="00424E18">
        <w:rPr>
          <w:rFonts w:eastAsiaTheme="minorEastAsia"/>
        </w:rPr>
        <w:t xml:space="preserve">, </w:t>
      </w:r>
      <w:r w:rsidRPr="000F2E80">
        <w:rPr>
          <w:rFonts w:ascii="Cambria Math" w:eastAsiaTheme="minorEastAsia" w:hAnsi="Cambria Math" w:cs="Cambria Math"/>
        </w:rPr>
        <w:t>𝑓</w:t>
      </w:r>
      <w:r w:rsidR="00424E18" w:rsidRPr="00424E18">
        <w:rPr>
          <w:rFonts w:ascii="Cambria Math" w:eastAsiaTheme="minorEastAsia" w:hAnsi="Cambria Math" w:cs="Cambria Math"/>
          <w:vertAlign w:val="subscript"/>
        </w:rPr>
        <w:t>2</w:t>
      </w:r>
      <w:r w:rsidR="00424E18">
        <w:rPr>
          <w:rFonts w:ascii="Cambria Math" w:eastAsiaTheme="minorEastAsia" w:hAnsi="Cambria Math" w:cs="Cambria Math"/>
        </w:rPr>
        <w:t xml:space="preserve">, </w:t>
      </w:r>
      <w:r w:rsidRPr="000F2E80">
        <w:rPr>
          <w:rFonts w:ascii="Cambria Math" w:eastAsiaTheme="minorEastAsia" w:hAnsi="Cambria Math" w:cs="Cambria Math"/>
        </w:rPr>
        <w:t>𝑓</w:t>
      </w:r>
      <w:r w:rsidR="00424E18" w:rsidRPr="00424E18">
        <w:rPr>
          <w:rFonts w:ascii="Cambria Math" w:eastAsiaTheme="minorEastAsia" w:hAnsi="Cambria Math" w:cs="Cambria Math"/>
          <w:vertAlign w:val="subscript"/>
        </w:rPr>
        <w:t>3</w:t>
      </w:r>
      <w:r w:rsidR="00424E18" w:rsidRPr="000F2E80">
        <w:rPr>
          <w:rFonts w:eastAsiaTheme="minorEastAsia"/>
        </w:rPr>
        <w:t xml:space="preserve"> </w:t>
      </w:r>
      <w:r w:rsidR="00424E18">
        <w:rPr>
          <w:rFonts w:eastAsiaTheme="minorEastAsia"/>
        </w:rPr>
        <w:t>e</w:t>
      </w:r>
      <w:r w:rsidR="00424E18" w:rsidRPr="000F2E80">
        <w:rPr>
          <w:rFonts w:eastAsiaTheme="minorEastAsia"/>
        </w:rPr>
        <w:t xml:space="preserve"> </w:t>
      </w:r>
      <w:r w:rsidR="00424E18">
        <w:rPr>
          <w:rFonts w:ascii="Cambria Math" w:eastAsiaTheme="minorEastAsia" w:hAnsi="Cambria Math" w:cs="Cambria Math"/>
        </w:rPr>
        <w:t>𝑓</w:t>
      </w:r>
      <w:r w:rsidR="00424E18" w:rsidRPr="00424E18">
        <w:rPr>
          <w:rFonts w:ascii="Cambria Math" w:eastAsiaTheme="minorEastAsia" w:hAnsi="Cambria Math" w:cs="Cambria Math"/>
          <w:vertAlign w:val="subscript"/>
        </w:rPr>
        <w:t>4</w:t>
      </w:r>
      <w:r w:rsidR="00424E18">
        <w:rPr>
          <w:rFonts w:ascii="Cambria Math" w:eastAsiaTheme="minorEastAsia" w:hAnsi="Cambria Math" w:cs="Cambria Math"/>
          <w:vertAlign w:val="subscript"/>
        </w:rPr>
        <w:t>,</w:t>
      </w:r>
      <w:r w:rsidR="00424E18">
        <w:rPr>
          <w:rFonts w:ascii="Cambria Math" w:eastAsiaTheme="minorEastAsia" w:hAnsi="Cambria Math" w:cs="Cambria Math"/>
        </w:rPr>
        <w:t xml:space="preserve"> </w:t>
      </w:r>
      <w:r w:rsidR="00424E18" w:rsidRPr="000F2E80">
        <w:rPr>
          <w:rFonts w:eastAsiaTheme="minorEastAsia"/>
        </w:rPr>
        <w:t>representam</w:t>
      </w:r>
      <w:r w:rsidRPr="000F2E80">
        <w:rPr>
          <w:rFonts w:eastAsiaTheme="minorEastAsia"/>
        </w:rPr>
        <w:t>, respectivamente, os efeitos da radiação global incidente, do déficit de pressão de vapor, da umidade do solo e da temperatura do ar sobre a abertura estomática.</w:t>
      </w:r>
    </w:p>
    <w:p w14:paraId="5B22D81B" w14:textId="17391D64" w:rsidR="000F2E80" w:rsidRDefault="000F2E80" w:rsidP="00424E18">
      <w:pPr>
        <w:pStyle w:val="NormalWeb"/>
        <w:spacing w:line="360" w:lineRule="auto"/>
        <w:ind w:firstLine="708"/>
        <w:rPr>
          <w:rFonts w:eastAsiaTheme="minorEastAsia"/>
        </w:rPr>
      </w:pPr>
      <w:r w:rsidRPr="000F2E80">
        <w:rPr>
          <w:rFonts w:eastAsiaTheme="minorEastAsia"/>
        </w:rPr>
        <w:t xml:space="preserve">Essa formulação permite integrar, de forma simplificada, os principais controles ambientais da atividade estomática, sendo amplamente adotada em esquemas SVAT/ISBA para a modelagem das trocas de água, energia e carbono entre a vegetação e a atmosfera (Dickinson, 1998; </w:t>
      </w:r>
      <w:proofErr w:type="spellStart"/>
      <w:r w:rsidRPr="000F2E80">
        <w:rPr>
          <w:rFonts w:eastAsiaTheme="minorEastAsia"/>
        </w:rPr>
        <w:t>Decharme</w:t>
      </w:r>
      <w:proofErr w:type="spellEnd"/>
      <w:r w:rsidRPr="000F2E80">
        <w:rPr>
          <w:rFonts w:eastAsiaTheme="minorEastAsia"/>
        </w:rPr>
        <w:t xml:space="preserve"> et al., 2019).</w:t>
      </w:r>
    </w:p>
    <w:p w14:paraId="6C5F8662" w14:textId="109FBD03" w:rsidR="00CC109D" w:rsidRDefault="00CC109D" w:rsidP="000F2E80">
      <w:pPr>
        <w:pStyle w:val="NormalWeb"/>
        <w:spacing w:line="360" w:lineRule="auto"/>
        <w:rPr>
          <w:rFonts w:eastAsiaTheme="minorEastAsia"/>
        </w:rPr>
      </w:pPr>
      <w:r>
        <w:rPr>
          <w:rFonts w:eastAsiaTheme="minorEastAsia"/>
        </w:rPr>
        <w:t>Onde:</w:t>
      </w:r>
    </w:p>
    <w:p w14:paraId="6415AA38" w14:textId="671FCCF2" w:rsidR="00941F43" w:rsidRPr="00CC109D" w:rsidRDefault="005F636B" w:rsidP="000F2E80">
      <w:pPr>
        <w:pStyle w:val="NormalWeb"/>
        <w:spacing w:line="360" w:lineRule="auto"/>
        <w:rPr>
          <w:rFonts w:ascii="Cambria Math" w:hAnsi="Cambria Math"/>
          <w:oMath/>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d>
                <m:dPr>
                  <m:ctrlPr>
                    <w:rPr>
                      <w:rFonts w:ascii="Cambria Math" w:hAnsi="Cambria Math"/>
                      <w:i/>
                    </w:rPr>
                  </m:ctrlPr>
                </m:dPr>
                <m:e>
                  <m:r>
                    <w:rPr>
                      <w:rFonts w:ascii="Cambria Math" w:hAnsi="Cambria Math"/>
                    </w:rPr>
                    <m:t>t</m:t>
                  </m:r>
                </m:e>
              </m:d>
            </m:sub>
          </m:sSub>
          <m:r>
            <w:rPr>
              <w:rFonts w:ascii="Cambria Math" w:hAnsi="Cambria Math"/>
            </w:rPr>
            <m:t>: resistência estomática do dossel;</m:t>
          </m:r>
        </m:oMath>
      </m:oMathPara>
    </w:p>
    <w:p w14:paraId="2E301C95" w14:textId="3D1F5273" w:rsidR="00941F43" w:rsidRPr="00CC109D" w:rsidRDefault="005F636B" w:rsidP="000F2E80">
      <w:pPr>
        <w:pStyle w:val="NormalWeb"/>
        <w:spacing w:line="360" w:lineRule="auto"/>
        <w:rPr>
          <w:rFonts w:ascii="Cambria Math" w:hAnsi="Cambria Math"/>
          <w:oMath/>
        </w:rPr>
      </w:pPr>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max</m:t>
              </m:r>
            </m:sub>
          </m:sSub>
          <m:r>
            <w:rPr>
              <w:rFonts w:ascii="Cambria Math" w:hAnsi="Cambria Math"/>
            </w:rPr>
            <m:t>: condutância estomática máxima da soja;</m:t>
          </m:r>
        </m:oMath>
      </m:oMathPara>
    </w:p>
    <w:p w14:paraId="06C54BBC" w14:textId="1169086E" w:rsidR="00941F43" w:rsidRPr="00CC109D" w:rsidRDefault="005F636B" w:rsidP="000F2E80">
      <w:pPr>
        <w:pStyle w:val="NormalWeb"/>
        <w:spacing w:line="360" w:lineRule="auto"/>
        <w:rPr>
          <w:rFonts w:ascii="Cambria Math" w:hAnsi="Cambria Math"/>
          <w:oMath/>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g</m:t>
              </m:r>
              <m:d>
                <m:dPr>
                  <m:ctrlPr>
                    <w:rPr>
                      <w:rFonts w:ascii="Cambria Math" w:hAnsi="Cambria Math"/>
                      <w:i/>
                    </w:rPr>
                  </m:ctrlPr>
                </m:dPr>
                <m:e>
                  <m:r>
                    <w:rPr>
                      <w:rFonts w:ascii="Cambria Math" w:hAnsi="Cambria Math"/>
                    </w:rPr>
                    <m:t>t</m:t>
                  </m:r>
                </m:e>
              </m:d>
            </m:sub>
          </m:sSub>
          <m:r>
            <w:rPr>
              <w:rFonts w:ascii="Cambria Math" w:hAnsi="Cambria Math"/>
            </w:rPr>
            <m:t>: radiação de onda curta incidente;</m:t>
          </m:r>
        </m:oMath>
      </m:oMathPara>
    </w:p>
    <w:p w14:paraId="59F72956" w14:textId="415124A3" w:rsidR="00941F43" w:rsidRPr="00CC109D" w:rsidRDefault="00CC109D" w:rsidP="000F2E80">
      <w:pPr>
        <w:pStyle w:val="NormalWeb"/>
        <w:spacing w:line="360" w:lineRule="auto"/>
        <w:rPr>
          <w:rFonts w:ascii="Cambria Math" w:hAnsi="Cambria Math"/>
          <w:oMath/>
        </w:rPr>
      </w:pPr>
      <m:oMathPara>
        <m:oMathParaPr>
          <m:jc m:val="left"/>
        </m:oMathParaPr>
        <m:oMath>
          <m:r>
            <w:rPr>
              <w:rFonts w:ascii="Cambria Math" w:hAnsi="Cambria Math"/>
            </w:rPr>
            <m:t>VPD</m:t>
          </m:r>
          <m:d>
            <m:dPr>
              <m:ctrlPr>
                <w:rPr>
                  <w:rFonts w:ascii="Cambria Math" w:hAnsi="Cambria Math"/>
                  <w:i/>
                </w:rPr>
              </m:ctrlPr>
            </m:dPr>
            <m:e>
              <m:r>
                <w:rPr>
                  <w:rFonts w:ascii="Cambria Math" w:hAnsi="Cambria Math"/>
                </w:rPr>
                <m:t>t</m:t>
              </m:r>
            </m:e>
          </m:d>
          <m:r>
            <w:rPr>
              <w:rFonts w:ascii="Cambria Math" w:hAnsi="Cambria Math"/>
            </w:rPr>
            <m:t>: déficit de pressão de vapor;</m:t>
          </m:r>
        </m:oMath>
      </m:oMathPara>
    </w:p>
    <w:p w14:paraId="79F9B15D" w14:textId="4FC5DC74" w:rsidR="00941F43" w:rsidRPr="00CC109D" w:rsidRDefault="00CC109D" w:rsidP="000F2E80">
      <w:pPr>
        <w:pStyle w:val="NormalWeb"/>
        <w:spacing w:line="360" w:lineRule="auto"/>
        <w:rPr>
          <w:rFonts w:ascii="Cambria Math" w:hAnsi="Cambria Math"/>
          <w:oMath/>
        </w:rPr>
      </w:pPr>
      <m:oMathPara>
        <m:oMathParaPr>
          <m:jc m:val="left"/>
        </m:oMathParaPr>
        <m:oMath>
          <m:r>
            <w:rPr>
              <w:rFonts w:ascii="Cambria Math" w:hAnsi="Cambria Math"/>
            </w:rPr>
            <m:t>theta</m:t>
          </m:r>
          <m:d>
            <m:dPr>
              <m:ctrlPr>
                <w:rPr>
                  <w:rFonts w:ascii="Cambria Math" w:hAnsi="Cambria Math"/>
                  <w:i/>
                </w:rPr>
              </m:ctrlPr>
            </m:dPr>
            <m:e>
              <m:r>
                <w:rPr>
                  <w:rFonts w:ascii="Cambria Math" w:hAnsi="Cambria Math"/>
                </w:rPr>
                <m:t>t</m:t>
              </m:r>
            </m:e>
          </m:d>
          <m:r>
            <w:rPr>
              <w:rFonts w:ascii="Cambria Math" w:hAnsi="Cambria Math"/>
            </w:rPr>
            <m:t>: umidade do solo na zona radicular;</m:t>
          </m:r>
        </m:oMath>
      </m:oMathPara>
    </w:p>
    <w:p w14:paraId="0BD348C4" w14:textId="51DE2721" w:rsidR="0026768E" w:rsidRPr="00CC109D" w:rsidRDefault="005F636B" w:rsidP="000F2E80">
      <w:pPr>
        <w:pStyle w:val="NormalWeb"/>
        <w:spacing w:line="360" w:lineRule="auto"/>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a</m:t>
              </m:r>
              <m:d>
                <m:dPr>
                  <m:ctrlPr>
                    <w:rPr>
                      <w:rFonts w:ascii="Cambria Math" w:hAnsi="Cambria Math"/>
                      <w:i/>
                    </w:rPr>
                  </m:ctrlPr>
                </m:dPr>
                <m:e>
                  <m:r>
                    <w:rPr>
                      <w:rFonts w:ascii="Cambria Math" w:hAnsi="Cambria Math"/>
                    </w:rPr>
                    <m:t>t</m:t>
                  </m:r>
                </m:e>
              </m:d>
            </m:sub>
          </m:sSub>
          <m:r>
            <w:rPr>
              <w:rFonts w:ascii="Cambria Math" w:hAnsi="Cambria Math"/>
            </w:rPr>
            <m:t>: temperatura do ar.</m:t>
          </m:r>
        </m:oMath>
      </m:oMathPara>
    </w:p>
    <w:p w14:paraId="772B6638" w14:textId="7CE1F2BE" w:rsidR="00861A6F" w:rsidRDefault="006B2016" w:rsidP="00424E18">
      <w:pPr>
        <w:pStyle w:val="NormalWeb"/>
        <w:spacing w:line="360" w:lineRule="auto"/>
        <w:ind w:firstLine="708"/>
        <w:jc w:val="both"/>
      </w:pPr>
      <w:r w:rsidRPr="006B2016">
        <w:t xml:space="preserve">A função de resposta à radiação expressa o aumento da condutância estomática com a disponibilidade de energia luminosa, enquanto o termo associado ao déficit de pressão de vapor representa o fechamento progressivo dos estômatos sob condições atmosféricas secas. De modo complementar, a função dependente da umidade do solo incorpora o efeito do estresse hídrico sobre a atividade fisiológica da planta, estabelecendo um elo direto entre o balanço hídrico do solo e os fluxos de carbono. A dependência térmica, por sua vez, descreve a existência de uma faixa ótima de temperatura para a atividade estomática, fora da qual ocorre redução da </w:t>
      </w:r>
      <w:r w:rsidRPr="006B2016">
        <w:lastRenderedPageBreak/>
        <w:t>condutância. Essa estrutura funcional é consistente com formulações adotadas em modelos de superfície terrestre e com estudos que evidenciam a elevada sensibilidade dos fluxos simulados às parametrizações estomáticas em sistemas agrícolas (Li et al., 2019).</w:t>
      </w:r>
    </w:p>
    <w:p w14:paraId="56FD6F9F" w14:textId="15151C6A" w:rsidR="00861A6F" w:rsidRDefault="006B2016" w:rsidP="006B2016">
      <w:pPr>
        <w:pStyle w:val="NormalWeb"/>
        <w:spacing w:line="360" w:lineRule="auto"/>
        <w:ind w:firstLine="708"/>
        <w:jc w:val="both"/>
      </w:pPr>
      <w:r w:rsidRPr="006B2016">
        <w:t>No contexto metodológico desta tese, a resistência estomática calculada neste submódulo atua como uma variável de acoplamento entre o balanço de energia, o balanço hídrico e o módulo de carbono, influenciando diretamente o fluxo de calor latente e os processos de assimilação de CO₂. Dessa forma, sua formulação fornece uma base determinística fisicamente consistente para a estimativa inicial dos fluxos de carbono, a qual é posteriormente ajustada pelo módulo de aprendizado de máquina no âmbito do modelo híbrido proposto.</w:t>
      </w:r>
    </w:p>
    <w:p w14:paraId="3B5A2274" w14:textId="77777777" w:rsidR="00E86FB7" w:rsidRDefault="00E86FB7" w:rsidP="00E86FB7">
      <w:pPr>
        <w:spacing w:line="240" w:lineRule="auto"/>
        <w:jc w:val="both"/>
        <w:rPr>
          <w:rFonts w:ascii="Times New Roman" w:hAnsi="Times New Roman" w:cs="Times New Roman"/>
          <w:sz w:val="24"/>
          <w:szCs w:val="24"/>
        </w:rPr>
      </w:pPr>
    </w:p>
    <w:p w14:paraId="752D6B96" w14:textId="77777777" w:rsidR="00E86FB7" w:rsidRDefault="00E86FB7" w:rsidP="00E86FB7">
      <w:pPr>
        <w:spacing w:line="240" w:lineRule="auto"/>
        <w:jc w:val="both"/>
        <w:rPr>
          <w:rFonts w:ascii="Times New Roman" w:hAnsi="Times New Roman" w:cs="Times New Roman"/>
          <w:sz w:val="24"/>
          <w:szCs w:val="24"/>
        </w:rPr>
      </w:pPr>
    </w:p>
    <w:p w14:paraId="637A158D" w14:textId="4FCB091B" w:rsidR="00E46BED" w:rsidRPr="00E46BED" w:rsidRDefault="00E46BED" w:rsidP="00E46BED">
      <w:pPr>
        <w:spacing w:line="240" w:lineRule="auto"/>
        <w:jc w:val="both"/>
        <w:rPr>
          <w:rFonts w:ascii="Times New Roman" w:hAnsi="Times New Roman" w:cs="Times New Roman"/>
          <w:b/>
          <w:bCs/>
          <w:sz w:val="24"/>
          <w:szCs w:val="24"/>
        </w:rPr>
      </w:pPr>
      <w:r w:rsidRPr="00E46BED">
        <w:rPr>
          <w:rFonts w:ascii="Times New Roman" w:hAnsi="Times New Roman" w:cs="Times New Roman"/>
          <w:b/>
          <w:bCs/>
          <w:sz w:val="24"/>
          <w:szCs w:val="24"/>
        </w:rPr>
        <w:t>4.3.3. Balanço Hídrico – Esquema Force–</w:t>
      </w:r>
      <w:proofErr w:type="spellStart"/>
      <w:r w:rsidRPr="00E46BED">
        <w:rPr>
          <w:rFonts w:ascii="Times New Roman" w:hAnsi="Times New Roman" w:cs="Times New Roman"/>
          <w:b/>
          <w:bCs/>
          <w:sz w:val="24"/>
          <w:szCs w:val="24"/>
        </w:rPr>
        <w:t>Restore</w:t>
      </w:r>
      <w:proofErr w:type="spellEnd"/>
    </w:p>
    <w:p w14:paraId="63262649" w14:textId="3016A8B9" w:rsidR="00C3576B" w:rsidRPr="00C3576B" w:rsidRDefault="006B2016" w:rsidP="00C3576B">
      <w:pPr>
        <w:spacing w:line="360" w:lineRule="auto"/>
        <w:jc w:val="both"/>
        <w:rPr>
          <w:rFonts w:ascii="Times New Roman" w:hAnsi="Times New Roman" w:cs="Times New Roman"/>
          <w:sz w:val="24"/>
          <w:szCs w:val="24"/>
        </w:rPr>
      </w:pPr>
      <w:r w:rsidRPr="006B2016">
        <w:rPr>
          <w:rFonts w:ascii="Times New Roman" w:hAnsi="Times New Roman" w:cs="Times New Roman"/>
          <w:sz w:val="24"/>
          <w:szCs w:val="24"/>
        </w:rPr>
        <w:t>O balanço hídrico do solo é representado, nesta pesquisa, por meio do esquema force–</w:t>
      </w:r>
      <w:proofErr w:type="spellStart"/>
      <w:r w:rsidRPr="006B2016">
        <w:rPr>
          <w:rFonts w:ascii="Times New Roman" w:hAnsi="Times New Roman" w:cs="Times New Roman"/>
          <w:sz w:val="24"/>
          <w:szCs w:val="24"/>
        </w:rPr>
        <w:t>restore</w:t>
      </w:r>
      <w:proofErr w:type="spellEnd"/>
      <w:r w:rsidRPr="006B2016">
        <w:rPr>
          <w:rFonts w:ascii="Times New Roman" w:hAnsi="Times New Roman" w:cs="Times New Roman"/>
          <w:sz w:val="24"/>
          <w:szCs w:val="24"/>
        </w:rPr>
        <w:t xml:space="preserve">, amplamente empregado em modelos de superfície terrestre para descrever a evolução temporal da umidade do solo em resposta aos </w:t>
      </w:r>
      <w:proofErr w:type="spellStart"/>
      <w:r w:rsidRPr="006B2016">
        <w:rPr>
          <w:rFonts w:ascii="Times New Roman" w:hAnsi="Times New Roman" w:cs="Times New Roman"/>
          <w:sz w:val="24"/>
          <w:szCs w:val="24"/>
        </w:rPr>
        <w:t>forçantes</w:t>
      </w:r>
      <w:proofErr w:type="spellEnd"/>
      <w:r w:rsidRPr="006B2016">
        <w:rPr>
          <w:rFonts w:ascii="Times New Roman" w:hAnsi="Times New Roman" w:cs="Times New Roman"/>
          <w:sz w:val="24"/>
          <w:szCs w:val="24"/>
        </w:rPr>
        <w:t xml:space="preserve"> atmosféricos e às propriedades físicas do solo. Esse esquema permite uma representação simplificada, porém fisicamente consistente, dos processos de entrada e saída de água no sistema solo–vegetação, estabelecendo um vínculo direto entre precipitação, evapotranspiração e a disponibilidade hídrica que controla a atividade </w:t>
      </w:r>
      <w:proofErr w:type="spellStart"/>
      <w:r w:rsidRPr="006B2016">
        <w:rPr>
          <w:rFonts w:ascii="Times New Roman" w:hAnsi="Times New Roman" w:cs="Times New Roman"/>
          <w:sz w:val="24"/>
          <w:szCs w:val="24"/>
        </w:rPr>
        <w:t>ecofisiológica</w:t>
      </w:r>
      <w:proofErr w:type="spellEnd"/>
      <w:r w:rsidRPr="006B2016">
        <w:rPr>
          <w:rFonts w:ascii="Times New Roman" w:hAnsi="Times New Roman" w:cs="Times New Roman"/>
          <w:sz w:val="24"/>
          <w:szCs w:val="24"/>
        </w:rPr>
        <w:t xml:space="preserve"> da cultura da soja. A adoção dessa abordagem é coerente com formulações consagradas em esquemas SVAT/ISBA, nos quais a umidade do solo atua como variável-chave no acoplamento entre os balanços de energia, água e carbono.</w:t>
      </w:r>
    </w:p>
    <w:p w14:paraId="54BC1DAB" w14:textId="17776D31" w:rsidR="0033705D" w:rsidRPr="00C3576B" w:rsidRDefault="006B2016" w:rsidP="00C3576B">
      <w:pPr>
        <w:spacing w:line="360" w:lineRule="auto"/>
        <w:jc w:val="both"/>
        <w:rPr>
          <w:rFonts w:ascii="Times New Roman" w:hAnsi="Times New Roman" w:cs="Times New Roman"/>
          <w:sz w:val="24"/>
          <w:szCs w:val="24"/>
        </w:rPr>
      </w:pPr>
      <w:r w:rsidRPr="006B2016">
        <w:rPr>
          <w:rFonts w:ascii="Times New Roman" w:hAnsi="Times New Roman" w:cs="Times New Roman"/>
          <w:sz w:val="24"/>
          <w:szCs w:val="24"/>
        </w:rPr>
        <w:t>No presente estudo, a dinâmica da umidade do solo na camada superficial é descrita por uma equação diferencial de primeira ordem que combina um termo de forçamento atmosférico com um termo de restauração, responsável por conduzir o sistema em direção a um estado de equilíbrio controlado pelas características físicas do solo, sendo expressa por:</w:t>
      </w:r>
    </w:p>
    <w:p w14:paraId="25233E5C" w14:textId="34536255" w:rsidR="00C3576B" w:rsidRPr="00C3576B" w:rsidRDefault="005F636B" w:rsidP="00C3576B">
      <w:pPr>
        <w:spacing w:line="360" w:lineRule="auto"/>
        <w:jc w:val="both"/>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dθ</m:t>
              </m:r>
              <m:d>
                <m:dPr>
                  <m:ctrlPr>
                    <w:rPr>
                      <w:rFonts w:ascii="Cambria Math" w:hAnsi="Cambria Math" w:cs="Times New Roman"/>
                      <w:i/>
                      <w:sz w:val="24"/>
                      <w:szCs w:val="24"/>
                    </w:rPr>
                  </m:ctrlPr>
                </m:dPr>
                <m:e>
                  <m:r>
                    <w:rPr>
                      <w:rFonts w:ascii="Cambria Math" w:hAnsi="Cambria Math" w:cs="Times New Roman"/>
                      <w:sz w:val="24"/>
                      <w:szCs w:val="24"/>
                    </w:rPr>
                    <m:t>t</m:t>
                  </m:r>
                </m:e>
              </m:d>
            </m:num>
            <m:den>
              <m:r>
                <w:rPr>
                  <w:rFonts w:ascii="Cambria Math" w:hAnsi="Cambria Math" w:cs="Times New Roman"/>
                  <w:sz w:val="24"/>
                  <w:szCs w:val="24"/>
                </w:rPr>
                <m:t>dt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ET</m:t>
              </m:r>
              <m:d>
                <m:dPr>
                  <m:ctrlPr>
                    <w:rPr>
                      <w:rFonts w:ascii="Cambria Math" w:hAnsi="Cambria Math" w:cs="Times New Roman"/>
                      <w:i/>
                      <w:sz w:val="24"/>
                      <w:szCs w:val="24"/>
                    </w:rPr>
                  </m:ctrlPr>
                </m:dPr>
                <m:e>
                  <m:r>
                    <w:rPr>
                      <w:rFonts w:ascii="Cambria Math" w:hAnsi="Cambria Math" w:cs="Times New Roman"/>
                      <w:sz w:val="24"/>
                      <w:szCs w:val="24"/>
                    </w:rPr>
                    <m:t>t</m:t>
                  </m:r>
                </m:e>
              </m:d>
            </m:num>
            <m:den>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s</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θ</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eq</m:t>
                  </m:r>
                </m:sub>
              </m:sSub>
            </m:num>
            <m:den>
              <m:r>
                <w:rPr>
                  <w:rFonts w:ascii="Cambria Math" w:hAnsi="Cambria Math" w:cs="Times New Roman"/>
                  <w:sz w:val="24"/>
                  <w:szCs w:val="24"/>
                </w:rPr>
                <m:t>τ</m:t>
              </m:r>
            </m:den>
          </m:f>
        </m:oMath>
      </m:oMathPara>
    </w:p>
    <w:p w14:paraId="340014DF" w14:textId="21742A59" w:rsidR="00C3576B" w:rsidRPr="00C3576B" w:rsidRDefault="00C3576B" w:rsidP="00C3576B">
      <w:pPr>
        <w:spacing w:line="360" w:lineRule="auto"/>
        <w:jc w:val="both"/>
        <w:rPr>
          <w:rFonts w:ascii="Times New Roman" w:eastAsiaTheme="minorEastAsia" w:hAnsi="Times New Roman" w:cs="Times New Roman"/>
          <w:sz w:val="24"/>
          <w:szCs w:val="24"/>
        </w:rPr>
      </w:pPr>
      <w:r w:rsidRPr="00C3576B">
        <w:rPr>
          <w:rFonts w:ascii="Times New Roman" w:eastAsiaTheme="minorEastAsia" w:hAnsi="Times New Roman" w:cs="Times New Roman"/>
          <w:sz w:val="24"/>
          <w:szCs w:val="24"/>
        </w:rPr>
        <w:t xml:space="preserve">Em que </w:t>
      </w:r>
      <w:r w:rsidRPr="00C3576B">
        <w:rPr>
          <w:rFonts w:ascii="Times New Roman" w:eastAsiaTheme="minorEastAsia" w:hAnsi="Times New Roman" w:cs="Times New Roman"/>
          <w:i/>
          <w:iCs/>
          <w:sz w:val="24"/>
          <w:szCs w:val="24"/>
        </w:rPr>
        <w:t>θ(t)</w:t>
      </w:r>
      <w:r w:rsidRPr="00C3576B">
        <w:rPr>
          <w:rFonts w:ascii="Times New Roman" w:eastAsiaTheme="minorEastAsia" w:hAnsi="Times New Roman" w:cs="Times New Roman"/>
          <w:sz w:val="24"/>
          <w:szCs w:val="24"/>
        </w:rPr>
        <w:t xml:space="preserve"> representa o teor volumétrico de umidade do solo na camada superficial; </w:t>
      </w:r>
      <w:r w:rsidRPr="00C3576B">
        <w:rPr>
          <w:rFonts w:ascii="Times New Roman" w:eastAsiaTheme="minorEastAsia" w:hAnsi="Times New Roman" w:cs="Times New Roman"/>
          <w:i/>
          <w:iCs/>
          <w:sz w:val="24"/>
          <w:szCs w:val="24"/>
        </w:rPr>
        <w:t>P(t)</w:t>
      </w:r>
      <w:r w:rsidRPr="00C3576B">
        <w:rPr>
          <w:rFonts w:ascii="Times New Roman" w:eastAsiaTheme="minorEastAsia" w:hAnsi="Times New Roman" w:cs="Times New Roman"/>
          <w:sz w:val="24"/>
          <w:szCs w:val="24"/>
        </w:rPr>
        <w:t xml:space="preserve"> corresponde à precipitação incidente; </w:t>
      </w:r>
      <w:r w:rsidRPr="00C3576B">
        <w:rPr>
          <w:rFonts w:ascii="Times New Roman" w:eastAsiaTheme="minorEastAsia" w:hAnsi="Times New Roman" w:cs="Times New Roman"/>
          <w:i/>
          <w:iCs/>
          <w:sz w:val="24"/>
          <w:szCs w:val="24"/>
        </w:rPr>
        <w:t>ET(t)</w:t>
      </w:r>
      <w:r w:rsidRPr="00C3576B">
        <w:rPr>
          <w:rFonts w:ascii="Times New Roman" w:eastAsiaTheme="minorEastAsia" w:hAnsi="Times New Roman" w:cs="Times New Roman"/>
          <w:sz w:val="24"/>
          <w:szCs w:val="24"/>
        </w:rPr>
        <w:t xml:space="preserve"> denota a evapotranspiração total; </w:t>
      </w:r>
      <w:proofErr w:type="spellStart"/>
      <w:r w:rsidRPr="00C3576B">
        <w:rPr>
          <w:rFonts w:ascii="Times New Roman" w:eastAsiaTheme="minorEastAsia" w:hAnsi="Times New Roman" w:cs="Times New Roman"/>
          <w:i/>
          <w:iCs/>
          <w:sz w:val="24"/>
          <w:szCs w:val="24"/>
        </w:rPr>
        <w:t>Zs</w:t>
      </w:r>
      <w:proofErr w:type="spellEnd"/>
      <w:r w:rsidRPr="00C3576B">
        <w:rPr>
          <w:rFonts w:ascii="Times New Roman" w:eastAsiaTheme="minorEastAsia" w:hAnsi="Times New Roman" w:cs="Times New Roman"/>
          <w:sz w:val="24"/>
          <w:szCs w:val="24"/>
        </w:rPr>
        <w:t xml:space="preserve"> é a profundidade efetiva da camada de solo considerada; </w:t>
      </w:r>
      <w:proofErr w:type="spellStart"/>
      <w:r w:rsidRPr="00C3576B">
        <w:rPr>
          <w:rFonts w:ascii="Times New Roman" w:eastAsiaTheme="minorEastAsia" w:hAnsi="Times New Roman" w:cs="Times New Roman"/>
          <w:i/>
          <w:iCs/>
          <w:sz w:val="24"/>
          <w:szCs w:val="24"/>
        </w:rPr>
        <w:t>θeq</w:t>
      </w:r>
      <w:proofErr w:type="spellEnd"/>
      <w:r w:rsidRPr="00C3576B">
        <w:rPr>
          <w:rFonts w:ascii="Times New Roman" w:eastAsiaTheme="minorEastAsia" w:hAnsi="Times New Roman" w:cs="Times New Roman"/>
          <w:sz w:val="24"/>
          <w:szCs w:val="24"/>
        </w:rPr>
        <w:t xml:space="preserve"> representa o teor de umidade de equilíbrio do solo; e </w:t>
      </w:r>
      <w:r w:rsidRPr="00C3576B">
        <w:rPr>
          <w:rFonts w:ascii="Times New Roman" w:eastAsiaTheme="minorEastAsia" w:hAnsi="Times New Roman" w:cs="Times New Roman"/>
          <w:i/>
          <w:iCs/>
          <w:sz w:val="24"/>
          <w:szCs w:val="24"/>
        </w:rPr>
        <w:t>τ</w:t>
      </w:r>
      <w:r w:rsidRPr="00C3576B">
        <w:rPr>
          <w:rFonts w:ascii="Times New Roman" w:eastAsiaTheme="minorEastAsia" w:hAnsi="Times New Roman" w:cs="Times New Roman"/>
          <w:sz w:val="24"/>
          <w:szCs w:val="24"/>
        </w:rPr>
        <w:t xml:space="preserve"> é a constante de tempo associada ao processo de restauração hídrica. O primeiro termo da equação expressa o efeito direto do forçamento atmosférico sobre o </w:t>
      </w:r>
      <w:r w:rsidRPr="00C3576B">
        <w:rPr>
          <w:rFonts w:ascii="Times New Roman" w:eastAsiaTheme="minorEastAsia" w:hAnsi="Times New Roman" w:cs="Times New Roman"/>
          <w:sz w:val="24"/>
          <w:szCs w:val="24"/>
        </w:rPr>
        <w:lastRenderedPageBreak/>
        <w:t>armazenamento de água no solo, enquanto o segundo termo descreve o mecanismo de redistribuição interna, que tende a restaurar a umidade do solo em direção a um estado de equilíbrio determinado pelas propriedades físicas do solo.</w:t>
      </w:r>
    </w:p>
    <w:p w14:paraId="31B84A91" w14:textId="3A113258" w:rsidR="00C3576B" w:rsidRPr="00C3576B" w:rsidRDefault="006B2016" w:rsidP="00C3576B">
      <w:pPr>
        <w:spacing w:line="360" w:lineRule="auto"/>
        <w:jc w:val="both"/>
        <w:rPr>
          <w:rFonts w:ascii="Times New Roman" w:eastAsiaTheme="minorEastAsia" w:hAnsi="Times New Roman" w:cs="Times New Roman"/>
          <w:sz w:val="24"/>
          <w:szCs w:val="24"/>
        </w:rPr>
      </w:pPr>
      <w:r w:rsidRPr="006B2016">
        <w:rPr>
          <w:rFonts w:ascii="Times New Roman" w:eastAsiaTheme="minorEastAsia" w:hAnsi="Times New Roman" w:cs="Times New Roman"/>
          <w:sz w:val="24"/>
          <w:szCs w:val="24"/>
        </w:rPr>
        <w:t>No contexto metodológico desta tese, o esquema force–</w:t>
      </w:r>
      <w:proofErr w:type="spellStart"/>
      <w:r w:rsidRPr="006B2016">
        <w:rPr>
          <w:rFonts w:ascii="Times New Roman" w:eastAsiaTheme="minorEastAsia" w:hAnsi="Times New Roman" w:cs="Times New Roman"/>
          <w:sz w:val="24"/>
          <w:szCs w:val="24"/>
        </w:rPr>
        <w:t>restore</w:t>
      </w:r>
      <w:proofErr w:type="spellEnd"/>
      <w:r w:rsidRPr="006B2016">
        <w:rPr>
          <w:rFonts w:ascii="Times New Roman" w:eastAsiaTheme="minorEastAsia" w:hAnsi="Times New Roman" w:cs="Times New Roman"/>
          <w:sz w:val="24"/>
          <w:szCs w:val="24"/>
        </w:rPr>
        <w:t xml:space="preserve"> fornece a estimativa temporal da umidade do solo utilizada tanto no controle da resistência estomática quanto na modulação dos processos de fotossíntese e respiração. Dessa forma, o balanço hídrico do solo estabelece um elo fundamental entre os processos hidrológicos e os fluxos de carbono simulados pelo modelo físico, constituindo uma variável essencial para a consistência do acoplamento físico e para a etapa subsequente de modelagem baseada em aprendizado de máquina no modelo híbrido proposto.</w:t>
      </w:r>
    </w:p>
    <w:p w14:paraId="52D8B584" w14:textId="77777777" w:rsidR="00C3576B" w:rsidRPr="00C3576B" w:rsidRDefault="00C3576B" w:rsidP="00E46BED">
      <w:pPr>
        <w:spacing w:line="240" w:lineRule="auto"/>
        <w:jc w:val="both"/>
        <w:rPr>
          <w:rFonts w:ascii="Times New Roman" w:hAnsi="Times New Roman" w:cs="Times New Roman"/>
          <w:sz w:val="24"/>
          <w:szCs w:val="24"/>
        </w:rPr>
      </w:pPr>
    </w:p>
    <w:p w14:paraId="66282F95" w14:textId="77777777" w:rsidR="00C3576B" w:rsidRPr="00C3576B" w:rsidRDefault="00C3576B" w:rsidP="00E46BED">
      <w:pPr>
        <w:spacing w:line="240" w:lineRule="auto"/>
        <w:jc w:val="both"/>
        <w:rPr>
          <w:rFonts w:ascii="Times New Roman" w:hAnsi="Times New Roman" w:cs="Times New Roman"/>
          <w:sz w:val="24"/>
          <w:szCs w:val="24"/>
        </w:rPr>
      </w:pPr>
    </w:p>
    <w:p w14:paraId="5E26BBD6" w14:textId="43774BDD" w:rsidR="00E46BED" w:rsidRPr="00E46BED" w:rsidRDefault="00E46BED" w:rsidP="00E46BED">
      <w:pPr>
        <w:spacing w:line="240" w:lineRule="auto"/>
        <w:jc w:val="both"/>
        <w:rPr>
          <w:rFonts w:ascii="Times New Roman" w:hAnsi="Times New Roman" w:cs="Times New Roman"/>
          <w:b/>
          <w:bCs/>
          <w:sz w:val="24"/>
          <w:szCs w:val="24"/>
        </w:rPr>
      </w:pPr>
      <w:r w:rsidRPr="00E46BED">
        <w:rPr>
          <w:rFonts w:ascii="Times New Roman" w:hAnsi="Times New Roman" w:cs="Times New Roman"/>
          <w:b/>
          <w:bCs/>
          <w:sz w:val="24"/>
          <w:szCs w:val="24"/>
        </w:rPr>
        <w:t xml:space="preserve">4.3.4. Fotossíntese </w:t>
      </w:r>
      <w:r w:rsidR="0033705D" w:rsidRPr="0033705D">
        <w:rPr>
          <w:rFonts w:ascii="Times New Roman" w:hAnsi="Times New Roman" w:cs="Times New Roman"/>
          <w:b/>
          <w:bCs/>
          <w:sz w:val="24"/>
          <w:szCs w:val="24"/>
        </w:rPr>
        <w:t>(APAR–</w:t>
      </w:r>
      <w:proofErr w:type="spellStart"/>
      <w:r w:rsidR="0033705D" w:rsidRPr="0033705D">
        <w:rPr>
          <w:rFonts w:ascii="Times New Roman" w:hAnsi="Times New Roman" w:cs="Times New Roman"/>
          <w:b/>
          <w:bCs/>
          <w:sz w:val="24"/>
          <w:szCs w:val="24"/>
        </w:rPr>
        <w:t>Monteith</w:t>
      </w:r>
      <w:proofErr w:type="spellEnd"/>
      <w:r w:rsidR="0033705D" w:rsidRPr="0033705D">
        <w:rPr>
          <w:rFonts w:ascii="Times New Roman" w:hAnsi="Times New Roman" w:cs="Times New Roman"/>
          <w:b/>
          <w:bCs/>
          <w:sz w:val="24"/>
          <w:szCs w:val="24"/>
        </w:rPr>
        <w:t>)</w:t>
      </w:r>
    </w:p>
    <w:p w14:paraId="70A9EBC4" w14:textId="6D48CABF" w:rsidR="00C3576B" w:rsidRPr="00C3576B" w:rsidRDefault="00A655DB" w:rsidP="00A655DB">
      <w:pPr>
        <w:spacing w:line="360" w:lineRule="auto"/>
        <w:ind w:firstLine="708"/>
        <w:jc w:val="both"/>
        <w:rPr>
          <w:rFonts w:ascii="Times New Roman" w:hAnsi="Times New Roman" w:cs="Times New Roman"/>
          <w:sz w:val="24"/>
          <w:szCs w:val="24"/>
        </w:rPr>
      </w:pPr>
      <w:r w:rsidRPr="00A655DB">
        <w:rPr>
          <w:rFonts w:ascii="Times New Roman" w:hAnsi="Times New Roman" w:cs="Times New Roman"/>
          <w:sz w:val="24"/>
          <w:szCs w:val="24"/>
        </w:rPr>
        <w:t xml:space="preserve">A assimilação de carbono pela cultura da soja é representada, nesta pesquisa, por meio de uma formulação baseada no conceito de radiação </w:t>
      </w:r>
      <w:proofErr w:type="spellStart"/>
      <w:r w:rsidRPr="00A655DB">
        <w:rPr>
          <w:rFonts w:ascii="Times New Roman" w:hAnsi="Times New Roman" w:cs="Times New Roman"/>
          <w:sz w:val="24"/>
          <w:szCs w:val="24"/>
        </w:rPr>
        <w:t>fotossinteticamente</w:t>
      </w:r>
      <w:proofErr w:type="spellEnd"/>
      <w:r w:rsidRPr="00A655DB">
        <w:rPr>
          <w:rFonts w:ascii="Times New Roman" w:hAnsi="Times New Roman" w:cs="Times New Roman"/>
          <w:sz w:val="24"/>
          <w:szCs w:val="24"/>
        </w:rPr>
        <w:t xml:space="preserve"> ativa absorvida (</w:t>
      </w:r>
      <w:proofErr w:type="spellStart"/>
      <w:r w:rsidRPr="00A655DB">
        <w:rPr>
          <w:rFonts w:ascii="Times New Roman" w:hAnsi="Times New Roman" w:cs="Times New Roman"/>
          <w:sz w:val="24"/>
          <w:szCs w:val="24"/>
        </w:rPr>
        <w:t>Absorbed</w:t>
      </w:r>
      <w:proofErr w:type="spellEnd"/>
      <w:r w:rsidRPr="00A655DB">
        <w:rPr>
          <w:rFonts w:ascii="Times New Roman" w:hAnsi="Times New Roman" w:cs="Times New Roman"/>
          <w:sz w:val="24"/>
          <w:szCs w:val="24"/>
        </w:rPr>
        <w:t xml:space="preserve"> </w:t>
      </w:r>
      <w:proofErr w:type="spellStart"/>
      <w:r w:rsidRPr="00A655DB">
        <w:rPr>
          <w:rFonts w:ascii="Times New Roman" w:hAnsi="Times New Roman" w:cs="Times New Roman"/>
          <w:sz w:val="24"/>
          <w:szCs w:val="24"/>
        </w:rPr>
        <w:t>Photosynthetically</w:t>
      </w:r>
      <w:proofErr w:type="spellEnd"/>
      <w:r w:rsidRPr="00A655DB">
        <w:rPr>
          <w:rFonts w:ascii="Times New Roman" w:hAnsi="Times New Roman" w:cs="Times New Roman"/>
          <w:sz w:val="24"/>
          <w:szCs w:val="24"/>
        </w:rPr>
        <w:t xml:space="preserve"> Active </w:t>
      </w:r>
      <w:proofErr w:type="spellStart"/>
      <w:r w:rsidRPr="00A655DB">
        <w:rPr>
          <w:rFonts w:ascii="Times New Roman" w:hAnsi="Times New Roman" w:cs="Times New Roman"/>
          <w:sz w:val="24"/>
          <w:szCs w:val="24"/>
        </w:rPr>
        <w:t>Radiation</w:t>
      </w:r>
      <w:proofErr w:type="spellEnd"/>
      <w:r w:rsidRPr="00A655DB">
        <w:rPr>
          <w:rFonts w:ascii="Times New Roman" w:hAnsi="Times New Roman" w:cs="Times New Roman"/>
          <w:sz w:val="24"/>
          <w:szCs w:val="24"/>
        </w:rPr>
        <w:t xml:space="preserve"> – APAR), associada ao modelo de eficiência do uso da luz proposto por </w:t>
      </w:r>
      <w:proofErr w:type="spellStart"/>
      <w:r w:rsidRPr="00A655DB">
        <w:rPr>
          <w:rFonts w:ascii="Times New Roman" w:hAnsi="Times New Roman" w:cs="Times New Roman"/>
          <w:sz w:val="24"/>
          <w:szCs w:val="24"/>
        </w:rPr>
        <w:t>Monteith</w:t>
      </w:r>
      <w:proofErr w:type="spellEnd"/>
      <w:r w:rsidRPr="00A655DB">
        <w:rPr>
          <w:rFonts w:ascii="Times New Roman" w:hAnsi="Times New Roman" w:cs="Times New Roman"/>
          <w:sz w:val="24"/>
          <w:szCs w:val="24"/>
        </w:rPr>
        <w:t xml:space="preserve">. Essa abordagem permite estimar a produtividade primária bruta a partir da interação entre a disponibilidade de energia luminosa, a estrutura do dossel e a eficiência fisiológica da cultura, sendo amplamente empregada em modelos de superfície terrestre e em estudos que integram sensoriamento remoto e processos </w:t>
      </w:r>
      <w:proofErr w:type="spellStart"/>
      <w:r w:rsidRPr="00A655DB">
        <w:rPr>
          <w:rFonts w:ascii="Times New Roman" w:hAnsi="Times New Roman" w:cs="Times New Roman"/>
          <w:sz w:val="24"/>
          <w:szCs w:val="24"/>
        </w:rPr>
        <w:t>ecofisiológicos</w:t>
      </w:r>
      <w:proofErr w:type="spellEnd"/>
      <w:r w:rsidRPr="00A655DB">
        <w:rPr>
          <w:rFonts w:ascii="Times New Roman" w:hAnsi="Times New Roman" w:cs="Times New Roman"/>
          <w:sz w:val="24"/>
          <w:szCs w:val="24"/>
        </w:rPr>
        <w:t>.</w:t>
      </w:r>
    </w:p>
    <w:p w14:paraId="7B04B761" w14:textId="3E3F58D4" w:rsidR="00E46BED" w:rsidRDefault="00A655DB" w:rsidP="00A655DB">
      <w:pPr>
        <w:spacing w:line="360" w:lineRule="auto"/>
        <w:ind w:firstLine="708"/>
        <w:jc w:val="both"/>
        <w:rPr>
          <w:rFonts w:ascii="Times New Roman" w:hAnsi="Times New Roman" w:cs="Times New Roman"/>
          <w:sz w:val="24"/>
          <w:szCs w:val="24"/>
        </w:rPr>
      </w:pPr>
      <w:r w:rsidRPr="00A655DB">
        <w:rPr>
          <w:rFonts w:ascii="Times New Roman" w:hAnsi="Times New Roman" w:cs="Times New Roman"/>
          <w:sz w:val="24"/>
          <w:szCs w:val="24"/>
        </w:rPr>
        <w:t>No modelo físico adotado, a produtividade primária bruta é calculada como o produto entre a APAR e a eficiência máxima de uso da luz, modulada por fatores ambientais que representam as limitações impostas pela temperatura do ar, pela disponibilidade hídrica do solo e pelo estresse atmosférico. Essa formulação assegura consistência com esquemas SVAT/ISBA em versões reduzidas e estabelece um elo direto entre variáveis radiativas, estado hídrico do solo e os processos de assimilação de carbono.</w:t>
      </w:r>
      <w:r w:rsidRPr="00A655DB">
        <w:t xml:space="preserve"> </w:t>
      </w:r>
      <w:r>
        <w:t>A produtividade primária bruta é expressa por:</w:t>
      </w:r>
    </w:p>
    <w:p w14:paraId="26C713FC" w14:textId="2740AE68" w:rsidR="00C3576B" w:rsidRDefault="00897754" w:rsidP="00C3576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GPP</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max</m:t>
              </m:r>
            </m:sub>
          </m:sSub>
          <m:r>
            <w:rPr>
              <w:rFonts w:ascii="Cambria Math" w:hAnsi="Cambria Math" w:cs="Times New Roman"/>
              <w:sz w:val="24"/>
              <w:szCs w:val="24"/>
            </w:rPr>
            <m:t xml:space="preserve"> APAR</m:t>
          </m:r>
          <m:d>
            <m:dPr>
              <m:ctrlPr>
                <w:rPr>
                  <w:rFonts w:ascii="Cambria Math" w:hAnsi="Cambria Math" w:cs="Times New Roman"/>
                  <w:i/>
                  <w:sz w:val="24"/>
                  <w:szCs w:val="24"/>
                </w:rPr>
              </m:ctrlPr>
            </m:dPr>
            <m:e>
              <m:r>
                <w:rPr>
                  <w:rFonts w:ascii="Cambria Math" w:hAnsi="Cambria Math" w:cs="Times New Roman"/>
                  <w:sz w:val="24"/>
                  <w:szCs w:val="24"/>
                </w:rPr>
                <m:t>t</m:t>
              </m:r>
            </m:e>
          </m:d>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W</m:t>
              </m:r>
            </m:sub>
          </m:sSub>
          <m:d>
            <m:dPr>
              <m:ctrlPr>
                <w:rPr>
                  <w:rFonts w:ascii="Cambria Math" w:hAnsi="Cambria Math" w:cs="Times New Roman"/>
                  <w:i/>
                  <w:sz w:val="24"/>
                  <w:szCs w:val="24"/>
                </w:rPr>
              </m:ctrlPr>
            </m:dPr>
            <m:e>
              <m:r>
                <w:rPr>
                  <w:rFonts w:ascii="Cambria Math" w:hAnsi="Cambria Math" w:cs="Times New Roman"/>
                  <w:sz w:val="24"/>
                  <w:szCs w:val="24"/>
                </w:rPr>
                <m:t>t</m:t>
              </m:r>
            </m:e>
          </m:d>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 xml:space="preserve">VPD </m:t>
              </m:r>
            </m:sub>
          </m:sSub>
          <m:d>
            <m:dPr>
              <m:ctrlPr>
                <w:rPr>
                  <w:rFonts w:ascii="Cambria Math" w:hAnsi="Cambria Math" w:cs="Times New Roman"/>
                  <w:i/>
                  <w:sz w:val="24"/>
                  <w:szCs w:val="24"/>
                </w:rPr>
              </m:ctrlPr>
            </m:dPr>
            <m:e>
              <m:r>
                <w:rPr>
                  <w:rFonts w:ascii="Cambria Math" w:hAnsi="Cambria Math" w:cs="Times New Roman"/>
                  <w:sz w:val="24"/>
                  <w:szCs w:val="24"/>
                </w:rPr>
                <m:t>t</m:t>
              </m:r>
            </m:e>
          </m:d>
        </m:oMath>
      </m:oMathPara>
    </w:p>
    <w:p w14:paraId="043895D0" w14:textId="0D7C4576" w:rsidR="00897754" w:rsidRPr="00897754" w:rsidRDefault="00897754" w:rsidP="00A655DB">
      <w:pPr>
        <w:spacing w:line="360" w:lineRule="auto"/>
        <w:ind w:firstLine="708"/>
        <w:jc w:val="both"/>
        <w:rPr>
          <w:rFonts w:ascii="Times New Roman" w:hAnsi="Times New Roman" w:cs="Times New Roman"/>
          <w:sz w:val="24"/>
          <w:szCs w:val="24"/>
        </w:rPr>
      </w:pPr>
      <w:r w:rsidRPr="00897754">
        <w:rPr>
          <w:rFonts w:ascii="Times New Roman" w:hAnsi="Times New Roman" w:cs="Times New Roman"/>
          <w:sz w:val="24"/>
          <w:szCs w:val="24"/>
        </w:rPr>
        <w:t xml:space="preserve">Em que </w:t>
      </w:r>
      <w:r w:rsidRPr="00897754">
        <w:rPr>
          <w:rFonts w:ascii="Times New Roman" w:hAnsi="Times New Roman" w:cs="Times New Roman"/>
          <w:i/>
          <w:iCs/>
          <w:sz w:val="24"/>
          <w:szCs w:val="24"/>
        </w:rPr>
        <w:t>GPP(t)</w:t>
      </w:r>
      <w:r w:rsidRPr="00897754">
        <w:rPr>
          <w:rFonts w:ascii="Times New Roman" w:hAnsi="Times New Roman" w:cs="Times New Roman"/>
          <w:sz w:val="24"/>
          <w:szCs w:val="24"/>
        </w:rPr>
        <w:t xml:space="preserve"> representa a produtividade primária bruta; εₘₐₓ corresponde à eficiência máxima de uso da luz da cultura da soja; </w:t>
      </w:r>
      <m:oMath>
        <m:r>
          <w:rPr>
            <w:rFonts w:ascii="Cambria Math" w:hAnsi="Cambria Math" w:cs="Times New Roman"/>
            <w:sz w:val="24"/>
            <w:szCs w:val="24"/>
          </w:rPr>
          <m:t>APAR</m:t>
        </m:r>
        <m:d>
          <m:dPr>
            <m:ctrlPr>
              <w:rPr>
                <w:rFonts w:ascii="Cambria Math" w:hAnsi="Cambria Math" w:cs="Times New Roman"/>
                <w:i/>
                <w:sz w:val="24"/>
                <w:szCs w:val="24"/>
              </w:rPr>
            </m:ctrlPr>
          </m:dPr>
          <m:e>
            <m:r>
              <w:rPr>
                <w:rFonts w:ascii="Cambria Math" w:hAnsi="Cambria Math" w:cs="Times New Roman"/>
                <w:sz w:val="24"/>
                <w:szCs w:val="24"/>
              </w:rPr>
              <m:t>t</m:t>
            </m:r>
          </m:e>
        </m:d>
      </m:oMath>
      <w:r w:rsidRPr="00897754">
        <w:rPr>
          <w:rFonts w:ascii="Times New Roman" w:hAnsi="Times New Roman" w:cs="Times New Roman"/>
          <w:sz w:val="24"/>
          <w:szCs w:val="24"/>
        </w:rPr>
        <w:t xml:space="preserve"> denota a radiação fotossinteticamente ativa absorvida pelo dossel; 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T</m:t>
            </m:r>
          </m:sub>
        </m:sSub>
      </m:oMath>
      <w:r w:rsidRPr="00897754">
        <w:rPr>
          <w:rFonts w:ascii="Times New Roman" w:hAnsi="Times New Roman" w:cs="Times New Roman"/>
          <w:sz w:val="24"/>
          <w:szCs w:val="24"/>
        </w:rPr>
        <w:t xml:space="preserve">(t),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897754">
        <w:rPr>
          <w:rFonts w:ascii="Times New Roman" w:hAnsi="Times New Roman" w:cs="Times New Roman"/>
          <w:sz w:val="24"/>
          <w:szCs w:val="24"/>
        </w:rPr>
        <w:t xml:space="preserve"> 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 xml:space="preserve">VPD </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897754">
        <w:rPr>
          <w:rFonts w:ascii="Times New Roman" w:hAnsi="Times New Roman" w:cs="Times New Roman"/>
          <w:sz w:val="24"/>
          <w:szCs w:val="24"/>
        </w:rPr>
        <w:t xml:space="preserve"> são funções adimensionais, com valores entre zero e um, que representam, respectivamente, as limitações impostas pela temperatura do ar, pela disponibilidade hídrica do solo e pelo déficit de pressão de vapor. Essa formulação permite </w:t>
      </w:r>
      <w:r w:rsidRPr="00897754">
        <w:rPr>
          <w:rFonts w:ascii="Times New Roman" w:hAnsi="Times New Roman" w:cs="Times New Roman"/>
          <w:sz w:val="24"/>
          <w:szCs w:val="24"/>
        </w:rPr>
        <w:lastRenderedPageBreak/>
        <w:t>incorporar, de forma explícita, os efeitos combinados das condições ambientais sobre a assimilação de carbono, mantendo simplicidade computacional e coerência física.</w:t>
      </w:r>
    </w:p>
    <w:p w14:paraId="1683AE43" w14:textId="3E1BF617" w:rsidR="00C3576B" w:rsidRDefault="00897754" w:rsidP="00A655DB">
      <w:pPr>
        <w:spacing w:line="360" w:lineRule="auto"/>
        <w:ind w:firstLine="708"/>
        <w:jc w:val="both"/>
        <w:rPr>
          <w:rFonts w:ascii="Times New Roman" w:hAnsi="Times New Roman" w:cs="Times New Roman"/>
          <w:sz w:val="24"/>
          <w:szCs w:val="24"/>
        </w:rPr>
      </w:pPr>
      <w:r w:rsidRPr="00897754">
        <w:rPr>
          <w:rFonts w:ascii="Times New Roman" w:hAnsi="Times New Roman" w:cs="Times New Roman"/>
          <w:sz w:val="24"/>
          <w:szCs w:val="24"/>
        </w:rPr>
        <w:t>No contexto metodológico desta tese, a estimativa da produtividade primária bruta constitui um componente central para o cálculo dos fluxos de carbono, fornecendo a base para a determinação da troca líquida de ecossistema e para a integração posterior com o módulo de aprendizado de máquina no modelo híbrido proposto.</w:t>
      </w:r>
    </w:p>
    <w:p w14:paraId="26EA77D4" w14:textId="77777777" w:rsidR="00C3576B" w:rsidRDefault="00C3576B" w:rsidP="00E46BED">
      <w:pPr>
        <w:spacing w:line="240" w:lineRule="auto"/>
        <w:jc w:val="both"/>
        <w:rPr>
          <w:rFonts w:ascii="Times New Roman" w:hAnsi="Times New Roman" w:cs="Times New Roman"/>
          <w:sz w:val="24"/>
          <w:szCs w:val="24"/>
        </w:rPr>
      </w:pPr>
    </w:p>
    <w:p w14:paraId="05B352D2" w14:textId="77777777" w:rsidR="00C3576B" w:rsidRPr="00C3576B" w:rsidRDefault="00C3576B" w:rsidP="00E46BED">
      <w:pPr>
        <w:spacing w:line="240" w:lineRule="auto"/>
        <w:jc w:val="both"/>
        <w:rPr>
          <w:rFonts w:ascii="Times New Roman" w:hAnsi="Times New Roman" w:cs="Times New Roman"/>
          <w:sz w:val="24"/>
          <w:szCs w:val="24"/>
        </w:rPr>
      </w:pPr>
    </w:p>
    <w:p w14:paraId="06A82B09" w14:textId="649846DD" w:rsidR="0033705D" w:rsidRDefault="0033705D" w:rsidP="00E46BED">
      <w:pPr>
        <w:spacing w:line="240" w:lineRule="auto"/>
        <w:jc w:val="both"/>
        <w:rPr>
          <w:rFonts w:ascii="Times New Roman" w:hAnsi="Times New Roman" w:cs="Times New Roman"/>
          <w:b/>
          <w:bCs/>
          <w:sz w:val="24"/>
          <w:szCs w:val="24"/>
        </w:rPr>
      </w:pPr>
      <w:r w:rsidRPr="0033705D">
        <w:rPr>
          <w:rFonts w:ascii="Times New Roman" w:hAnsi="Times New Roman" w:cs="Times New Roman"/>
          <w:b/>
          <w:bCs/>
          <w:sz w:val="24"/>
          <w:szCs w:val="24"/>
        </w:rPr>
        <w:t>4.3.5 Respiração autotrófica e heterotrófica</w:t>
      </w:r>
    </w:p>
    <w:p w14:paraId="2A7EA82C" w14:textId="41DC966E" w:rsidR="001F37E0" w:rsidRPr="001F37E0" w:rsidRDefault="00A655DB" w:rsidP="00A655DB">
      <w:pPr>
        <w:spacing w:line="360" w:lineRule="auto"/>
        <w:ind w:firstLine="708"/>
        <w:jc w:val="both"/>
        <w:rPr>
          <w:rFonts w:ascii="Times New Roman" w:hAnsi="Times New Roman" w:cs="Times New Roman"/>
          <w:sz w:val="24"/>
          <w:szCs w:val="24"/>
        </w:rPr>
      </w:pPr>
      <w:r w:rsidRPr="00A655DB">
        <w:rPr>
          <w:rFonts w:ascii="Times New Roman" w:hAnsi="Times New Roman" w:cs="Times New Roman"/>
          <w:sz w:val="24"/>
          <w:szCs w:val="24"/>
        </w:rPr>
        <w:t>A respiração do ecossistema é decomposta, nesta pesquisa, em suas componentes autotrófica e heterotrófica, conforme prática consolidada em modelos de superfície terrestre do tipo SVAT/ISBA. Essa decomposição permite representar separadamente os processos metabólicos associados à vegetação viva e à decomposição microbiana da matéria orgânica do solo, facilitando a interpretação física dos fluxos simulados e a integração com os demais módulos do modelo.</w:t>
      </w:r>
    </w:p>
    <w:p w14:paraId="59173FEB" w14:textId="77777777" w:rsidR="00A655DB" w:rsidRDefault="00A655DB" w:rsidP="001F37E0">
      <w:pPr>
        <w:spacing w:line="360" w:lineRule="auto"/>
        <w:jc w:val="both"/>
        <w:rPr>
          <w:rFonts w:ascii="Times New Roman" w:hAnsi="Times New Roman" w:cs="Times New Roman"/>
          <w:sz w:val="24"/>
          <w:szCs w:val="24"/>
        </w:rPr>
      </w:pPr>
    </w:p>
    <w:p w14:paraId="3F49E575" w14:textId="77777777" w:rsidR="00A655DB" w:rsidRDefault="00A655DB" w:rsidP="001F37E0">
      <w:pPr>
        <w:spacing w:line="360" w:lineRule="auto"/>
        <w:jc w:val="both"/>
        <w:rPr>
          <w:rFonts w:ascii="Times New Roman" w:hAnsi="Times New Roman" w:cs="Times New Roman"/>
          <w:sz w:val="24"/>
          <w:szCs w:val="24"/>
        </w:rPr>
      </w:pPr>
    </w:p>
    <w:p w14:paraId="700DDD12" w14:textId="250D4494" w:rsidR="0033705D" w:rsidRPr="00C3576B" w:rsidRDefault="00A655DB" w:rsidP="001F37E0">
      <w:pPr>
        <w:spacing w:line="360" w:lineRule="auto"/>
        <w:jc w:val="both"/>
        <w:rPr>
          <w:rFonts w:ascii="Times New Roman" w:hAnsi="Times New Roman" w:cs="Times New Roman"/>
          <w:sz w:val="24"/>
          <w:szCs w:val="24"/>
        </w:rPr>
      </w:pPr>
      <w:r w:rsidRPr="00A655DB">
        <w:rPr>
          <w:rFonts w:ascii="Times New Roman" w:hAnsi="Times New Roman" w:cs="Times New Roman"/>
          <w:sz w:val="24"/>
          <w:szCs w:val="24"/>
        </w:rPr>
        <w:t>A respiração autotrófica está associada aos custos metabólicos da vegetação relacionados à manutenção e ao crescimento dos tecidos vivos. Em modelos de superfície terrestre, essa componente é frequentemente representada como proporcional à assimilação de carbono, uma vez que a atividade respiratória da planta depende diretamente da taxa de fotossíntese. No contexto desta tese, adota-se uma formulação reduzida na qual a respiração autotrófica é expressa como uma fração da produtividade primária bruta, modulada por uma função de resposta à temperatura, permitindo capturar a dependência térmica do metabolismo vegetal sem a necessidade de representar explicitamente compartimentos de biomassa.</w:t>
      </w:r>
      <w:r w:rsidRPr="00A655DB">
        <w:t xml:space="preserve"> </w:t>
      </w:r>
      <w:r w:rsidRPr="00A655DB">
        <w:rPr>
          <w:rFonts w:ascii="Times New Roman" w:hAnsi="Times New Roman" w:cs="Times New Roman"/>
          <w:sz w:val="24"/>
          <w:szCs w:val="24"/>
        </w:rPr>
        <w:t>A respiração autotrófica é expressa por:</w:t>
      </w:r>
    </w:p>
    <w:p w14:paraId="5991B09A" w14:textId="42CA9F2C" w:rsidR="0033705D" w:rsidRPr="001F37E0" w:rsidRDefault="007A5F46" w:rsidP="007A5F46">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R_auto(t) =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auto</m:t>
              </m:r>
            </m:sub>
          </m:sSub>
          <m:r>
            <w:rPr>
              <w:rFonts w:ascii="Cambria Math" w:hAnsi="Cambria Math" w:cs="Times New Roman"/>
              <w:sz w:val="24"/>
              <w:szCs w:val="24"/>
            </w:rPr>
            <m:t>GPP</m:t>
          </m:r>
          <m:d>
            <m:dPr>
              <m:ctrlPr>
                <w:rPr>
                  <w:rFonts w:ascii="Cambria Math" w:hAnsi="Cambria Math" w:cs="Times New Roman"/>
                  <w:i/>
                  <w:sz w:val="24"/>
                  <w:szCs w:val="24"/>
                </w:rPr>
              </m:ctrlPr>
            </m:dPr>
            <m:e>
              <m:r>
                <w:rPr>
                  <w:rFonts w:ascii="Cambria Math" w:hAnsi="Cambria Math" w:cs="Times New Roman"/>
                  <w:sz w:val="24"/>
                  <w:szCs w:val="24"/>
                </w:rPr>
                <m:t>t</m:t>
              </m:r>
            </m:e>
          </m:d>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d>
            <m:dPr>
              <m:ctrlPr>
                <w:rPr>
                  <w:rFonts w:ascii="Cambria Math" w:hAnsi="Cambria Math" w:cs="Times New Roman"/>
                  <w:i/>
                  <w:sz w:val="24"/>
                  <w:szCs w:val="24"/>
                </w:rPr>
              </m:ctrlPr>
            </m:dPr>
            <m:e>
              <m:r>
                <w:rPr>
                  <w:rFonts w:ascii="Cambria Math" w:hAnsi="Cambria Math" w:cs="Times New Roman"/>
                  <w:sz w:val="24"/>
                  <w:szCs w:val="24"/>
                </w:rPr>
                <m:t>t</m:t>
              </m:r>
            </m:e>
          </m:d>
        </m:oMath>
      </m:oMathPara>
    </w:p>
    <w:p w14:paraId="113B6EDA" w14:textId="77777777" w:rsidR="00A655DB" w:rsidRDefault="00A655DB" w:rsidP="007A5F46">
      <w:pPr>
        <w:spacing w:line="360" w:lineRule="auto"/>
        <w:jc w:val="both"/>
        <w:rPr>
          <w:rFonts w:ascii="Times New Roman" w:eastAsiaTheme="minorEastAsia" w:hAnsi="Times New Roman" w:cs="Times New Roman"/>
          <w:sz w:val="24"/>
          <w:szCs w:val="24"/>
        </w:rPr>
      </w:pPr>
    </w:p>
    <w:p w14:paraId="15BE9EDD" w14:textId="597BBCE4" w:rsidR="001F37E0" w:rsidRPr="00C3576B" w:rsidRDefault="00A655DB" w:rsidP="007A5F46">
      <w:pPr>
        <w:spacing w:line="360" w:lineRule="auto"/>
        <w:jc w:val="both"/>
        <w:rPr>
          <w:rFonts w:ascii="Times New Roman" w:hAnsi="Times New Roman" w:cs="Times New Roman"/>
          <w:sz w:val="24"/>
          <w:szCs w:val="24"/>
        </w:rPr>
      </w:pPr>
      <w:r w:rsidRPr="00A655DB">
        <w:rPr>
          <w:rFonts w:ascii="Times New Roman" w:eastAsiaTheme="minorEastAsia" w:hAnsi="Times New Roman" w:cs="Times New Roman"/>
          <w:sz w:val="24"/>
          <w:szCs w:val="24"/>
        </w:rPr>
        <w:t xml:space="preserve">De forma análoga, a respiração heterotrófica do solo é representada a partir de uma taxa de referência, que expressa a atividade microbiana sob condições padrão, modulada por funções ambientais de temperatura e disponibilidade hídrica. Essa formulação reduzida assume que os </w:t>
      </w:r>
      <w:r w:rsidRPr="00A655DB">
        <w:rPr>
          <w:rFonts w:ascii="Times New Roman" w:eastAsiaTheme="minorEastAsia" w:hAnsi="Times New Roman" w:cs="Times New Roman"/>
          <w:sz w:val="24"/>
          <w:szCs w:val="24"/>
        </w:rPr>
        <w:lastRenderedPageBreak/>
        <w:t>principais controladores da decomposição da matéria orgânica do solo são as condições térmicas e o teor de água, hipótese amplamente adotada em esquemas SVAT quando não se dispõe de informações detalhadas sobre os estoques e compartimentos de carbono do solo.</w:t>
      </w:r>
      <w:r w:rsidRPr="00A655DB">
        <w:t xml:space="preserve"> </w:t>
      </w:r>
      <w:r w:rsidRPr="00A655DB">
        <w:rPr>
          <w:rFonts w:ascii="Times New Roman" w:eastAsiaTheme="minorEastAsia" w:hAnsi="Times New Roman" w:cs="Times New Roman"/>
          <w:sz w:val="24"/>
          <w:szCs w:val="24"/>
        </w:rPr>
        <w:t>A respiração heterotrófica é expressa por:</w:t>
      </w:r>
    </w:p>
    <w:p w14:paraId="02D82A3C" w14:textId="52E9A38B" w:rsidR="0033705D" w:rsidRPr="001F37E0" w:rsidRDefault="005F636B" w:rsidP="007A5F46">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het</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he</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ref</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W</m:t>
              </m:r>
            </m:sub>
          </m:sSub>
          <m:r>
            <w:rPr>
              <w:rFonts w:ascii="Cambria Math" w:hAnsi="Cambria Math" w:cs="Times New Roman"/>
              <w:sz w:val="24"/>
              <w:szCs w:val="24"/>
            </w:rPr>
            <m:t xml:space="preserve">(t)  </m:t>
          </m:r>
        </m:oMath>
      </m:oMathPara>
    </w:p>
    <w:p w14:paraId="3149D296" w14:textId="77777777" w:rsidR="00A655DB" w:rsidRDefault="00A655DB" w:rsidP="007A5F46">
      <w:pPr>
        <w:spacing w:line="360" w:lineRule="auto"/>
        <w:jc w:val="both"/>
        <w:rPr>
          <w:rFonts w:ascii="Times New Roman" w:eastAsiaTheme="minorEastAsia" w:hAnsi="Times New Roman" w:cs="Times New Roman"/>
          <w:sz w:val="24"/>
          <w:szCs w:val="24"/>
        </w:rPr>
      </w:pPr>
    </w:p>
    <w:p w14:paraId="6BEA0E9E" w14:textId="0902ED15" w:rsidR="001F37E0" w:rsidRDefault="00A655DB" w:rsidP="007A5F46">
      <w:pPr>
        <w:spacing w:line="360" w:lineRule="auto"/>
        <w:jc w:val="both"/>
        <w:rPr>
          <w:rFonts w:ascii="Times New Roman" w:hAnsi="Times New Roman" w:cs="Times New Roman"/>
          <w:sz w:val="24"/>
          <w:szCs w:val="24"/>
        </w:rPr>
      </w:pPr>
      <w:r w:rsidRPr="00A655DB">
        <w:rPr>
          <w:rFonts w:ascii="Times New Roman" w:eastAsiaTheme="minorEastAsia" w:hAnsi="Times New Roman" w:cs="Times New Roman"/>
          <w:sz w:val="24"/>
          <w:szCs w:val="24"/>
        </w:rPr>
        <w:t>A respiração total do ecossistema é definida como a soma das componentes autotrófica e heterotrófica, conforme a definição operacional adotada em estudos de balanço de carbono e em modelos de superfície terrestre.</w:t>
      </w:r>
      <w:r w:rsidRPr="00A655DB">
        <w:t xml:space="preserve"> </w:t>
      </w:r>
      <w:r w:rsidRPr="00A655DB">
        <w:rPr>
          <w:rFonts w:ascii="Times New Roman" w:eastAsiaTheme="minorEastAsia" w:hAnsi="Times New Roman" w:cs="Times New Roman"/>
          <w:sz w:val="24"/>
          <w:szCs w:val="24"/>
        </w:rPr>
        <w:t>A respiração total do ecossistema é dada por:</w:t>
      </w:r>
    </w:p>
    <w:p w14:paraId="37C45F32" w14:textId="778C98B0" w:rsidR="00C3576B" w:rsidRDefault="00710028" w:rsidP="007A5F4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Reco(t)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auto</m:t>
              </m:r>
            </m:sub>
          </m:sSub>
          <m:r>
            <w:rPr>
              <w:rFonts w:ascii="Cambria Math" w:hAnsi="Cambria Math" w:cs="Times New Roman"/>
              <w:sz w:val="24"/>
              <w:szCs w:val="24"/>
            </w:rPr>
            <m:t xml:space="preserve">(t)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het</m:t>
              </m:r>
            </m:sub>
          </m:sSub>
          <m:r>
            <w:rPr>
              <w:rFonts w:ascii="Cambria Math" w:hAnsi="Cambria Math" w:cs="Times New Roman"/>
              <w:sz w:val="24"/>
              <w:szCs w:val="24"/>
            </w:rPr>
            <m:t>(t)</m:t>
          </m:r>
        </m:oMath>
      </m:oMathPara>
    </w:p>
    <w:p w14:paraId="16A071F8" w14:textId="77777777" w:rsidR="00A655DB" w:rsidRDefault="00A655DB" w:rsidP="00710028">
      <w:pPr>
        <w:spacing w:line="360" w:lineRule="auto"/>
        <w:jc w:val="both"/>
        <w:rPr>
          <w:rFonts w:ascii="Times New Roman" w:hAnsi="Times New Roman" w:cs="Times New Roman"/>
          <w:sz w:val="24"/>
          <w:szCs w:val="24"/>
        </w:rPr>
      </w:pPr>
    </w:p>
    <w:p w14:paraId="2C3EBD24" w14:textId="2440E494" w:rsidR="00710028" w:rsidRPr="00710028" w:rsidRDefault="00710028" w:rsidP="00710028">
      <w:pPr>
        <w:spacing w:line="360" w:lineRule="auto"/>
        <w:jc w:val="both"/>
        <w:rPr>
          <w:rFonts w:ascii="Times New Roman" w:hAnsi="Times New Roman" w:cs="Times New Roman"/>
          <w:sz w:val="24"/>
          <w:szCs w:val="24"/>
        </w:rPr>
      </w:pPr>
      <w:r w:rsidRPr="00710028">
        <w:rPr>
          <w:rFonts w:ascii="Times New Roman" w:hAnsi="Times New Roman" w:cs="Times New Roman"/>
          <w:sz w:val="24"/>
          <w:szCs w:val="24"/>
        </w:rPr>
        <w:t xml:space="preserve">Em que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auto</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eastAsiaTheme="minorEastAsia" w:hAnsi="Times New Roman" w:cs="Times New Roman"/>
          <w:sz w:val="24"/>
          <w:szCs w:val="24"/>
        </w:rPr>
        <w:t xml:space="preserve"> </w:t>
      </w:r>
      <w:r w:rsidRPr="00710028">
        <w:rPr>
          <w:rFonts w:ascii="Times New Roman" w:hAnsi="Times New Roman" w:cs="Times New Roman"/>
          <w:sz w:val="24"/>
          <w:szCs w:val="24"/>
        </w:rPr>
        <w:t xml:space="preserve">representa a respiração autotrófica do dossel;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auto</m:t>
            </m:r>
          </m:sub>
        </m:sSub>
      </m:oMath>
      <w:r>
        <w:rPr>
          <w:rFonts w:ascii="Times New Roman" w:eastAsiaTheme="minorEastAsia" w:hAnsi="Times New Roman" w:cs="Times New Roman"/>
          <w:sz w:val="24"/>
          <w:szCs w:val="24"/>
        </w:rPr>
        <w:t xml:space="preserve"> </w:t>
      </w:r>
      <w:proofErr w:type="spellStart"/>
      <w:r w:rsidRPr="00710028">
        <w:rPr>
          <w:rFonts w:ascii="Times New Roman" w:hAnsi="Times New Roman" w:cs="Times New Roman"/>
          <w:sz w:val="24"/>
          <w:szCs w:val="24"/>
        </w:rPr>
        <w:t>é</w:t>
      </w:r>
      <w:proofErr w:type="spellEnd"/>
      <w:r w:rsidRPr="00710028">
        <w:rPr>
          <w:rFonts w:ascii="Times New Roman" w:hAnsi="Times New Roman" w:cs="Times New Roman"/>
          <w:sz w:val="24"/>
          <w:szCs w:val="24"/>
        </w:rPr>
        <w:t xml:space="preserve"> o coeficiente que relaciona a assimilação de carbono à respiração da vegetação;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het</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71002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10028">
        <w:rPr>
          <w:rFonts w:ascii="Times New Roman" w:hAnsi="Times New Roman" w:cs="Times New Roman"/>
          <w:sz w:val="24"/>
          <w:szCs w:val="24"/>
        </w:rPr>
        <w:t xml:space="preserve">corresponde à respiração heterotrófica do solo;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he</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ref</m:t>
                </m:r>
              </m:sub>
            </m:sSub>
          </m:sub>
        </m:sSub>
      </m:oMath>
      <w:r>
        <w:rPr>
          <w:rFonts w:ascii="Times New Roman" w:hAnsi="Times New Roman" w:cs="Times New Roman"/>
          <w:sz w:val="24"/>
          <w:szCs w:val="24"/>
        </w:rPr>
        <w:t xml:space="preserve">   </w:t>
      </w:r>
      <w:r w:rsidRPr="00710028">
        <w:rPr>
          <w:rFonts w:ascii="Times New Roman" w:hAnsi="Times New Roman" w:cs="Times New Roman"/>
          <w:sz w:val="24"/>
          <w:szCs w:val="24"/>
        </w:rPr>
        <w:t xml:space="preserve">é a taxa de respiração heterotrófica de referência; 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710028">
        <w:rPr>
          <w:rFonts w:ascii="Times New Roman" w:hAnsi="Times New Roman" w:cs="Times New Roman"/>
          <w:sz w:val="24"/>
          <w:szCs w:val="24"/>
        </w:rPr>
        <w:t xml:space="preserve"> 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W</m:t>
            </m:r>
          </m:sub>
        </m:sSub>
        <m:r>
          <w:rPr>
            <w:rFonts w:ascii="Cambria Math" w:hAnsi="Cambria Math" w:cs="Times New Roman"/>
            <w:sz w:val="24"/>
            <w:szCs w:val="24"/>
          </w:rPr>
          <m:t xml:space="preserve">(t)  </m:t>
        </m:r>
      </m:oMath>
      <w:r w:rsidRPr="00710028">
        <w:rPr>
          <w:rFonts w:ascii="Times New Roman" w:hAnsi="Times New Roman" w:cs="Times New Roman"/>
          <w:sz w:val="24"/>
          <w:szCs w:val="24"/>
        </w:rPr>
        <w:t xml:space="preserve"> são funções adimensionais, com valores entre zero e um, que representam, respectivamente, os efeitos da temperatura e da disponibilidade hídrica do solo. A soma dessas componentes define a respiração total do ecossistema (Reco), utilizada posteriormente no cálculo da troca líquida de CO₂.</w:t>
      </w:r>
    </w:p>
    <w:p w14:paraId="3BF92BA5" w14:textId="77777777" w:rsidR="00C3576B" w:rsidRDefault="00C3576B" w:rsidP="007A5F46">
      <w:pPr>
        <w:spacing w:line="360" w:lineRule="auto"/>
        <w:jc w:val="both"/>
        <w:rPr>
          <w:rFonts w:ascii="Times New Roman" w:hAnsi="Times New Roman" w:cs="Times New Roman"/>
          <w:sz w:val="24"/>
          <w:szCs w:val="24"/>
        </w:rPr>
      </w:pPr>
    </w:p>
    <w:p w14:paraId="0123159F" w14:textId="77777777" w:rsidR="001F37E0" w:rsidRPr="001F37E0" w:rsidRDefault="001F37E0" w:rsidP="001F37E0">
      <w:pPr>
        <w:spacing w:line="360" w:lineRule="auto"/>
        <w:jc w:val="both"/>
        <w:rPr>
          <w:rFonts w:ascii="Times New Roman" w:hAnsi="Times New Roman" w:cs="Times New Roman"/>
          <w:b/>
          <w:bCs/>
          <w:sz w:val="24"/>
          <w:szCs w:val="24"/>
        </w:rPr>
      </w:pPr>
      <w:r w:rsidRPr="001F37E0">
        <w:rPr>
          <w:rFonts w:ascii="Times New Roman" w:hAnsi="Times New Roman" w:cs="Times New Roman"/>
          <w:b/>
          <w:bCs/>
          <w:sz w:val="24"/>
          <w:szCs w:val="24"/>
        </w:rPr>
        <w:t>4.3.6. Cálculo da Troca Líquida de Ecossistema (NEE)</w:t>
      </w:r>
    </w:p>
    <w:p w14:paraId="574F5667" w14:textId="77777777"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 xml:space="preserve">A troca líquida de dióxido de carbono entre o ecossistema agrícola e a atmosfera é representada, nesta pesquisa, pela Troca Líquida de Ecossistema (Net </w:t>
      </w:r>
      <w:proofErr w:type="spellStart"/>
      <w:r w:rsidRPr="001F37E0">
        <w:rPr>
          <w:rFonts w:ascii="Times New Roman" w:hAnsi="Times New Roman" w:cs="Times New Roman"/>
          <w:sz w:val="24"/>
          <w:szCs w:val="24"/>
        </w:rPr>
        <w:t>Ecosystem</w:t>
      </w:r>
      <w:proofErr w:type="spellEnd"/>
      <w:r w:rsidRPr="001F37E0">
        <w:rPr>
          <w:rFonts w:ascii="Times New Roman" w:hAnsi="Times New Roman" w:cs="Times New Roman"/>
          <w:sz w:val="24"/>
          <w:szCs w:val="24"/>
        </w:rPr>
        <w:t xml:space="preserve"> Exchange – NEE). Essa variável sintetiza o balanço entre os processos de assimilação de carbono pela fotossíntese e a liberação de CO₂ associada à respiração do ecossistema, constituindo um dos principais indicadores do papel do sistema solo–vegetação como fonte ou sumidouro de carbono.</w:t>
      </w:r>
    </w:p>
    <w:p w14:paraId="716A45E4" w14:textId="74FDF27A" w:rsid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 xml:space="preserve">No contexto dos modelos de superfície terrestre do tipo SVAT/ISBA, a NEE é definida a partir da diferença entre a produtividade primária bruta e a respiração total do ecossistema. Essa definição adota a convenção segundo a qual fluxos positivos indicam liberação líquida de CO₂ para a atmosfera, enquanto fluxos negativos representam absorção líquida de carbono pelo ecossistema. A adoção dessa formulação permite compatibilizar o modelo físico com medições </w:t>
      </w:r>
      <w:r w:rsidRPr="001F37E0">
        <w:rPr>
          <w:rFonts w:ascii="Times New Roman" w:hAnsi="Times New Roman" w:cs="Times New Roman"/>
          <w:sz w:val="24"/>
          <w:szCs w:val="24"/>
        </w:rPr>
        <w:lastRenderedPageBreak/>
        <w:t xml:space="preserve">de fluxo obtidas por técnicas </w:t>
      </w:r>
      <w:proofErr w:type="spellStart"/>
      <w:r w:rsidRPr="001F37E0">
        <w:rPr>
          <w:rFonts w:ascii="Times New Roman" w:hAnsi="Times New Roman" w:cs="Times New Roman"/>
          <w:sz w:val="24"/>
          <w:szCs w:val="24"/>
        </w:rPr>
        <w:t>micrometeorológicas</w:t>
      </w:r>
      <w:proofErr w:type="spellEnd"/>
      <w:r w:rsidRPr="001F37E0">
        <w:rPr>
          <w:rFonts w:ascii="Times New Roman" w:hAnsi="Times New Roman" w:cs="Times New Roman"/>
          <w:sz w:val="24"/>
          <w:szCs w:val="24"/>
        </w:rPr>
        <w:t xml:space="preserve"> e com estimativas derivadas de sensoriamento remoto.</w:t>
      </w:r>
    </w:p>
    <w:p w14:paraId="1794E342" w14:textId="09501B78" w:rsidR="001F37E0" w:rsidRDefault="001F37E0" w:rsidP="007A5F4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NEE(t) = Reco(t) - GPP(t)</m:t>
          </m:r>
        </m:oMath>
      </m:oMathPara>
    </w:p>
    <w:p w14:paraId="16004A94" w14:textId="77777777" w:rsidR="001F37E0" w:rsidRDefault="001F37E0" w:rsidP="001F37E0">
      <w:pPr>
        <w:spacing w:line="360" w:lineRule="auto"/>
        <w:jc w:val="both"/>
        <w:rPr>
          <w:rFonts w:ascii="Times New Roman" w:hAnsi="Times New Roman" w:cs="Times New Roman"/>
          <w:sz w:val="24"/>
          <w:szCs w:val="24"/>
        </w:rPr>
      </w:pPr>
    </w:p>
    <w:p w14:paraId="03901BE6" w14:textId="2AD05958"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Em que NEE(t) representa a troca líquida de ecossistema; Reco(t) corresponde à respiração total do ecossistema, definida como a soma das componentes autotrófica e heterotrófica; e GPP(t) denota a produtividade primária bruta estimada a partir do modelo fotossintético baseado em APAR. Nessa formulação, valores positivos de NEE indicam emissão líquida de CO₂ para a atmosfera, enquanto valores negativos representam absorção líquida de carbono pelo sistema solo–vegetação.</w:t>
      </w:r>
    </w:p>
    <w:p w14:paraId="527E415E" w14:textId="77777777"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 xml:space="preserve">A expressão adotada resulta de uma redução conceitual do balanço completo de carbono, na qual se assume que os principais fluxos verticais de CO₂ em escalas temporais compatíveis com o modelo são adequadamente representados pelos termos de assimilação fotossintética e respiração. Essa simplificação é coerente com esquemas SVAT/ISBA reduzidos e permite integrar, de forma consistente, os processos </w:t>
      </w:r>
      <w:proofErr w:type="spellStart"/>
      <w:r w:rsidRPr="001F37E0">
        <w:rPr>
          <w:rFonts w:ascii="Times New Roman" w:hAnsi="Times New Roman" w:cs="Times New Roman"/>
          <w:sz w:val="24"/>
          <w:szCs w:val="24"/>
        </w:rPr>
        <w:t>ecofisiológicos</w:t>
      </w:r>
      <w:proofErr w:type="spellEnd"/>
      <w:r w:rsidRPr="001F37E0">
        <w:rPr>
          <w:rFonts w:ascii="Times New Roman" w:hAnsi="Times New Roman" w:cs="Times New Roman"/>
          <w:sz w:val="24"/>
          <w:szCs w:val="24"/>
        </w:rPr>
        <w:t xml:space="preserve"> e hidrológicos descritos nos subitens anteriores.</w:t>
      </w:r>
    </w:p>
    <w:p w14:paraId="19570886" w14:textId="6FB5BF02" w:rsid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No âmbito metodológico desta tese, a NEE calculada pelo modelo físico constitui a estimativa determinística inicial do fluxo de CO₂ do ecossistema agrícola. Essa estimativa é posteriormente utilizada como entrada para o módulo de aprendizado de máquina, responsável por modelar correções residuais associadas a não linearidades, incertezas paramétricas e processos não explicitamente representados na formulação física.</w:t>
      </w:r>
    </w:p>
    <w:p w14:paraId="28AC5ADE" w14:textId="77777777" w:rsidR="00C3576B" w:rsidRDefault="00C3576B" w:rsidP="007A5F46">
      <w:pPr>
        <w:spacing w:line="360" w:lineRule="auto"/>
        <w:jc w:val="both"/>
        <w:rPr>
          <w:rFonts w:ascii="Times New Roman" w:hAnsi="Times New Roman" w:cs="Times New Roman"/>
          <w:sz w:val="24"/>
          <w:szCs w:val="24"/>
        </w:rPr>
      </w:pPr>
    </w:p>
    <w:p w14:paraId="70EF0E0F" w14:textId="3FDB77E2" w:rsidR="001F37E0" w:rsidRPr="001F37E0" w:rsidRDefault="001F37E0" w:rsidP="00E46BED">
      <w:pPr>
        <w:spacing w:line="240" w:lineRule="auto"/>
        <w:jc w:val="both"/>
        <w:rPr>
          <w:rFonts w:ascii="Times New Roman" w:hAnsi="Times New Roman" w:cs="Times New Roman"/>
          <w:sz w:val="24"/>
          <w:szCs w:val="24"/>
        </w:rPr>
      </w:pPr>
      <w:r w:rsidRPr="001F37E0">
        <w:rPr>
          <w:rFonts w:ascii="Times New Roman" w:hAnsi="Times New Roman" w:cs="Times New Roman"/>
          <w:b/>
          <w:bCs/>
          <w:sz w:val="24"/>
          <w:szCs w:val="24"/>
        </w:rPr>
        <w:t>4.4. Módulo de Aprendizado de Máquina: Correção Residual do Fluxo de CO₂</w:t>
      </w:r>
    </w:p>
    <w:p w14:paraId="1F0DE6A9" w14:textId="77777777"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O módulo de aprendizado de máquina é empregado, nesta pesquisa, com a finalidade de complementar o modelo físico descrito no item 4.3, atuando exclusivamente na correção residual da Troca Líquida de Ecossistema estimada de forma determinística. Essa estratégia caracteriza uma abordagem de modelagem híbrida físico–dados, na qual as equações baseadas em processos fornecem a estrutura conceitual do sistema, enquanto os métodos de aprendizado supervisionado são utilizados para capturar relações não lineares, efeitos locais e incertezas não explicitamente representadas na formulação física.</w:t>
      </w:r>
    </w:p>
    <w:p w14:paraId="5BDEFD94" w14:textId="77777777"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 xml:space="preserve">Diferentemente de abordagens puramente orientadas a dados, o modelo de aprendizado de máquina não substitui as equações do balanço de carbono, mas opera sobre o resíduo entre as </w:t>
      </w:r>
      <w:r w:rsidRPr="001F37E0">
        <w:rPr>
          <w:rFonts w:ascii="Times New Roman" w:hAnsi="Times New Roman" w:cs="Times New Roman"/>
          <w:sz w:val="24"/>
          <w:szCs w:val="24"/>
        </w:rPr>
        <w:lastRenderedPageBreak/>
        <w:t xml:space="preserve">estimativas físicas e as observações ou referências disponíveis. Essa escolha metodológica reduz o risco de extrapolações fisicamente inconsistentes e assegura que as previsões finais do fluxo de CO₂ permaneçam ancoradas em princípios </w:t>
      </w:r>
      <w:proofErr w:type="spellStart"/>
      <w:r w:rsidRPr="001F37E0">
        <w:rPr>
          <w:rFonts w:ascii="Times New Roman" w:hAnsi="Times New Roman" w:cs="Times New Roman"/>
          <w:sz w:val="24"/>
          <w:szCs w:val="24"/>
        </w:rPr>
        <w:t>ecofisiológicos</w:t>
      </w:r>
      <w:proofErr w:type="spellEnd"/>
      <w:r w:rsidRPr="001F37E0">
        <w:rPr>
          <w:rFonts w:ascii="Times New Roman" w:hAnsi="Times New Roman" w:cs="Times New Roman"/>
          <w:sz w:val="24"/>
          <w:szCs w:val="24"/>
        </w:rPr>
        <w:t xml:space="preserve"> e hidrológicos.</w:t>
      </w:r>
    </w:p>
    <w:p w14:paraId="4D512201" w14:textId="3226A091"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No presente estudo, o problema de aprendizado é formulado como uma tarefa de regressão supervisionada, na qual a variável-alvo corresponde ao termo residual associado à NEE física. Esse resíduo representa a parcela do fluxo de CO₂ que não é explicada diretamente pelo modelo SVAT/ISBA reduzido, sendo atribuída a efeitos de escala, heterogeneidade espacial, limitações paramétricas e simplificações inerentes ao modelo físico.</w:t>
      </w:r>
    </w:p>
    <w:p w14:paraId="56AC6247" w14:textId="3121B319" w:rsidR="001F37E0" w:rsidRPr="001F37E0" w:rsidRDefault="001F37E0" w:rsidP="001F37E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ΔNEE(t) = 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obs</m:t>
              </m:r>
            </m:sub>
          </m:sSub>
          <m:r>
            <w:rPr>
              <w:rFonts w:ascii="Cambria Math" w:hAnsi="Cambria Math" w:cs="Times New Roman"/>
              <w:sz w:val="24"/>
              <w:szCs w:val="24"/>
            </w:rPr>
            <m:t>(t) - 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fis</m:t>
              </m:r>
            </m:sub>
          </m:sSub>
          <m:r>
            <w:rPr>
              <w:rFonts w:ascii="Cambria Math" w:hAnsi="Cambria Math" w:cs="Times New Roman"/>
              <w:sz w:val="24"/>
              <w:szCs w:val="24"/>
            </w:rPr>
            <m:t>(t)</m:t>
          </m:r>
        </m:oMath>
      </m:oMathPara>
    </w:p>
    <w:p w14:paraId="5F909C13" w14:textId="77777777" w:rsidR="001F37E0" w:rsidRDefault="001F37E0" w:rsidP="001F37E0">
      <w:pPr>
        <w:spacing w:line="360" w:lineRule="auto"/>
        <w:jc w:val="both"/>
        <w:rPr>
          <w:rFonts w:ascii="Times New Roman" w:hAnsi="Times New Roman" w:cs="Times New Roman"/>
          <w:sz w:val="24"/>
          <w:szCs w:val="24"/>
        </w:rPr>
      </w:pPr>
    </w:p>
    <w:p w14:paraId="5FD3DF46" w14:textId="5C69BD50"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 xml:space="preserve">Em que ΔNEE(t) representa o resíduo do fluxo de CO₂; </w:t>
      </w:r>
      <w:proofErr w:type="spellStart"/>
      <w:r w:rsidRPr="001F37E0">
        <w:rPr>
          <w:rFonts w:ascii="Times New Roman" w:hAnsi="Times New Roman" w:cs="Times New Roman"/>
          <w:sz w:val="24"/>
          <w:szCs w:val="24"/>
        </w:rPr>
        <w:t>NEE_obs</w:t>
      </w:r>
      <w:proofErr w:type="spellEnd"/>
      <w:r w:rsidRPr="001F37E0">
        <w:rPr>
          <w:rFonts w:ascii="Times New Roman" w:hAnsi="Times New Roman" w:cs="Times New Roman"/>
          <w:sz w:val="24"/>
          <w:szCs w:val="24"/>
        </w:rPr>
        <w:t xml:space="preserve">(t) corresponde à estimativa observada ou de referência do fluxo de CO₂; e </w:t>
      </w:r>
      <w:proofErr w:type="spellStart"/>
      <w:r w:rsidRPr="001F37E0">
        <w:rPr>
          <w:rFonts w:ascii="Times New Roman" w:hAnsi="Times New Roman" w:cs="Times New Roman"/>
          <w:sz w:val="24"/>
          <w:szCs w:val="24"/>
        </w:rPr>
        <w:t>NEE_fis</w:t>
      </w:r>
      <w:proofErr w:type="spellEnd"/>
      <w:r w:rsidRPr="001F37E0">
        <w:rPr>
          <w:rFonts w:ascii="Times New Roman" w:hAnsi="Times New Roman" w:cs="Times New Roman"/>
          <w:sz w:val="24"/>
          <w:szCs w:val="24"/>
        </w:rPr>
        <w:t>(t) denota a troca líquida de ecossistema calculada pelo modelo físico. A aprendizagem do termo residual permite ao modelo de IA identificar padrões sistemáticos de erro associados a variáveis ambientais, espectrais e temporais, sem comprometer a coerência física da estimativa final.</w:t>
      </w:r>
    </w:p>
    <w:p w14:paraId="766FB898" w14:textId="77777777"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 xml:space="preserve">As variáveis de entrada do módulo de aprendizado de máquina incluem atributos espectrais derivados de sensoriamento remoto, variáveis meteorológicas e hidrológicas, bem como descritores temporais extraídos das séries históricas. Esses atributos são utilizados para representar a variabilidade espacial e temporal do sistema agrícola que não é plenamente capturada pelas equações físicas, constituindo o conjunto de </w:t>
      </w:r>
      <w:proofErr w:type="spellStart"/>
      <w:r w:rsidRPr="001F37E0">
        <w:rPr>
          <w:rFonts w:ascii="Times New Roman" w:hAnsi="Times New Roman" w:cs="Times New Roman"/>
          <w:sz w:val="24"/>
          <w:szCs w:val="24"/>
        </w:rPr>
        <w:t>features</w:t>
      </w:r>
      <w:proofErr w:type="spellEnd"/>
      <w:r w:rsidRPr="001F37E0">
        <w:rPr>
          <w:rFonts w:ascii="Times New Roman" w:hAnsi="Times New Roman" w:cs="Times New Roman"/>
          <w:sz w:val="24"/>
          <w:szCs w:val="24"/>
        </w:rPr>
        <w:t xml:space="preserve"> empregado no treinamento do modelo.</w:t>
      </w:r>
    </w:p>
    <w:p w14:paraId="5DAF61E1" w14:textId="05139C8F" w:rsidR="001F37E0" w:rsidRP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sz w:val="24"/>
          <w:szCs w:val="24"/>
        </w:rPr>
        <w:t>No âmbito metodológico desta tese, o módulo de aprendizado de máquina é treinado e validado de forma independente do modelo físico, sendo posteriormente acoplado a este para a obtenção da estimativa híbrida do fluxo de CO₂. Essa arquitetura assegura que a contribuição da IA seja interpretável como uma correção residual, preservando a estrutura conceitual do balanço de carbono e facilitando a análise dos resultados nos capítulos subsequentes.</w:t>
      </w:r>
    </w:p>
    <w:p w14:paraId="4C627B42" w14:textId="77777777" w:rsidR="001F37E0" w:rsidRDefault="001F37E0" w:rsidP="00E46BED">
      <w:pPr>
        <w:spacing w:line="240" w:lineRule="auto"/>
        <w:jc w:val="both"/>
        <w:rPr>
          <w:rFonts w:ascii="Times New Roman" w:hAnsi="Times New Roman" w:cs="Times New Roman"/>
          <w:b/>
          <w:bCs/>
          <w:sz w:val="24"/>
          <w:szCs w:val="24"/>
        </w:rPr>
      </w:pPr>
    </w:p>
    <w:p w14:paraId="4498CB5E" w14:textId="77777777" w:rsidR="001F37E0" w:rsidRDefault="001F37E0" w:rsidP="00E46BED">
      <w:pPr>
        <w:spacing w:line="240" w:lineRule="auto"/>
        <w:jc w:val="both"/>
        <w:rPr>
          <w:rFonts w:ascii="Times New Roman" w:hAnsi="Times New Roman" w:cs="Times New Roman"/>
          <w:b/>
          <w:bCs/>
          <w:sz w:val="24"/>
          <w:szCs w:val="24"/>
        </w:rPr>
      </w:pPr>
    </w:p>
    <w:p w14:paraId="47BE5194" w14:textId="02E26734" w:rsidR="001F37E0" w:rsidRDefault="001F37E0" w:rsidP="001F37E0">
      <w:pPr>
        <w:spacing w:line="360" w:lineRule="auto"/>
        <w:jc w:val="both"/>
        <w:rPr>
          <w:rFonts w:ascii="Times New Roman" w:hAnsi="Times New Roman" w:cs="Times New Roman"/>
          <w:sz w:val="24"/>
          <w:szCs w:val="24"/>
        </w:rPr>
      </w:pPr>
      <w:r w:rsidRPr="001F37E0">
        <w:rPr>
          <w:rFonts w:ascii="Times New Roman" w:hAnsi="Times New Roman" w:cs="Times New Roman"/>
          <w:b/>
          <w:bCs/>
          <w:sz w:val="24"/>
          <w:szCs w:val="24"/>
        </w:rPr>
        <w:t>4.4.1. Seleção de variáveis de entrada (</w:t>
      </w:r>
      <w:proofErr w:type="spellStart"/>
      <w:r w:rsidRPr="001F37E0">
        <w:rPr>
          <w:rFonts w:ascii="Times New Roman" w:hAnsi="Times New Roman" w:cs="Times New Roman"/>
          <w:b/>
          <w:bCs/>
          <w:i/>
          <w:iCs/>
          <w:sz w:val="24"/>
          <w:szCs w:val="24"/>
        </w:rPr>
        <w:t>features</w:t>
      </w:r>
      <w:proofErr w:type="spellEnd"/>
      <w:r w:rsidRPr="001F37E0">
        <w:rPr>
          <w:rFonts w:ascii="Times New Roman" w:hAnsi="Times New Roman" w:cs="Times New Roman"/>
          <w:b/>
          <w:bCs/>
          <w:sz w:val="24"/>
          <w:szCs w:val="24"/>
        </w:rPr>
        <w:t xml:space="preserve"> ambientais, espectrais e temporais)</w:t>
      </w:r>
    </w:p>
    <w:p w14:paraId="280FF08D" w14:textId="012DA002" w:rsidR="00073063" w:rsidRPr="00073063" w:rsidRDefault="00A655DB" w:rsidP="00A655DB">
      <w:pPr>
        <w:spacing w:line="360" w:lineRule="auto"/>
        <w:ind w:firstLine="708"/>
        <w:jc w:val="both"/>
        <w:rPr>
          <w:rFonts w:ascii="Times New Roman" w:hAnsi="Times New Roman" w:cs="Times New Roman"/>
          <w:sz w:val="24"/>
          <w:szCs w:val="24"/>
        </w:rPr>
      </w:pPr>
      <w:r w:rsidRPr="00A655DB">
        <w:rPr>
          <w:rFonts w:ascii="Times New Roman" w:hAnsi="Times New Roman" w:cs="Times New Roman"/>
          <w:sz w:val="24"/>
          <w:szCs w:val="24"/>
        </w:rPr>
        <w:t xml:space="preserve">A seleção das variáveis de entrada do módulo de aprendizado de máquina é orientada pelo princípio de complementaridade ao modelo físico, de modo que os atributos utilizados </w:t>
      </w:r>
      <w:r w:rsidRPr="00A655DB">
        <w:rPr>
          <w:rFonts w:ascii="Times New Roman" w:hAnsi="Times New Roman" w:cs="Times New Roman"/>
          <w:sz w:val="24"/>
          <w:szCs w:val="24"/>
        </w:rPr>
        <w:lastRenderedPageBreak/>
        <w:t xml:space="preserve">representem fontes de variabilidade não explicitamente descritas pelas equações do balanço de energia, água e carbono. Assim, as </w:t>
      </w:r>
      <w:proofErr w:type="spellStart"/>
      <w:r w:rsidRPr="00A655DB">
        <w:rPr>
          <w:rFonts w:ascii="Times New Roman" w:hAnsi="Times New Roman" w:cs="Times New Roman"/>
          <w:sz w:val="24"/>
          <w:szCs w:val="24"/>
        </w:rPr>
        <w:t>features</w:t>
      </w:r>
      <w:proofErr w:type="spellEnd"/>
      <w:r w:rsidRPr="00A655DB">
        <w:rPr>
          <w:rFonts w:ascii="Times New Roman" w:hAnsi="Times New Roman" w:cs="Times New Roman"/>
          <w:sz w:val="24"/>
          <w:szCs w:val="24"/>
        </w:rPr>
        <w:t xml:space="preserve"> escolhidas buscam capturar heterogeneidades espaciais, efeitos de escala, respostas não lineares e padrões temporais associados ao sistema agrícola da soja nas áreas de estudo localizadas no estado de Mato Grosso.</w:t>
      </w:r>
    </w:p>
    <w:p w14:paraId="463B0614" w14:textId="6AEFC77A" w:rsidR="00073063" w:rsidRPr="00073063" w:rsidRDefault="00A655DB" w:rsidP="00A655DB">
      <w:pPr>
        <w:spacing w:line="360" w:lineRule="auto"/>
        <w:ind w:firstLine="708"/>
        <w:jc w:val="both"/>
        <w:rPr>
          <w:rFonts w:ascii="Times New Roman" w:hAnsi="Times New Roman" w:cs="Times New Roman"/>
          <w:sz w:val="24"/>
          <w:szCs w:val="24"/>
        </w:rPr>
      </w:pPr>
      <w:r w:rsidRPr="00A655DB">
        <w:rPr>
          <w:rFonts w:ascii="Times New Roman" w:hAnsi="Times New Roman" w:cs="Times New Roman"/>
          <w:sz w:val="24"/>
          <w:szCs w:val="24"/>
        </w:rPr>
        <w:t>As variáveis ambientais incluem parâmetros meteorológicos e hidrológicos provenientes de estações locais e regionais, tais como temperatura do ar, precipitação, déficit de pressão de vapor e umidade do solo. Essas variáveis fornecem informação direta sobre o estado atmosférico e hídrico do sistema agrícola analisado, atuando como controladores primários dos fluxos de CO₂ e como potenciais explicadores do resíduo associado à estimativa física da NEE.</w:t>
      </w:r>
    </w:p>
    <w:p w14:paraId="790B484B" w14:textId="11F61631" w:rsidR="00073063" w:rsidRPr="00073063" w:rsidRDefault="004D41A4" w:rsidP="00A655DB">
      <w:pPr>
        <w:spacing w:line="360" w:lineRule="auto"/>
        <w:ind w:firstLine="708"/>
        <w:jc w:val="both"/>
        <w:rPr>
          <w:rFonts w:ascii="Times New Roman" w:hAnsi="Times New Roman" w:cs="Times New Roman"/>
          <w:sz w:val="24"/>
          <w:szCs w:val="24"/>
        </w:rPr>
      </w:pPr>
      <w:r w:rsidRPr="004D41A4">
        <w:rPr>
          <w:rFonts w:ascii="Times New Roman" w:hAnsi="Times New Roman" w:cs="Times New Roman"/>
          <w:sz w:val="24"/>
          <w:szCs w:val="24"/>
        </w:rPr>
        <w:t xml:space="preserve">As variáveis espectrais são derivadas da cena EO-1 Hyperion L1T, ID EO1H2240692015363110PF, adquirida em 29/12/2015, após o pré-processamento espectral e a aplicação da máscara binária de soja derivada do </w:t>
      </w:r>
      <w:proofErr w:type="spellStart"/>
      <w:r w:rsidRPr="004D41A4">
        <w:rPr>
          <w:rFonts w:ascii="Times New Roman" w:hAnsi="Times New Roman" w:cs="Times New Roman"/>
          <w:sz w:val="24"/>
          <w:szCs w:val="24"/>
        </w:rPr>
        <w:t>MapBiomas</w:t>
      </w:r>
      <w:proofErr w:type="spellEnd"/>
      <w:r w:rsidRPr="004D41A4">
        <w:rPr>
          <w:rFonts w:ascii="Times New Roman" w:hAnsi="Times New Roman" w:cs="Times New Roman"/>
          <w:sz w:val="24"/>
          <w:szCs w:val="24"/>
        </w:rPr>
        <w:t xml:space="preserve"> Coleção 9 (ano 2015), sendo utilizadas para representar a condição fisiológica e estrutural do dossel da soja. Entre esses atributos incluem-se índices de vegetação e métricas espectrais relacionadas à atividade fotossintética, ao conteúdo hídrico e a condições de estresse da vegetação, os quais fornecem informação espacialmente explícita que não é diretamente incorporada nas parametrizações do modelo físico reduzido.</w:t>
      </w:r>
    </w:p>
    <w:p w14:paraId="1DF41D4F" w14:textId="32045593" w:rsidR="001F37E0" w:rsidRDefault="00A655DB" w:rsidP="00CB5B06">
      <w:pPr>
        <w:spacing w:line="360" w:lineRule="auto"/>
        <w:ind w:firstLine="708"/>
        <w:jc w:val="both"/>
        <w:rPr>
          <w:rFonts w:ascii="Times New Roman" w:hAnsi="Times New Roman" w:cs="Times New Roman"/>
          <w:sz w:val="24"/>
          <w:szCs w:val="24"/>
        </w:rPr>
      </w:pPr>
      <w:r w:rsidRPr="00A655DB">
        <w:rPr>
          <w:rFonts w:ascii="Times New Roman" w:hAnsi="Times New Roman" w:cs="Times New Roman"/>
          <w:sz w:val="24"/>
          <w:szCs w:val="24"/>
        </w:rPr>
        <w:t>Além disso, são incorporadas variáveis temporais com o objetivo de representar a sazonalidade, a fenologia da cultura e padrões periódicos presentes nas séries de dados. Esses descritores temporais são extraídos por meio de técnicas clássicas de análise de sinais, permitindo decompor a variabilidade temporal em componentes de baixa e alta frequência relevantes para a modelagem do resíduo do fluxo de CO₂.</w:t>
      </w:r>
      <w:r>
        <w:rPr>
          <w:rFonts w:ascii="Times New Roman" w:hAnsi="Times New Roman" w:cs="Times New Roman"/>
          <w:sz w:val="24"/>
          <w:szCs w:val="24"/>
        </w:rPr>
        <w:t xml:space="preserve"> </w:t>
      </w:r>
      <w:r w:rsidRPr="00A655DB">
        <w:rPr>
          <w:rFonts w:ascii="Times New Roman" w:hAnsi="Times New Roman" w:cs="Times New Roman"/>
          <w:sz w:val="24"/>
          <w:szCs w:val="24"/>
        </w:rPr>
        <w:t>De forma sintética, o vetor de variáveis de entrada do modelo de aprendizado de máquina pode ser representado por:</w:t>
      </w:r>
    </w:p>
    <w:p w14:paraId="6B53B32E" w14:textId="77777777" w:rsidR="00A655DB" w:rsidRDefault="00A655DB" w:rsidP="00073063">
      <w:pPr>
        <w:spacing w:line="360" w:lineRule="auto"/>
        <w:jc w:val="both"/>
        <w:rPr>
          <w:rFonts w:ascii="Times New Roman" w:hAnsi="Times New Roman" w:cs="Times New Roman"/>
          <w:sz w:val="24"/>
          <w:szCs w:val="24"/>
        </w:rPr>
      </w:pPr>
    </w:p>
    <w:p w14:paraId="7A8FFFDE" w14:textId="0DC0CA59" w:rsidR="001F37E0" w:rsidRDefault="00073063" w:rsidP="001F37E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X(t)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met</m:t>
              </m:r>
            </m:sub>
          </m:sSub>
          <m:r>
            <w:rPr>
              <w:rFonts w:ascii="Cambria Math" w:hAnsi="Cambria Math" w:cs="Times New Roman"/>
              <w:sz w:val="24"/>
              <w:szCs w:val="24"/>
            </w:rPr>
            <m:t xml:space="preserve">(t),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esp</m:t>
              </m:r>
            </m:sub>
          </m:sSub>
          <m:r>
            <w:rPr>
              <w:rFonts w:ascii="Cambria Math" w:hAnsi="Cambria Math" w:cs="Times New Roman"/>
              <w:sz w:val="24"/>
              <w:szCs w:val="24"/>
            </w:rPr>
            <m:t xml:space="preserve">(t),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temp</m:t>
              </m:r>
            </m:sub>
          </m:sSub>
          <m:r>
            <w:rPr>
              <w:rFonts w:ascii="Cambria Math" w:hAnsi="Cambria Math" w:cs="Times New Roman"/>
              <w:sz w:val="24"/>
              <w:szCs w:val="24"/>
            </w:rPr>
            <m:t>(t)]</m:t>
          </m:r>
        </m:oMath>
      </m:oMathPara>
    </w:p>
    <w:p w14:paraId="7DF8B19A" w14:textId="77777777" w:rsidR="00A655DB" w:rsidRDefault="00A655DB" w:rsidP="00073063">
      <w:pPr>
        <w:spacing w:line="360" w:lineRule="auto"/>
        <w:jc w:val="both"/>
        <w:rPr>
          <w:rFonts w:ascii="Times New Roman" w:hAnsi="Times New Roman" w:cs="Times New Roman"/>
          <w:sz w:val="24"/>
          <w:szCs w:val="24"/>
        </w:rPr>
      </w:pPr>
    </w:p>
    <w:p w14:paraId="2626EF8B" w14:textId="4DE6218B" w:rsidR="00073063" w:rsidRPr="00073063" w:rsidRDefault="00073063" w:rsidP="0078001C">
      <w:pPr>
        <w:spacing w:line="360" w:lineRule="auto"/>
        <w:ind w:firstLine="708"/>
        <w:jc w:val="both"/>
        <w:rPr>
          <w:rFonts w:ascii="Times New Roman" w:hAnsi="Times New Roman" w:cs="Times New Roman"/>
          <w:sz w:val="24"/>
          <w:szCs w:val="24"/>
        </w:rPr>
      </w:pPr>
      <w:r w:rsidRPr="00073063">
        <w:rPr>
          <w:rFonts w:ascii="Times New Roman" w:hAnsi="Times New Roman" w:cs="Times New Roman"/>
          <w:sz w:val="24"/>
          <w:szCs w:val="24"/>
        </w:rPr>
        <w:t xml:space="preserve">Em que X(t) representa o vetor de variáveis de entrada do modelo de aprendizado de máquina; </w:t>
      </w:r>
      <w:proofErr w:type="spellStart"/>
      <w:r w:rsidRPr="00073063">
        <w:rPr>
          <w:rFonts w:ascii="Times New Roman" w:hAnsi="Times New Roman" w:cs="Times New Roman"/>
          <w:sz w:val="24"/>
          <w:szCs w:val="24"/>
        </w:rPr>
        <w:t>X</w:t>
      </w:r>
      <w:r w:rsidR="00A655DB" w:rsidRPr="00073063">
        <w:rPr>
          <w:rFonts w:ascii="Times New Roman" w:hAnsi="Times New Roman" w:cs="Times New Roman"/>
          <w:sz w:val="24"/>
          <w:szCs w:val="24"/>
        </w:rPr>
        <w:t>met</w:t>
      </w:r>
      <w:proofErr w:type="spellEnd"/>
      <w:r w:rsidR="00A655DB" w:rsidRPr="00073063">
        <w:rPr>
          <w:rFonts w:ascii="Times New Roman" w:hAnsi="Times New Roman" w:cs="Times New Roman"/>
          <w:sz w:val="24"/>
          <w:szCs w:val="24"/>
        </w:rPr>
        <w:t xml:space="preserve"> </w:t>
      </w:r>
      <w:r w:rsidRPr="00073063">
        <w:rPr>
          <w:rFonts w:ascii="Times New Roman" w:hAnsi="Times New Roman" w:cs="Times New Roman"/>
          <w:sz w:val="24"/>
          <w:szCs w:val="24"/>
        </w:rPr>
        <w:t>(t) corresponde ao conjunto de variáveis meteorológicas e hidrológicas; X</w:t>
      </w:r>
      <w:r w:rsidR="0078001C" w:rsidRPr="0078001C">
        <w:rPr>
          <w:rFonts w:ascii="Times New Roman" w:hAnsi="Times New Roman" w:cs="Times New Roman"/>
          <w:sz w:val="24"/>
          <w:szCs w:val="24"/>
        </w:rPr>
        <w:t xml:space="preserve"> </w:t>
      </w:r>
      <w:proofErr w:type="spellStart"/>
      <w:r w:rsidR="0078001C" w:rsidRPr="00073063">
        <w:rPr>
          <w:rFonts w:ascii="Times New Roman" w:hAnsi="Times New Roman" w:cs="Times New Roman"/>
          <w:sz w:val="24"/>
          <w:szCs w:val="24"/>
        </w:rPr>
        <w:t>esp</w:t>
      </w:r>
      <w:proofErr w:type="spellEnd"/>
      <w:r w:rsidR="0078001C" w:rsidRPr="00073063">
        <w:rPr>
          <w:rFonts w:ascii="Times New Roman" w:hAnsi="Times New Roman" w:cs="Times New Roman"/>
          <w:sz w:val="24"/>
          <w:szCs w:val="24"/>
        </w:rPr>
        <w:t xml:space="preserve"> </w:t>
      </w:r>
      <w:r w:rsidRPr="00073063">
        <w:rPr>
          <w:rFonts w:ascii="Times New Roman" w:hAnsi="Times New Roman" w:cs="Times New Roman"/>
          <w:sz w:val="24"/>
          <w:szCs w:val="24"/>
        </w:rPr>
        <w:t xml:space="preserve">(t) denota o conjunto de atributos espectrais derivados de sensoriamento remoto; e </w:t>
      </w:r>
      <w:proofErr w:type="spellStart"/>
      <w:r w:rsidR="0078001C" w:rsidRPr="00073063">
        <w:rPr>
          <w:rFonts w:ascii="Times New Roman" w:hAnsi="Times New Roman" w:cs="Times New Roman"/>
          <w:sz w:val="24"/>
          <w:szCs w:val="24"/>
        </w:rPr>
        <w:t>Xmet</w:t>
      </w:r>
      <w:proofErr w:type="spellEnd"/>
      <w:r w:rsidR="0078001C" w:rsidRPr="00073063">
        <w:rPr>
          <w:rFonts w:ascii="Times New Roman" w:hAnsi="Times New Roman" w:cs="Times New Roman"/>
          <w:sz w:val="24"/>
          <w:szCs w:val="24"/>
        </w:rPr>
        <w:t xml:space="preserve"> (</w:t>
      </w:r>
      <w:r w:rsidR="003E07E1" w:rsidRPr="00073063">
        <w:rPr>
          <w:rFonts w:ascii="Times New Roman" w:hAnsi="Times New Roman" w:cs="Times New Roman"/>
          <w:sz w:val="24"/>
          <w:szCs w:val="24"/>
        </w:rPr>
        <w:t>t) representa</w:t>
      </w:r>
      <w:r w:rsidRPr="00073063">
        <w:rPr>
          <w:rFonts w:ascii="Times New Roman" w:hAnsi="Times New Roman" w:cs="Times New Roman"/>
          <w:sz w:val="24"/>
          <w:szCs w:val="24"/>
        </w:rPr>
        <w:t xml:space="preserve"> os descritores temporais associados às séries históricas. Essa decomposição explicita a origem e o papel de cada grupo de variáveis, assegurando transparência metodológica e </w:t>
      </w:r>
      <w:r w:rsidRPr="00073063">
        <w:rPr>
          <w:rFonts w:ascii="Times New Roman" w:hAnsi="Times New Roman" w:cs="Times New Roman"/>
          <w:sz w:val="24"/>
          <w:szCs w:val="24"/>
        </w:rPr>
        <w:lastRenderedPageBreak/>
        <w:t>facilitando a análise posterior da contribuição de cada tipo de informação na correção residual da NEE.</w:t>
      </w:r>
    </w:p>
    <w:p w14:paraId="3EC07FFD" w14:textId="77777777" w:rsidR="00073063" w:rsidRPr="00073063" w:rsidRDefault="00073063" w:rsidP="00073063">
      <w:pPr>
        <w:spacing w:line="360" w:lineRule="auto"/>
        <w:jc w:val="both"/>
        <w:rPr>
          <w:rFonts w:ascii="Times New Roman" w:hAnsi="Times New Roman" w:cs="Times New Roman"/>
          <w:sz w:val="24"/>
          <w:szCs w:val="24"/>
        </w:rPr>
      </w:pPr>
    </w:p>
    <w:p w14:paraId="2304D7C7" w14:textId="182B0237" w:rsidR="001F37E0" w:rsidRDefault="00073063" w:rsidP="0078001C">
      <w:pPr>
        <w:spacing w:line="360" w:lineRule="auto"/>
        <w:ind w:firstLine="708"/>
        <w:jc w:val="both"/>
        <w:rPr>
          <w:rFonts w:ascii="Times New Roman" w:hAnsi="Times New Roman" w:cs="Times New Roman"/>
          <w:sz w:val="24"/>
          <w:szCs w:val="24"/>
        </w:rPr>
      </w:pPr>
      <w:r w:rsidRPr="00073063">
        <w:rPr>
          <w:rFonts w:ascii="Times New Roman" w:hAnsi="Times New Roman" w:cs="Times New Roman"/>
          <w:sz w:val="24"/>
          <w:szCs w:val="24"/>
        </w:rPr>
        <w:t xml:space="preserve">No âmbito metodológico desta tese, a seleção e a organização das </w:t>
      </w:r>
      <w:proofErr w:type="spellStart"/>
      <w:r w:rsidRPr="00073063">
        <w:rPr>
          <w:rFonts w:ascii="Times New Roman" w:hAnsi="Times New Roman" w:cs="Times New Roman"/>
          <w:sz w:val="24"/>
          <w:szCs w:val="24"/>
        </w:rPr>
        <w:t>features</w:t>
      </w:r>
      <w:proofErr w:type="spellEnd"/>
      <w:r w:rsidRPr="00073063">
        <w:rPr>
          <w:rFonts w:ascii="Times New Roman" w:hAnsi="Times New Roman" w:cs="Times New Roman"/>
          <w:sz w:val="24"/>
          <w:szCs w:val="24"/>
        </w:rPr>
        <w:t xml:space="preserve"> seguem critérios de relevância física, disponibilidade de dados e consistência temporal, evitando redundâncias excessivas e minimizando o risco de sobre</w:t>
      </w:r>
      <w:r>
        <w:rPr>
          <w:rFonts w:ascii="Times New Roman" w:hAnsi="Times New Roman" w:cs="Times New Roman"/>
          <w:sz w:val="24"/>
          <w:szCs w:val="24"/>
        </w:rPr>
        <w:t xml:space="preserve"> </w:t>
      </w:r>
      <w:r w:rsidRPr="00073063">
        <w:rPr>
          <w:rFonts w:ascii="Times New Roman" w:hAnsi="Times New Roman" w:cs="Times New Roman"/>
          <w:sz w:val="24"/>
          <w:szCs w:val="24"/>
        </w:rPr>
        <w:t>ajuste. Essa etapa prepara o conjunto de dados de entrada para o treinamento do modelo de aprendizado de máquina, mantendo coerência com a estrutura híbrida físico</w:t>
      </w:r>
      <w:r>
        <w:rPr>
          <w:rFonts w:ascii="Times New Roman" w:hAnsi="Times New Roman" w:cs="Times New Roman"/>
          <w:sz w:val="24"/>
          <w:szCs w:val="24"/>
        </w:rPr>
        <w:t xml:space="preserve"> </w:t>
      </w:r>
      <w:r w:rsidRPr="00073063">
        <w:rPr>
          <w:rFonts w:ascii="Times New Roman" w:hAnsi="Times New Roman" w:cs="Times New Roman"/>
          <w:sz w:val="24"/>
          <w:szCs w:val="24"/>
        </w:rPr>
        <w:t>dados adotad</w:t>
      </w:r>
      <w:r>
        <w:rPr>
          <w:rFonts w:ascii="Times New Roman" w:hAnsi="Times New Roman" w:cs="Times New Roman"/>
          <w:sz w:val="24"/>
          <w:szCs w:val="24"/>
        </w:rPr>
        <w:t>os</w:t>
      </w:r>
      <w:r w:rsidRPr="00073063">
        <w:rPr>
          <w:rFonts w:ascii="Times New Roman" w:hAnsi="Times New Roman" w:cs="Times New Roman"/>
          <w:sz w:val="24"/>
          <w:szCs w:val="24"/>
        </w:rPr>
        <w:t>.</w:t>
      </w:r>
    </w:p>
    <w:p w14:paraId="450A956B" w14:textId="77777777" w:rsidR="001F37E0" w:rsidRDefault="001F37E0" w:rsidP="001F37E0">
      <w:pPr>
        <w:spacing w:line="360" w:lineRule="auto"/>
        <w:jc w:val="both"/>
        <w:rPr>
          <w:rFonts w:ascii="Times New Roman" w:hAnsi="Times New Roman" w:cs="Times New Roman"/>
          <w:sz w:val="24"/>
          <w:szCs w:val="24"/>
        </w:rPr>
      </w:pPr>
    </w:p>
    <w:p w14:paraId="142C288C" w14:textId="77777777" w:rsidR="00073063" w:rsidRPr="00073063" w:rsidRDefault="00073063" w:rsidP="00073063">
      <w:pPr>
        <w:spacing w:line="360" w:lineRule="auto"/>
        <w:jc w:val="both"/>
        <w:rPr>
          <w:rFonts w:ascii="Times New Roman" w:hAnsi="Times New Roman" w:cs="Times New Roman"/>
          <w:b/>
          <w:bCs/>
          <w:sz w:val="24"/>
          <w:szCs w:val="24"/>
        </w:rPr>
      </w:pPr>
      <w:r w:rsidRPr="00073063">
        <w:rPr>
          <w:rFonts w:ascii="Times New Roman" w:hAnsi="Times New Roman" w:cs="Times New Roman"/>
          <w:b/>
          <w:bCs/>
          <w:sz w:val="24"/>
          <w:szCs w:val="24"/>
        </w:rPr>
        <w:t>4.4.2. Pré-processamento e normalização dos dados</w:t>
      </w:r>
    </w:p>
    <w:p w14:paraId="4268245B" w14:textId="057989C2" w:rsidR="00073063" w:rsidRPr="00073063" w:rsidRDefault="00A214F3" w:rsidP="0078001C">
      <w:pPr>
        <w:spacing w:line="360" w:lineRule="auto"/>
        <w:ind w:firstLine="708"/>
        <w:jc w:val="both"/>
        <w:rPr>
          <w:rFonts w:ascii="Times New Roman" w:hAnsi="Times New Roman" w:cs="Times New Roman"/>
          <w:sz w:val="24"/>
          <w:szCs w:val="24"/>
        </w:rPr>
      </w:pPr>
      <w:r w:rsidRPr="00A214F3">
        <w:rPr>
          <w:rFonts w:ascii="Times New Roman" w:hAnsi="Times New Roman" w:cs="Times New Roman"/>
          <w:sz w:val="24"/>
          <w:szCs w:val="24"/>
        </w:rPr>
        <w:t xml:space="preserve">O pré-processamento dos dados constitui uma etapa essencial para garantir a consistência, a comparabilidade e a qualidade das variáveis utilizadas no módulo de aprendizado de máquina. Nesta pesquisa, essa etapa é conduzida após a integração das variáveis meteorológicas, espectrais e temporais, assegurando que todas as </w:t>
      </w:r>
      <w:proofErr w:type="spellStart"/>
      <w:r w:rsidRPr="00A214F3">
        <w:rPr>
          <w:rFonts w:ascii="Times New Roman" w:hAnsi="Times New Roman" w:cs="Times New Roman"/>
          <w:sz w:val="24"/>
          <w:szCs w:val="24"/>
        </w:rPr>
        <w:t>features</w:t>
      </w:r>
      <w:proofErr w:type="spellEnd"/>
      <w:r w:rsidRPr="00A214F3">
        <w:rPr>
          <w:rFonts w:ascii="Times New Roman" w:hAnsi="Times New Roman" w:cs="Times New Roman"/>
          <w:sz w:val="24"/>
          <w:szCs w:val="24"/>
        </w:rPr>
        <w:t xml:space="preserve"> apresentem alinhamento temporal, coerência dimensional e ausência de inconsistências que possam comprometer o treinamento do modelo. Esse pré-processamento refere-se especificamente às variáveis de entrada do módulo de aprendizado de máquina, distinguindo-se do pré-processamento </w:t>
      </w:r>
      <w:proofErr w:type="spellStart"/>
      <w:r w:rsidRPr="00A214F3">
        <w:rPr>
          <w:rFonts w:ascii="Times New Roman" w:hAnsi="Times New Roman" w:cs="Times New Roman"/>
          <w:sz w:val="24"/>
          <w:szCs w:val="24"/>
        </w:rPr>
        <w:t>radiométrico</w:t>
      </w:r>
      <w:proofErr w:type="spellEnd"/>
      <w:r w:rsidRPr="00A214F3">
        <w:rPr>
          <w:rFonts w:ascii="Times New Roman" w:hAnsi="Times New Roman" w:cs="Times New Roman"/>
          <w:sz w:val="24"/>
          <w:szCs w:val="24"/>
        </w:rPr>
        <w:t xml:space="preserve"> e geométrico aplicado previamente à cena EO-1 Hyperion L1T, ID EO1H2240692015363110PF, adquirida em 29/12/2015.</w:t>
      </w:r>
    </w:p>
    <w:p w14:paraId="46660404" w14:textId="703C957D" w:rsidR="00073063" w:rsidRPr="00073063" w:rsidRDefault="00A214F3" w:rsidP="0078001C">
      <w:pPr>
        <w:spacing w:line="360" w:lineRule="auto"/>
        <w:ind w:firstLine="708"/>
        <w:jc w:val="both"/>
        <w:rPr>
          <w:rFonts w:ascii="Times New Roman" w:hAnsi="Times New Roman" w:cs="Times New Roman"/>
          <w:sz w:val="24"/>
          <w:szCs w:val="24"/>
        </w:rPr>
      </w:pPr>
      <w:r w:rsidRPr="00A214F3">
        <w:rPr>
          <w:rFonts w:ascii="Times New Roman" w:hAnsi="Times New Roman" w:cs="Times New Roman"/>
          <w:sz w:val="24"/>
          <w:szCs w:val="24"/>
        </w:rPr>
        <w:t>Inicialmente, as séries temporais utilizadas no módulo de aprendizado de máquina são sincronizadas em uma base temporal comum, considerando a resolução temporal dos dados meteorológicos e a disponibilidade das observações espectrais. Valores ausentes ou inconsistentes são tratados por meio de procedimentos de filtragem e interpolação temporal, aplicados de forma conservadora e respeitando a natureza física das variáveis envolvidas, de modo a evitar a introdução de artefatos artificiais nas séries de dados.</w:t>
      </w:r>
    </w:p>
    <w:p w14:paraId="70440A82" w14:textId="0687DD87" w:rsidR="001F37E0" w:rsidRPr="001F37E0" w:rsidRDefault="00B54B7E" w:rsidP="00A214F3">
      <w:pPr>
        <w:spacing w:line="360" w:lineRule="auto"/>
        <w:ind w:firstLine="708"/>
        <w:jc w:val="both"/>
        <w:rPr>
          <w:rFonts w:ascii="Times New Roman" w:hAnsi="Times New Roman" w:cs="Times New Roman"/>
          <w:sz w:val="24"/>
          <w:szCs w:val="24"/>
        </w:rPr>
      </w:pPr>
      <w:r w:rsidRPr="00B54B7E">
        <w:rPr>
          <w:rFonts w:ascii="Times New Roman" w:hAnsi="Times New Roman" w:cs="Times New Roman"/>
          <w:sz w:val="24"/>
          <w:szCs w:val="24"/>
        </w:rPr>
        <w:t xml:space="preserve">Em seguida, é realizada a normalização das variáveis de entrada do módulo de aprendizado de máquina com o objetivo de padronizar suas escalas e facilitar o processo de aprendizado. A normalização é particularmente importante em modelos de aprendizado supervisionado, pois impede que variáveis com magnitudes distintas exerçam influência desproporcional no ajuste dos parâmetros do modelo. No presente estudo, adota-se uma transformação linear do tipo z-score, que preserva a distribuição relativa dos dados e mantém a </w:t>
      </w:r>
      <w:proofErr w:type="spellStart"/>
      <w:r w:rsidRPr="00B54B7E">
        <w:rPr>
          <w:rFonts w:ascii="Times New Roman" w:hAnsi="Times New Roman" w:cs="Times New Roman"/>
          <w:sz w:val="24"/>
          <w:szCs w:val="24"/>
        </w:rPr>
        <w:t>interpretabilidade</w:t>
      </w:r>
      <w:proofErr w:type="spellEnd"/>
      <w:r w:rsidRPr="00B54B7E">
        <w:rPr>
          <w:rFonts w:ascii="Times New Roman" w:hAnsi="Times New Roman" w:cs="Times New Roman"/>
          <w:sz w:val="24"/>
          <w:szCs w:val="24"/>
        </w:rPr>
        <w:t xml:space="preserve"> das variáveis. Esse procedimento aplica-se exclusivamente às variáveis </w:t>
      </w:r>
      <w:r w:rsidRPr="00B54B7E">
        <w:rPr>
          <w:rFonts w:ascii="Times New Roman" w:hAnsi="Times New Roman" w:cs="Times New Roman"/>
          <w:sz w:val="24"/>
          <w:szCs w:val="24"/>
        </w:rPr>
        <w:lastRenderedPageBreak/>
        <w:t xml:space="preserve">integradas de entrada, não incidindo sobre o pré-processamento </w:t>
      </w:r>
      <w:proofErr w:type="spellStart"/>
      <w:r w:rsidRPr="00B54B7E">
        <w:rPr>
          <w:rFonts w:ascii="Times New Roman" w:hAnsi="Times New Roman" w:cs="Times New Roman"/>
          <w:sz w:val="24"/>
          <w:szCs w:val="24"/>
        </w:rPr>
        <w:t>radiométrico</w:t>
      </w:r>
      <w:proofErr w:type="spellEnd"/>
      <w:r w:rsidRPr="00B54B7E">
        <w:rPr>
          <w:rFonts w:ascii="Times New Roman" w:hAnsi="Times New Roman" w:cs="Times New Roman"/>
          <w:sz w:val="24"/>
          <w:szCs w:val="24"/>
        </w:rPr>
        <w:t xml:space="preserve"> e geométrico previamente realizado na cena EO-1 Hyperion L1T, ID EO1H2240692015363110PF, adquirida em 29/12/2015. A normalização das variáveis é expressa por:</w:t>
      </w:r>
    </w:p>
    <w:p w14:paraId="74377837" w14:textId="2CD203F3" w:rsidR="00E46BED" w:rsidRDefault="005F636B" w:rsidP="00073063">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norm</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X</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m:t>
                  </m:r>
                </m:sub>
              </m:sSub>
            </m:den>
          </m:f>
        </m:oMath>
      </m:oMathPara>
    </w:p>
    <w:p w14:paraId="39D2CF71" w14:textId="4EDEA1AF" w:rsidR="00073063" w:rsidRPr="00073063" w:rsidRDefault="00073063" w:rsidP="00073063">
      <w:pPr>
        <w:spacing w:line="360" w:lineRule="auto"/>
        <w:jc w:val="both"/>
        <w:rPr>
          <w:rFonts w:ascii="Times New Roman" w:hAnsi="Times New Roman" w:cs="Times New Roman"/>
          <w:sz w:val="24"/>
          <w:szCs w:val="24"/>
        </w:rPr>
      </w:pPr>
      <w:r w:rsidRPr="00073063">
        <w:rPr>
          <w:rFonts w:ascii="Times New Roman" w:hAnsi="Times New Roman" w:cs="Times New Roman"/>
          <w:sz w:val="24"/>
          <w:szCs w:val="24"/>
        </w:rPr>
        <w:t xml:space="preserve">Em que </w:t>
      </w:r>
      <w:proofErr w:type="spellStart"/>
      <w:r w:rsidR="00236563" w:rsidRPr="00073063">
        <w:rPr>
          <w:rFonts w:ascii="Times New Roman" w:hAnsi="Times New Roman" w:cs="Times New Roman"/>
          <w:sz w:val="24"/>
          <w:szCs w:val="24"/>
        </w:rPr>
        <w:t>X</w:t>
      </w:r>
      <w:r w:rsidR="00236563" w:rsidRPr="00236563">
        <w:rPr>
          <w:rFonts w:ascii="Times New Roman" w:hAnsi="Times New Roman" w:cs="Times New Roman"/>
          <w:i/>
          <w:iCs/>
          <w:sz w:val="24"/>
          <w:szCs w:val="24"/>
          <w:vertAlign w:val="subscript"/>
        </w:rPr>
        <w:t>norm</w:t>
      </w:r>
      <w:proofErr w:type="spellEnd"/>
      <w:r w:rsidR="00236563" w:rsidRPr="00073063">
        <w:rPr>
          <w:rFonts w:ascii="Times New Roman" w:hAnsi="Times New Roman" w:cs="Times New Roman"/>
          <w:sz w:val="24"/>
          <w:szCs w:val="24"/>
        </w:rPr>
        <w:t xml:space="preserve"> (t) </w:t>
      </w:r>
      <w:r w:rsidRPr="00073063">
        <w:rPr>
          <w:rFonts w:ascii="Times New Roman" w:hAnsi="Times New Roman" w:cs="Times New Roman"/>
          <w:sz w:val="24"/>
          <w:szCs w:val="24"/>
        </w:rPr>
        <w:t xml:space="preserve">representa a variável normalizada; X(t) corresponde ao valor original da variável de entrada; </w:t>
      </w:r>
      <w:proofErr w:type="spellStart"/>
      <w:r w:rsidRPr="00073063">
        <w:rPr>
          <w:rFonts w:ascii="Times New Roman" w:hAnsi="Times New Roman" w:cs="Times New Roman"/>
          <w:sz w:val="24"/>
          <w:szCs w:val="24"/>
        </w:rPr>
        <w:t>μ</w:t>
      </w:r>
      <w:r w:rsidR="00236563">
        <w:rPr>
          <w:rFonts w:ascii="Times New Roman" w:hAnsi="Times New Roman" w:cs="Times New Roman"/>
          <w:sz w:val="24"/>
          <w:szCs w:val="24"/>
          <w:vertAlign w:val="subscript"/>
        </w:rPr>
        <w:t>x</w:t>
      </w:r>
      <w:proofErr w:type="spellEnd"/>
      <w:r w:rsidRPr="00073063">
        <w:rPr>
          <w:rFonts w:ascii="Times New Roman" w:hAnsi="Times New Roman" w:cs="Times New Roman"/>
          <w:sz w:val="24"/>
          <w:szCs w:val="24"/>
        </w:rPr>
        <w:t xml:space="preserve"> é a média da série temporal considerada; e </w:t>
      </w:r>
      <w:proofErr w:type="spellStart"/>
      <w:r w:rsidRPr="00073063">
        <w:rPr>
          <w:rFonts w:ascii="Times New Roman" w:hAnsi="Times New Roman" w:cs="Times New Roman"/>
          <w:sz w:val="24"/>
          <w:szCs w:val="24"/>
        </w:rPr>
        <w:t>σ</w:t>
      </w:r>
      <w:r w:rsidR="00236563">
        <w:rPr>
          <w:rFonts w:ascii="Times New Roman" w:hAnsi="Times New Roman" w:cs="Times New Roman"/>
          <w:sz w:val="24"/>
          <w:szCs w:val="24"/>
          <w:vertAlign w:val="subscript"/>
        </w:rPr>
        <w:t>x</w:t>
      </w:r>
      <w:proofErr w:type="spellEnd"/>
      <w:r w:rsidRPr="00073063">
        <w:rPr>
          <w:rFonts w:ascii="Times New Roman" w:hAnsi="Times New Roman" w:cs="Times New Roman"/>
          <w:sz w:val="24"/>
          <w:szCs w:val="24"/>
        </w:rPr>
        <w:t xml:space="preserve"> denota o desvio padrão associado. Essa transformação assegura que as variáveis de entrada apresentem média nula e variância unitária, favorecendo a estabilidade numérica e a eficiência do processo de treinamento do modelo de aprendizado de máquina.</w:t>
      </w:r>
    </w:p>
    <w:p w14:paraId="71543F0A" w14:textId="4427CB2F" w:rsidR="00073063" w:rsidRDefault="00236563" w:rsidP="00236563">
      <w:pPr>
        <w:spacing w:line="360" w:lineRule="auto"/>
        <w:ind w:firstLine="708"/>
        <w:jc w:val="both"/>
        <w:rPr>
          <w:rFonts w:ascii="Times New Roman" w:hAnsi="Times New Roman" w:cs="Times New Roman"/>
          <w:sz w:val="24"/>
          <w:szCs w:val="24"/>
        </w:rPr>
      </w:pPr>
      <w:r w:rsidRPr="00236563">
        <w:rPr>
          <w:rFonts w:ascii="Times New Roman" w:hAnsi="Times New Roman" w:cs="Times New Roman"/>
          <w:sz w:val="24"/>
          <w:szCs w:val="24"/>
        </w:rPr>
        <w:t>No contexto metodológico desta tese, os procedimentos de pré-processamento e normalização são aplicados exclusivamente às variáveis de entrada do módulo de aprendizado de máquina, não alterando as estimativas produzidas pelo modelo físico. Dessa forma, preserva-se a independência conceitual entre os componentes físico e estatístico do modelo híbrido, mantendo a coerência estrutural da abordagem proposta.</w:t>
      </w:r>
    </w:p>
    <w:p w14:paraId="77793EFF" w14:textId="77777777" w:rsidR="00073063" w:rsidRPr="0033705D" w:rsidRDefault="00073063" w:rsidP="00073063">
      <w:pPr>
        <w:spacing w:line="240" w:lineRule="auto"/>
        <w:jc w:val="both"/>
        <w:rPr>
          <w:rFonts w:ascii="Times New Roman" w:hAnsi="Times New Roman" w:cs="Times New Roman"/>
          <w:sz w:val="24"/>
          <w:szCs w:val="24"/>
        </w:rPr>
      </w:pPr>
    </w:p>
    <w:p w14:paraId="0F0BC15B" w14:textId="77777777" w:rsidR="00E46BED" w:rsidRPr="00E46BED" w:rsidRDefault="00E46BED" w:rsidP="00E46BED">
      <w:pPr>
        <w:spacing w:line="240" w:lineRule="auto"/>
        <w:jc w:val="both"/>
        <w:rPr>
          <w:rFonts w:ascii="Times New Roman" w:hAnsi="Times New Roman" w:cs="Times New Roman"/>
          <w:b/>
          <w:bCs/>
          <w:sz w:val="24"/>
          <w:szCs w:val="24"/>
        </w:rPr>
      </w:pPr>
      <w:r w:rsidRPr="00E46BED">
        <w:rPr>
          <w:rFonts w:ascii="Times New Roman" w:hAnsi="Times New Roman" w:cs="Times New Roman"/>
          <w:b/>
          <w:bCs/>
          <w:sz w:val="24"/>
          <w:szCs w:val="24"/>
        </w:rPr>
        <w:t xml:space="preserve">4.4.3. Transformada de Fourier como </w:t>
      </w:r>
      <w:proofErr w:type="spellStart"/>
      <w:r w:rsidRPr="00E46BED">
        <w:rPr>
          <w:rFonts w:ascii="Times New Roman" w:hAnsi="Times New Roman" w:cs="Times New Roman"/>
          <w:b/>
          <w:bCs/>
          <w:sz w:val="24"/>
          <w:szCs w:val="24"/>
        </w:rPr>
        <w:t>Feature</w:t>
      </w:r>
      <w:proofErr w:type="spellEnd"/>
      <w:r w:rsidRPr="00E46BED">
        <w:rPr>
          <w:rFonts w:ascii="Times New Roman" w:hAnsi="Times New Roman" w:cs="Times New Roman"/>
          <w:b/>
          <w:bCs/>
          <w:sz w:val="24"/>
          <w:szCs w:val="24"/>
        </w:rPr>
        <w:t xml:space="preserve"> </w:t>
      </w:r>
      <w:proofErr w:type="spellStart"/>
      <w:r w:rsidRPr="00E46BED">
        <w:rPr>
          <w:rFonts w:ascii="Times New Roman" w:hAnsi="Times New Roman" w:cs="Times New Roman"/>
          <w:b/>
          <w:bCs/>
          <w:sz w:val="24"/>
          <w:szCs w:val="24"/>
        </w:rPr>
        <w:t>Engineering</w:t>
      </w:r>
      <w:proofErr w:type="spellEnd"/>
    </w:p>
    <w:p w14:paraId="4DA5AE62" w14:textId="77777777" w:rsidR="00073063" w:rsidRPr="00073063" w:rsidRDefault="00073063" w:rsidP="004A25E4">
      <w:pPr>
        <w:spacing w:line="360" w:lineRule="auto"/>
        <w:ind w:firstLine="708"/>
        <w:jc w:val="both"/>
        <w:rPr>
          <w:rFonts w:ascii="Times New Roman" w:hAnsi="Times New Roman" w:cs="Times New Roman"/>
          <w:sz w:val="24"/>
          <w:szCs w:val="24"/>
        </w:rPr>
      </w:pPr>
      <w:r w:rsidRPr="00073063">
        <w:rPr>
          <w:rFonts w:ascii="Times New Roman" w:hAnsi="Times New Roman" w:cs="Times New Roman"/>
          <w:sz w:val="24"/>
          <w:szCs w:val="24"/>
        </w:rPr>
        <w:t xml:space="preserve">A Transformada de Fourier é empregada, nesta pesquisa, como técnica de </w:t>
      </w:r>
      <w:proofErr w:type="spellStart"/>
      <w:r w:rsidRPr="00073063">
        <w:rPr>
          <w:rFonts w:ascii="Times New Roman" w:hAnsi="Times New Roman" w:cs="Times New Roman"/>
          <w:sz w:val="24"/>
          <w:szCs w:val="24"/>
        </w:rPr>
        <w:t>feature</w:t>
      </w:r>
      <w:proofErr w:type="spellEnd"/>
      <w:r w:rsidRPr="00073063">
        <w:rPr>
          <w:rFonts w:ascii="Times New Roman" w:hAnsi="Times New Roman" w:cs="Times New Roman"/>
          <w:sz w:val="24"/>
          <w:szCs w:val="24"/>
        </w:rPr>
        <w:t xml:space="preserve"> </w:t>
      </w:r>
      <w:proofErr w:type="spellStart"/>
      <w:r w:rsidRPr="00073063">
        <w:rPr>
          <w:rFonts w:ascii="Times New Roman" w:hAnsi="Times New Roman" w:cs="Times New Roman"/>
          <w:sz w:val="24"/>
          <w:szCs w:val="24"/>
        </w:rPr>
        <w:t>engineering</w:t>
      </w:r>
      <w:proofErr w:type="spellEnd"/>
      <w:r w:rsidRPr="00073063">
        <w:rPr>
          <w:rFonts w:ascii="Times New Roman" w:hAnsi="Times New Roman" w:cs="Times New Roman"/>
          <w:sz w:val="24"/>
          <w:szCs w:val="24"/>
        </w:rPr>
        <w:t xml:space="preserve"> com o objetivo de extrair descritores temporais capazes de representar padrões periódicos e componentes de frequência presentes nas séries temporais associadas às variáveis ambientais, espectrais e ao fluxo de CO₂. Essa abordagem permite decompor sinais no domínio do tempo em componentes harmônicas, facilitando a identificação de ciclos sazonais, variações </w:t>
      </w:r>
      <w:proofErr w:type="spellStart"/>
      <w:r w:rsidRPr="00073063">
        <w:rPr>
          <w:rFonts w:ascii="Times New Roman" w:hAnsi="Times New Roman" w:cs="Times New Roman"/>
          <w:sz w:val="24"/>
          <w:szCs w:val="24"/>
        </w:rPr>
        <w:t>intraanuais</w:t>
      </w:r>
      <w:proofErr w:type="spellEnd"/>
      <w:r w:rsidRPr="00073063">
        <w:rPr>
          <w:rFonts w:ascii="Times New Roman" w:hAnsi="Times New Roman" w:cs="Times New Roman"/>
          <w:sz w:val="24"/>
          <w:szCs w:val="24"/>
        </w:rPr>
        <w:t xml:space="preserve"> e oscilações de curta duração que não são explicitamente representadas pelo modelo físico.</w:t>
      </w:r>
    </w:p>
    <w:p w14:paraId="681FD205" w14:textId="77777777" w:rsidR="00073063" w:rsidRPr="00073063" w:rsidRDefault="00073063" w:rsidP="00073063">
      <w:pPr>
        <w:spacing w:line="360" w:lineRule="auto"/>
        <w:jc w:val="both"/>
        <w:rPr>
          <w:rFonts w:ascii="Times New Roman" w:hAnsi="Times New Roman" w:cs="Times New Roman"/>
          <w:sz w:val="24"/>
          <w:szCs w:val="24"/>
        </w:rPr>
      </w:pPr>
    </w:p>
    <w:p w14:paraId="6423470C" w14:textId="02747B7D" w:rsidR="0033705D" w:rsidRPr="00073063" w:rsidRDefault="004A25E4" w:rsidP="004A25E4">
      <w:pPr>
        <w:spacing w:line="360" w:lineRule="auto"/>
        <w:ind w:firstLine="708"/>
        <w:jc w:val="both"/>
        <w:rPr>
          <w:rFonts w:ascii="Times New Roman" w:hAnsi="Times New Roman" w:cs="Times New Roman"/>
          <w:sz w:val="24"/>
          <w:szCs w:val="24"/>
        </w:rPr>
      </w:pPr>
      <w:r w:rsidRPr="004A25E4">
        <w:rPr>
          <w:rFonts w:ascii="Times New Roman" w:hAnsi="Times New Roman" w:cs="Times New Roman"/>
          <w:sz w:val="24"/>
          <w:szCs w:val="24"/>
        </w:rPr>
        <w:t xml:space="preserve">No contexto metodológico desta tese, a Transformada Discreta de Fourier é aplicada às séries temporais previamente </w:t>
      </w:r>
      <w:proofErr w:type="spellStart"/>
      <w:r w:rsidRPr="004A25E4">
        <w:rPr>
          <w:rFonts w:ascii="Times New Roman" w:hAnsi="Times New Roman" w:cs="Times New Roman"/>
          <w:sz w:val="24"/>
          <w:szCs w:val="24"/>
        </w:rPr>
        <w:t>pré</w:t>
      </w:r>
      <w:proofErr w:type="spellEnd"/>
      <w:r w:rsidRPr="004A25E4">
        <w:rPr>
          <w:rFonts w:ascii="Times New Roman" w:hAnsi="Times New Roman" w:cs="Times New Roman"/>
          <w:sz w:val="24"/>
          <w:szCs w:val="24"/>
        </w:rPr>
        <w:t>-processadas, considerando janelas temporais compatíveis com a escala fenológica da cultura da soja. A adoção dessa técnica baseia-se na hipótese de que parte do resíduo associado ao fluxo de CO₂ apresenta padrões temporais recorrentes, os quais podem ser representados de forma mais eficiente no domínio da frequência do que no domínio do tempo.</w:t>
      </w:r>
      <w:r w:rsidRPr="004A25E4">
        <w:t xml:space="preserve"> </w:t>
      </w:r>
      <w:r w:rsidRPr="004A25E4">
        <w:rPr>
          <w:rFonts w:ascii="Times New Roman" w:hAnsi="Times New Roman" w:cs="Times New Roman"/>
          <w:sz w:val="24"/>
          <w:szCs w:val="24"/>
        </w:rPr>
        <w:t>A Transformada Discreta de Fourier é expressa por:</w:t>
      </w:r>
    </w:p>
    <w:p w14:paraId="40E07AEC" w14:textId="345C7A9F" w:rsidR="0033705D" w:rsidRPr="00073063" w:rsidRDefault="005F636B" w:rsidP="00073063">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f</m:t>
              </m:r>
            </m:sub>
          </m:sSub>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t=0</m:t>
              </m:r>
            </m:sub>
            <m:sup>
              <m:r>
                <w:rPr>
                  <w:rFonts w:ascii="Cambria Math" w:hAnsi="Cambria Math" w:cs="Times New Roman"/>
                  <w:sz w:val="24"/>
                  <w:szCs w:val="24"/>
                </w:rPr>
                <m:t>N-1</m:t>
              </m:r>
            </m:sup>
          </m:sSubSup>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exp</m:t>
          </m:r>
          <m:d>
            <m:dPr>
              <m:ctrlPr>
                <w:rPr>
                  <w:rFonts w:ascii="Cambria Math" w:hAnsi="Cambria Math" w:cs="Times New Roman"/>
                  <w:i/>
                  <w:sz w:val="24"/>
                  <w:szCs w:val="24"/>
                </w:rPr>
              </m:ctrlPr>
            </m:dPr>
            <m:e>
              <m:r>
                <w:rPr>
                  <w:rFonts w:ascii="Cambria Math" w:hAnsi="Cambria Math" w:cs="Times New Roman"/>
                  <w:sz w:val="24"/>
                  <w:szCs w:val="24"/>
                </w:rPr>
                <m:t xml:space="preserve">-i </m:t>
              </m:r>
              <m:f>
                <m:fPr>
                  <m:ctrlPr>
                    <w:rPr>
                      <w:rFonts w:ascii="Cambria Math" w:hAnsi="Cambria Math" w:cs="Times New Roman"/>
                      <w:i/>
                      <w:sz w:val="24"/>
                      <w:szCs w:val="24"/>
                    </w:rPr>
                  </m:ctrlPr>
                </m:fPr>
                <m:num>
                  <m:r>
                    <w:rPr>
                      <w:rFonts w:ascii="Cambria Math" w:hAnsi="Cambria Math" w:cs="Times New Roman"/>
                      <w:sz w:val="24"/>
                      <w:szCs w:val="24"/>
                    </w:rPr>
                    <m:t>2π k t</m:t>
                  </m:r>
                </m:num>
                <m:den>
                  <m:r>
                    <w:rPr>
                      <w:rFonts w:ascii="Cambria Math" w:hAnsi="Cambria Math" w:cs="Times New Roman"/>
                      <w:sz w:val="24"/>
                      <w:szCs w:val="24"/>
                    </w:rPr>
                    <m:t>N</m:t>
                  </m:r>
                </m:den>
              </m:f>
            </m:e>
          </m:d>
        </m:oMath>
      </m:oMathPara>
    </w:p>
    <w:p w14:paraId="584B2676" w14:textId="2EABFDF3" w:rsidR="007359BE" w:rsidRPr="007359BE" w:rsidRDefault="007359BE" w:rsidP="004A25E4">
      <w:pPr>
        <w:spacing w:line="360" w:lineRule="auto"/>
        <w:ind w:firstLine="708"/>
        <w:jc w:val="both"/>
        <w:rPr>
          <w:rFonts w:ascii="Times New Roman" w:hAnsi="Times New Roman" w:cs="Times New Roman"/>
          <w:sz w:val="24"/>
          <w:szCs w:val="24"/>
        </w:rPr>
      </w:pPr>
      <w:r w:rsidRPr="007359BE">
        <w:rPr>
          <w:rFonts w:ascii="Times New Roman" w:hAnsi="Times New Roman" w:cs="Times New Roman"/>
          <w:sz w:val="24"/>
          <w:szCs w:val="24"/>
        </w:rPr>
        <w:lastRenderedPageBreak/>
        <w:t xml:space="preserve">Em que X(t) representa a série temporal original;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f</m:t>
            </m:r>
          </m:sub>
        </m:sSub>
        <m:r>
          <w:rPr>
            <w:rFonts w:ascii="Cambria Math" w:hAnsi="Cambria Math" w:cs="Times New Roman"/>
            <w:sz w:val="24"/>
            <w:szCs w:val="24"/>
          </w:rPr>
          <m:t xml:space="preserve"> </m:t>
        </m:r>
      </m:oMath>
      <w:r w:rsidRPr="007359BE">
        <w:rPr>
          <w:rFonts w:ascii="Times New Roman" w:hAnsi="Times New Roman" w:cs="Times New Roman"/>
          <w:sz w:val="24"/>
          <w:szCs w:val="24"/>
        </w:rPr>
        <w:t>corresponde ao coeficiente espectral associado à frequência k; N é o número de amostras na janela temporal considerada; e i denota a unidade imaginária. Os coeficientes espectrais extraídos são posteriormente utilizados como variáveis de entrada do modelo de aprendizado de máquina, permitindo incorporar informações sobre periodicidade e variabilidade temporal na correção residual da NEE.</w:t>
      </w:r>
    </w:p>
    <w:p w14:paraId="66351452" w14:textId="66A74BC7" w:rsidR="007359BE" w:rsidRDefault="004A25E4" w:rsidP="004A25E4">
      <w:pPr>
        <w:spacing w:line="360" w:lineRule="auto"/>
        <w:ind w:firstLine="708"/>
        <w:jc w:val="both"/>
        <w:rPr>
          <w:rFonts w:ascii="Times New Roman" w:hAnsi="Times New Roman" w:cs="Times New Roman"/>
          <w:sz w:val="24"/>
          <w:szCs w:val="24"/>
        </w:rPr>
      </w:pPr>
      <w:r w:rsidRPr="004A25E4">
        <w:rPr>
          <w:rFonts w:ascii="Times New Roman" w:hAnsi="Times New Roman" w:cs="Times New Roman"/>
          <w:sz w:val="24"/>
          <w:szCs w:val="24"/>
        </w:rPr>
        <w:t xml:space="preserve">No âmbito metodológico desta tese, a utilização da Transformada de Fourier como técnica de </w:t>
      </w:r>
      <w:proofErr w:type="spellStart"/>
      <w:r w:rsidRPr="004A25E4">
        <w:rPr>
          <w:rFonts w:ascii="Times New Roman" w:hAnsi="Times New Roman" w:cs="Times New Roman"/>
          <w:sz w:val="24"/>
          <w:szCs w:val="24"/>
        </w:rPr>
        <w:t>feature</w:t>
      </w:r>
      <w:proofErr w:type="spellEnd"/>
      <w:r w:rsidRPr="004A25E4">
        <w:rPr>
          <w:rFonts w:ascii="Times New Roman" w:hAnsi="Times New Roman" w:cs="Times New Roman"/>
          <w:sz w:val="24"/>
          <w:szCs w:val="24"/>
        </w:rPr>
        <w:t xml:space="preserve"> </w:t>
      </w:r>
      <w:proofErr w:type="spellStart"/>
      <w:r w:rsidRPr="004A25E4">
        <w:rPr>
          <w:rFonts w:ascii="Times New Roman" w:hAnsi="Times New Roman" w:cs="Times New Roman"/>
          <w:sz w:val="24"/>
          <w:szCs w:val="24"/>
        </w:rPr>
        <w:t>engineering</w:t>
      </w:r>
      <w:proofErr w:type="spellEnd"/>
      <w:r w:rsidRPr="004A25E4">
        <w:rPr>
          <w:rFonts w:ascii="Times New Roman" w:hAnsi="Times New Roman" w:cs="Times New Roman"/>
          <w:sz w:val="24"/>
          <w:szCs w:val="24"/>
        </w:rPr>
        <w:t xml:space="preserve"> constitui uma etapa complementar ao pré-processamento dos dados, não substituindo as variáveis físicas originais, mas ampliando o espaço de representação temporal do sistema. Essa estratégia mantém a coerência com a abordagem híbrida físico–dados e contribui para a captura de padrões temporais complexos associados à dinâmica do ecossistema agrícola analisado.</w:t>
      </w:r>
    </w:p>
    <w:p w14:paraId="65342B13" w14:textId="77777777" w:rsidR="004A25E4" w:rsidRDefault="004A25E4" w:rsidP="007359BE">
      <w:pPr>
        <w:spacing w:line="360" w:lineRule="auto"/>
        <w:jc w:val="both"/>
        <w:rPr>
          <w:rFonts w:ascii="Times New Roman" w:hAnsi="Times New Roman" w:cs="Times New Roman"/>
          <w:b/>
          <w:bCs/>
          <w:sz w:val="24"/>
          <w:szCs w:val="24"/>
        </w:rPr>
      </w:pPr>
    </w:p>
    <w:p w14:paraId="560E7463" w14:textId="77777777" w:rsidR="004A25E4" w:rsidRDefault="004A25E4" w:rsidP="007359BE">
      <w:pPr>
        <w:spacing w:line="360" w:lineRule="auto"/>
        <w:jc w:val="both"/>
        <w:rPr>
          <w:rFonts w:ascii="Times New Roman" w:hAnsi="Times New Roman" w:cs="Times New Roman"/>
          <w:b/>
          <w:bCs/>
          <w:sz w:val="24"/>
          <w:szCs w:val="24"/>
        </w:rPr>
      </w:pPr>
    </w:p>
    <w:p w14:paraId="5CFFCBAA" w14:textId="77777777" w:rsidR="004A25E4" w:rsidRDefault="004A25E4" w:rsidP="007359BE">
      <w:pPr>
        <w:spacing w:line="360" w:lineRule="auto"/>
        <w:jc w:val="both"/>
        <w:rPr>
          <w:rFonts w:ascii="Times New Roman" w:hAnsi="Times New Roman" w:cs="Times New Roman"/>
          <w:b/>
          <w:bCs/>
          <w:sz w:val="24"/>
          <w:szCs w:val="24"/>
        </w:rPr>
      </w:pPr>
    </w:p>
    <w:p w14:paraId="591F60F9" w14:textId="0393ED35" w:rsidR="007359BE" w:rsidRPr="007359BE" w:rsidRDefault="007359BE" w:rsidP="007359BE">
      <w:pPr>
        <w:spacing w:line="360" w:lineRule="auto"/>
        <w:jc w:val="both"/>
        <w:rPr>
          <w:rFonts w:ascii="Times New Roman" w:hAnsi="Times New Roman" w:cs="Times New Roman"/>
          <w:b/>
          <w:bCs/>
          <w:sz w:val="24"/>
          <w:szCs w:val="24"/>
        </w:rPr>
      </w:pPr>
      <w:r w:rsidRPr="007359BE">
        <w:rPr>
          <w:rFonts w:ascii="Times New Roman" w:hAnsi="Times New Roman" w:cs="Times New Roman"/>
          <w:b/>
          <w:bCs/>
          <w:sz w:val="24"/>
          <w:szCs w:val="24"/>
        </w:rPr>
        <w:t>4.4.4. Arquitetura e treinamento do modelo de aprendizado de máquina</w:t>
      </w:r>
    </w:p>
    <w:p w14:paraId="31B3DB6C" w14:textId="77777777" w:rsidR="007359BE" w:rsidRPr="007359BE" w:rsidRDefault="007359BE" w:rsidP="00776382">
      <w:pPr>
        <w:spacing w:line="360" w:lineRule="auto"/>
        <w:ind w:firstLine="708"/>
        <w:jc w:val="both"/>
        <w:rPr>
          <w:rFonts w:ascii="Times New Roman" w:hAnsi="Times New Roman" w:cs="Times New Roman"/>
          <w:sz w:val="24"/>
          <w:szCs w:val="24"/>
        </w:rPr>
      </w:pPr>
      <w:r w:rsidRPr="007359BE">
        <w:rPr>
          <w:rFonts w:ascii="Times New Roman" w:hAnsi="Times New Roman" w:cs="Times New Roman"/>
          <w:sz w:val="24"/>
          <w:szCs w:val="24"/>
        </w:rPr>
        <w:t xml:space="preserve">A arquitetura do modelo de aprendizado de máquina é definida com o objetivo de modelar a componente residual do fluxo de CO₂ não explicitamente representada pelo modelo físico. A escolha da arquitetura privilegia modelos de regressão supervisionada capazes de capturar relações não lineares entre as variáveis ambientais, espectrais e temporais e o termo residual da NEE, mantendo simplicidade estrutural, estabilidade numérica e </w:t>
      </w:r>
      <w:proofErr w:type="spellStart"/>
      <w:r w:rsidRPr="007359BE">
        <w:rPr>
          <w:rFonts w:ascii="Times New Roman" w:hAnsi="Times New Roman" w:cs="Times New Roman"/>
          <w:sz w:val="24"/>
          <w:szCs w:val="24"/>
        </w:rPr>
        <w:t>interpretabilidade</w:t>
      </w:r>
      <w:proofErr w:type="spellEnd"/>
      <w:r w:rsidRPr="007359BE">
        <w:rPr>
          <w:rFonts w:ascii="Times New Roman" w:hAnsi="Times New Roman" w:cs="Times New Roman"/>
          <w:sz w:val="24"/>
          <w:szCs w:val="24"/>
        </w:rPr>
        <w:t>. Essa opção metodológica evita que o modelo estatístico substitua os processos físicos, restringindo sua atuação à correção dos desvios sistemáticos associados às simplificações do modelo SVAT/ISBA reduzido.</w:t>
      </w:r>
    </w:p>
    <w:p w14:paraId="0FA91AF3" w14:textId="1F9841D4" w:rsidR="007359BE" w:rsidRDefault="007359BE" w:rsidP="00776382">
      <w:pPr>
        <w:spacing w:line="360" w:lineRule="auto"/>
        <w:ind w:firstLine="708"/>
        <w:jc w:val="both"/>
        <w:rPr>
          <w:rFonts w:ascii="Times New Roman" w:hAnsi="Times New Roman" w:cs="Times New Roman"/>
          <w:sz w:val="24"/>
          <w:szCs w:val="24"/>
        </w:rPr>
      </w:pPr>
      <w:r w:rsidRPr="007359BE">
        <w:rPr>
          <w:rFonts w:ascii="Times New Roman" w:hAnsi="Times New Roman" w:cs="Times New Roman"/>
          <w:sz w:val="24"/>
          <w:szCs w:val="24"/>
        </w:rPr>
        <w:t xml:space="preserve">No presente estudo, o problema de aprendizado é formulado como uma regressão multivariada, na qual o vetor de </w:t>
      </w:r>
      <w:proofErr w:type="spellStart"/>
      <w:r w:rsidRPr="007359BE">
        <w:rPr>
          <w:rFonts w:ascii="Times New Roman" w:hAnsi="Times New Roman" w:cs="Times New Roman"/>
          <w:sz w:val="24"/>
          <w:szCs w:val="24"/>
        </w:rPr>
        <w:t>features</w:t>
      </w:r>
      <w:proofErr w:type="spellEnd"/>
      <w:r w:rsidRPr="007359BE">
        <w:rPr>
          <w:rFonts w:ascii="Times New Roman" w:hAnsi="Times New Roman" w:cs="Times New Roman"/>
          <w:sz w:val="24"/>
          <w:szCs w:val="24"/>
        </w:rPr>
        <w:t xml:space="preserve"> previamente selecionadas, </w:t>
      </w:r>
      <w:proofErr w:type="spellStart"/>
      <w:r w:rsidRPr="007359BE">
        <w:rPr>
          <w:rFonts w:ascii="Times New Roman" w:hAnsi="Times New Roman" w:cs="Times New Roman"/>
          <w:sz w:val="24"/>
          <w:szCs w:val="24"/>
        </w:rPr>
        <w:t>pré</w:t>
      </w:r>
      <w:proofErr w:type="spellEnd"/>
      <w:r w:rsidRPr="007359BE">
        <w:rPr>
          <w:rFonts w:ascii="Times New Roman" w:hAnsi="Times New Roman" w:cs="Times New Roman"/>
          <w:sz w:val="24"/>
          <w:szCs w:val="24"/>
        </w:rPr>
        <w:t>-processadas e enriquecidas por descritores espectrais e temporais constitui a entrada do modelo, enquanto o resíduo da troca líquida de ecossistema representa a variável-alvo. O treinamento consiste no ajuste dos parâmetros do modelo de aprendizado de máquina a partir da minimização de uma função de perda, definida de modo a penalizar discrepâncias entre os resíduos observados e estimados.</w:t>
      </w:r>
      <w:r w:rsidR="003534B8" w:rsidRPr="003534B8">
        <w:t xml:space="preserve"> </w:t>
      </w:r>
      <w:r w:rsidR="003534B8" w:rsidRPr="003534B8">
        <w:rPr>
          <w:rFonts w:ascii="Times New Roman" w:hAnsi="Times New Roman" w:cs="Times New Roman"/>
          <w:sz w:val="24"/>
          <w:szCs w:val="24"/>
        </w:rPr>
        <w:t>Formalmente, a relação entre o vetor de variáveis de entrada e o resíduo estimado da troca líquida de ecossistema pode ser expressa por:</w:t>
      </w:r>
    </w:p>
    <w:p w14:paraId="121A353F" w14:textId="54B92015" w:rsidR="007359BE" w:rsidRDefault="00A157CF" w:rsidP="007359B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ΔNE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hat</m:t>
              </m:r>
            </m:sub>
          </m:sSub>
          <m:r>
            <w:rPr>
              <w:rFonts w:ascii="Cambria Math" w:hAnsi="Cambria Math" w:cs="Times New Roman"/>
              <w:sz w:val="24"/>
              <w:szCs w:val="24"/>
            </w:rPr>
            <m:t xml:space="preserve">(t) =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norm</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;θ</m:t>
              </m:r>
            </m:e>
          </m:d>
        </m:oMath>
      </m:oMathPara>
    </w:p>
    <w:p w14:paraId="6D64B745" w14:textId="63186130" w:rsidR="00A157CF" w:rsidRPr="00A157CF" w:rsidRDefault="00A157CF" w:rsidP="00776382">
      <w:pPr>
        <w:spacing w:line="360" w:lineRule="auto"/>
        <w:ind w:firstLine="708"/>
        <w:jc w:val="both"/>
        <w:rPr>
          <w:rFonts w:ascii="Times New Roman" w:hAnsi="Times New Roman" w:cs="Times New Roman"/>
          <w:sz w:val="24"/>
          <w:szCs w:val="24"/>
        </w:rPr>
      </w:pPr>
      <w:r w:rsidRPr="00A157CF">
        <w:rPr>
          <w:rFonts w:ascii="Times New Roman" w:hAnsi="Times New Roman" w:cs="Times New Roman"/>
          <w:sz w:val="24"/>
          <w:szCs w:val="24"/>
        </w:rPr>
        <w:t xml:space="preserve">Em que </w:t>
      </w:r>
      <m:oMath>
        <m:r>
          <w:rPr>
            <w:rFonts w:ascii="Cambria Math" w:hAnsi="Cambria Math" w:cs="Times New Roman"/>
            <w:sz w:val="24"/>
            <w:szCs w:val="24"/>
          </w:rPr>
          <m:t>ΔNE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hat</m:t>
            </m:r>
          </m:sub>
        </m:sSub>
        <m:r>
          <w:rPr>
            <w:rFonts w:ascii="Cambria Math" w:hAnsi="Cambria Math" w:cs="Times New Roman"/>
            <w:sz w:val="24"/>
            <w:szCs w:val="24"/>
          </w:rPr>
          <m:t xml:space="preserve">(t) </m:t>
        </m:r>
      </m:oMath>
      <w:r w:rsidRPr="00A157CF">
        <w:rPr>
          <w:rFonts w:ascii="Times New Roman" w:hAnsi="Times New Roman" w:cs="Times New Roman"/>
          <w:sz w:val="24"/>
          <w:szCs w:val="24"/>
        </w:rPr>
        <w:t xml:space="preserve">representa a estimativa do termo residual da troca líquida de ecossistema produzida pelo modelo de aprendizado de máquina;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ML</m:t>
            </m:r>
          </m:sub>
        </m:sSub>
      </m:oMath>
      <w:r w:rsidR="00776382" w:rsidRPr="00A157CF">
        <w:rPr>
          <w:rFonts w:ascii="Times New Roman" w:hAnsi="Times New Roman" w:cs="Times New Roman"/>
          <w:sz w:val="24"/>
          <w:szCs w:val="24"/>
        </w:rPr>
        <w:t xml:space="preserve"> </w:t>
      </w:r>
      <w:r w:rsidRPr="00A157CF">
        <w:rPr>
          <w:rFonts w:ascii="Times New Roman" w:hAnsi="Times New Roman" w:cs="Times New Roman"/>
          <w:sz w:val="24"/>
          <w:szCs w:val="24"/>
        </w:rPr>
        <w:t xml:space="preserve">denota a função de regressão implementada pelo algoritmo selecionado;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norm</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A157CF">
        <w:rPr>
          <w:rFonts w:ascii="Times New Roman" w:hAnsi="Times New Roman" w:cs="Times New Roman"/>
          <w:sz w:val="24"/>
          <w:szCs w:val="24"/>
        </w:rPr>
        <w:t xml:space="preserve"> corresponde ao vetor de variáveis de entrada normalizadas, incluindo atributos ambientais, espectrais e temporais; e </w:t>
      </w:r>
      <m:oMath>
        <m:r>
          <w:rPr>
            <w:rFonts w:ascii="Cambria Math" w:hAnsi="Cambria Math" w:cs="Times New Roman"/>
            <w:sz w:val="24"/>
            <w:szCs w:val="24"/>
          </w:rPr>
          <m:t>θ</m:t>
        </m:r>
      </m:oMath>
      <w:r>
        <w:rPr>
          <w:rFonts w:ascii="Times New Roman" w:hAnsi="Times New Roman" w:cs="Times New Roman"/>
          <w:sz w:val="24"/>
          <w:szCs w:val="24"/>
        </w:rPr>
        <w:t xml:space="preserve"> </w:t>
      </w:r>
      <w:r w:rsidRPr="00A157CF">
        <w:rPr>
          <w:rFonts w:ascii="Times New Roman" w:hAnsi="Times New Roman" w:cs="Times New Roman"/>
          <w:sz w:val="24"/>
          <w:szCs w:val="24"/>
        </w:rPr>
        <w:t xml:space="preserve">representa o conjunto de parâmetros ajustados durante o processo de treinamento. A função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ML</m:t>
            </m:r>
          </m:sub>
        </m:sSub>
      </m:oMath>
      <w:r w:rsidR="003534B8" w:rsidRPr="00A157CF">
        <w:rPr>
          <w:rFonts w:ascii="Times New Roman" w:hAnsi="Times New Roman" w:cs="Times New Roman"/>
          <w:sz w:val="24"/>
          <w:szCs w:val="24"/>
        </w:rPr>
        <w:t xml:space="preserve"> </w:t>
      </w:r>
      <w:r w:rsidRPr="00A157CF">
        <w:rPr>
          <w:rFonts w:ascii="Times New Roman" w:hAnsi="Times New Roman" w:cs="Times New Roman"/>
          <w:sz w:val="24"/>
          <w:szCs w:val="24"/>
        </w:rPr>
        <w:t xml:space="preserve"> é ajustada de forma a minimizar uma função de perda definida sobre o conjunto de treinamento, assegurando a melhor aproximação possível do resíduo do fluxo de CO₂ no espaço das variáveis explicativas.</w:t>
      </w:r>
    </w:p>
    <w:p w14:paraId="2FA7E9E4" w14:textId="77777777" w:rsidR="00A157CF" w:rsidRPr="00A157CF" w:rsidRDefault="00A157CF" w:rsidP="003534B8">
      <w:pPr>
        <w:spacing w:line="360" w:lineRule="auto"/>
        <w:ind w:firstLine="708"/>
        <w:jc w:val="both"/>
        <w:rPr>
          <w:rFonts w:ascii="Times New Roman" w:hAnsi="Times New Roman" w:cs="Times New Roman"/>
          <w:sz w:val="24"/>
          <w:szCs w:val="24"/>
        </w:rPr>
      </w:pPr>
      <w:r w:rsidRPr="00A157CF">
        <w:rPr>
          <w:rFonts w:ascii="Times New Roman" w:hAnsi="Times New Roman" w:cs="Times New Roman"/>
          <w:sz w:val="24"/>
          <w:szCs w:val="24"/>
        </w:rPr>
        <w:t xml:space="preserve">O treinamento do modelo é conduzido a partir da divisão do conjunto de dados em subconjuntos distintos para ajuste e validação, permitindo avaliar a capacidade de generalização do modelo e reduzir o risco de </w:t>
      </w:r>
      <w:proofErr w:type="spellStart"/>
      <w:r w:rsidRPr="00A157CF">
        <w:rPr>
          <w:rFonts w:ascii="Times New Roman" w:hAnsi="Times New Roman" w:cs="Times New Roman"/>
          <w:sz w:val="24"/>
          <w:szCs w:val="24"/>
        </w:rPr>
        <w:t>sobreajuste</w:t>
      </w:r>
      <w:proofErr w:type="spellEnd"/>
      <w:r w:rsidRPr="00A157CF">
        <w:rPr>
          <w:rFonts w:ascii="Times New Roman" w:hAnsi="Times New Roman" w:cs="Times New Roman"/>
          <w:sz w:val="24"/>
          <w:szCs w:val="24"/>
        </w:rPr>
        <w:t>. Essa estratégia assegura que a correção residual aprendida reflita padrões consistentes do sistema agrícola e não apenas flutuações específicas do conjunto de dados utilizado no treinamento.</w:t>
      </w:r>
    </w:p>
    <w:p w14:paraId="57C48B9F" w14:textId="77777777" w:rsidR="00A157CF" w:rsidRPr="00A157CF" w:rsidRDefault="00A157CF" w:rsidP="00A157CF">
      <w:pPr>
        <w:spacing w:line="360" w:lineRule="auto"/>
        <w:jc w:val="both"/>
        <w:rPr>
          <w:rFonts w:ascii="Times New Roman" w:hAnsi="Times New Roman" w:cs="Times New Roman"/>
          <w:sz w:val="24"/>
          <w:szCs w:val="24"/>
        </w:rPr>
      </w:pPr>
    </w:p>
    <w:p w14:paraId="559179B3" w14:textId="2F221651" w:rsidR="007359BE" w:rsidRDefault="00A157CF" w:rsidP="003534B8">
      <w:pPr>
        <w:spacing w:line="360" w:lineRule="auto"/>
        <w:ind w:firstLine="708"/>
        <w:jc w:val="both"/>
        <w:rPr>
          <w:rFonts w:ascii="Times New Roman" w:hAnsi="Times New Roman" w:cs="Times New Roman"/>
          <w:sz w:val="24"/>
          <w:szCs w:val="24"/>
        </w:rPr>
      </w:pPr>
      <w:r w:rsidRPr="00A157CF">
        <w:rPr>
          <w:rFonts w:ascii="Times New Roman" w:hAnsi="Times New Roman" w:cs="Times New Roman"/>
          <w:sz w:val="24"/>
          <w:szCs w:val="24"/>
        </w:rPr>
        <w:t>No âmbito metodológico desta tese, a definição da arquitetura e do procedimento de treinamento do modelo de aprendizado de máquina constitui uma etapa fundamental para a integração híbrida físico–dados, estabelecendo as bases para a combinação posterior entre a estimativa determinística do modelo físico e a correção residual estatística.</w:t>
      </w:r>
    </w:p>
    <w:p w14:paraId="49BEF306" w14:textId="77777777" w:rsidR="003534B8" w:rsidRDefault="003534B8" w:rsidP="003534B8">
      <w:pPr>
        <w:spacing w:line="360" w:lineRule="auto"/>
        <w:ind w:firstLine="708"/>
        <w:jc w:val="both"/>
        <w:rPr>
          <w:rFonts w:ascii="Times New Roman" w:hAnsi="Times New Roman" w:cs="Times New Roman"/>
          <w:sz w:val="24"/>
          <w:szCs w:val="24"/>
        </w:rPr>
      </w:pPr>
    </w:p>
    <w:p w14:paraId="0818BFD2" w14:textId="77777777" w:rsidR="00A157CF" w:rsidRPr="00A157CF" w:rsidRDefault="00A157CF" w:rsidP="00A157CF">
      <w:pPr>
        <w:spacing w:line="240" w:lineRule="auto"/>
        <w:jc w:val="both"/>
        <w:rPr>
          <w:rFonts w:ascii="Times New Roman" w:hAnsi="Times New Roman" w:cs="Times New Roman"/>
          <w:b/>
          <w:bCs/>
          <w:sz w:val="24"/>
          <w:szCs w:val="24"/>
        </w:rPr>
      </w:pPr>
      <w:r w:rsidRPr="00A157CF">
        <w:rPr>
          <w:rFonts w:ascii="Times New Roman" w:hAnsi="Times New Roman" w:cs="Times New Roman"/>
          <w:b/>
          <w:bCs/>
          <w:sz w:val="24"/>
          <w:szCs w:val="24"/>
        </w:rPr>
        <w:t>4.4.5. Integração do modelo físico e do modelo de aprendizado de máquina</w:t>
      </w:r>
    </w:p>
    <w:p w14:paraId="6F42264F" w14:textId="77777777" w:rsidR="00C759FD" w:rsidRPr="00C759FD" w:rsidRDefault="00C759FD" w:rsidP="00AE65B6">
      <w:pPr>
        <w:spacing w:line="360" w:lineRule="auto"/>
        <w:ind w:firstLine="708"/>
        <w:jc w:val="both"/>
        <w:rPr>
          <w:rFonts w:ascii="Times New Roman" w:hAnsi="Times New Roman" w:cs="Times New Roman"/>
          <w:sz w:val="24"/>
          <w:szCs w:val="24"/>
        </w:rPr>
      </w:pPr>
      <w:r w:rsidRPr="00C759FD">
        <w:rPr>
          <w:rFonts w:ascii="Times New Roman" w:hAnsi="Times New Roman" w:cs="Times New Roman"/>
          <w:sz w:val="24"/>
          <w:szCs w:val="24"/>
        </w:rPr>
        <w:t xml:space="preserve">A integração entre o modelo físico e o modelo de aprendizado de máquina constitui a etapa central da abordagem híbrida adotada nesta tese. Nessa estratégia, o modelo físico baseado em processos </w:t>
      </w:r>
      <w:proofErr w:type="spellStart"/>
      <w:r w:rsidRPr="00C759FD">
        <w:rPr>
          <w:rFonts w:ascii="Times New Roman" w:hAnsi="Times New Roman" w:cs="Times New Roman"/>
          <w:sz w:val="24"/>
          <w:szCs w:val="24"/>
        </w:rPr>
        <w:t>ecofisiológicos</w:t>
      </w:r>
      <w:proofErr w:type="spellEnd"/>
      <w:r w:rsidRPr="00C759FD">
        <w:rPr>
          <w:rFonts w:ascii="Times New Roman" w:hAnsi="Times New Roman" w:cs="Times New Roman"/>
          <w:sz w:val="24"/>
          <w:szCs w:val="24"/>
        </w:rPr>
        <w:t xml:space="preserve"> e hidrológicos fornece uma estimativa determinística inicial da Troca Líquida de Ecossistema, enquanto o modelo de aprendizado de máquina atua exclusivamente na correção residual dessa estimativa. Essa organização metodológica assegura que a predição final do fluxo de CO₂ permaneça ancorada em princípios físicos, ao mesmo tempo em que incorpora a capacidade dos métodos estatísticos de representar relações não lineares, heterogeneidades espaciais e padrões temporais não explicitamente descritos pelas equações do modelo SVAT/ISBA reduzido.</w:t>
      </w:r>
    </w:p>
    <w:p w14:paraId="7018C1B6" w14:textId="77777777" w:rsidR="00AE65B6" w:rsidRDefault="00C759FD" w:rsidP="00AE65B6">
      <w:pPr>
        <w:spacing w:line="360" w:lineRule="auto"/>
        <w:ind w:firstLine="708"/>
        <w:jc w:val="both"/>
        <w:rPr>
          <w:rFonts w:ascii="Times New Roman" w:hAnsi="Times New Roman" w:cs="Times New Roman"/>
          <w:sz w:val="24"/>
          <w:szCs w:val="24"/>
        </w:rPr>
      </w:pPr>
      <w:r w:rsidRPr="00C759FD">
        <w:rPr>
          <w:rFonts w:ascii="Times New Roman" w:hAnsi="Times New Roman" w:cs="Times New Roman"/>
          <w:sz w:val="24"/>
          <w:szCs w:val="24"/>
        </w:rPr>
        <w:t xml:space="preserve">A combinação entre os dois componentes é realizada por meio de uma formulação aditiva, assumindo-se que a estimativa híbrida da NEE pode ser expressa como a soma da </w:t>
      </w:r>
      <w:r w:rsidRPr="00C759FD">
        <w:rPr>
          <w:rFonts w:ascii="Times New Roman" w:hAnsi="Times New Roman" w:cs="Times New Roman"/>
          <w:sz w:val="24"/>
          <w:szCs w:val="24"/>
        </w:rPr>
        <w:lastRenderedPageBreak/>
        <w:t>estimativa física e do termo residual aprendido pelo modelo de aprendizado de máquina. Essa redução conceitual parte da hipótese de que os principais processos determinísticos do balanço de carbono são adequadamente representados pelo modelo físico, enquanto o termo residual concentra incertezas paramétricas, efeitos de escala e simplificações inerentes à modelagem baseada em processos.</w:t>
      </w:r>
      <w:r w:rsidR="00AE65B6">
        <w:rPr>
          <w:rFonts w:ascii="Times New Roman" w:hAnsi="Times New Roman" w:cs="Times New Roman"/>
          <w:sz w:val="24"/>
          <w:szCs w:val="24"/>
        </w:rPr>
        <w:t xml:space="preserve"> </w:t>
      </w:r>
    </w:p>
    <w:p w14:paraId="51765DFB" w14:textId="1EAD0EAD" w:rsidR="00E46BED" w:rsidRPr="00A157CF" w:rsidRDefault="00AE65B6" w:rsidP="00AE65B6">
      <w:pPr>
        <w:spacing w:line="360" w:lineRule="auto"/>
        <w:ind w:firstLine="708"/>
        <w:jc w:val="both"/>
        <w:rPr>
          <w:rFonts w:ascii="Times New Roman" w:hAnsi="Times New Roman" w:cs="Times New Roman"/>
          <w:sz w:val="24"/>
          <w:szCs w:val="24"/>
        </w:rPr>
      </w:pPr>
      <w:r w:rsidRPr="00AE65B6">
        <w:rPr>
          <w:rFonts w:ascii="Times New Roman" w:hAnsi="Times New Roman" w:cs="Times New Roman"/>
          <w:sz w:val="24"/>
          <w:szCs w:val="24"/>
        </w:rPr>
        <w:t>A integração entre os componentes físico e estatístico é realizada por meio de uma formulação aditiva, assumindo-se que a estimativa híbrida da troca líquida de ecossistema resulta da soma da estimativa física e do termo residual aprendido pelo modelo de aprendizado de máquina, sendo expressa por:</w:t>
      </w:r>
    </w:p>
    <w:p w14:paraId="1705C0D8" w14:textId="577FDAEF" w:rsidR="0033705D" w:rsidRDefault="00A157CF" w:rsidP="00A157CF">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hib</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fis</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ΔNE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ML</m:t>
              </m:r>
            </m:sub>
          </m:sSub>
          <m:r>
            <w:rPr>
              <w:rFonts w:ascii="Cambria Math" w:hAnsi="Cambria Math" w:cs="Times New Roman"/>
              <w:sz w:val="24"/>
              <w:szCs w:val="24"/>
            </w:rPr>
            <m:t>(t)</m:t>
          </m:r>
        </m:oMath>
      </m:oMathPara>
    </w:p>
    <w:p w14:paraId="6A817E36" w14:textId="752F8937" w:rsidR="00C759FD" w:rsidRPr="00C759FD" w:rsidRDefault="00C759FD" w:rsidP="00AE65B6">
      <w:pPr>
        <w:spacing w:line="360" w:lineRule="auto"/>
        <w:ind w:firstLine="708"/>
        <w:jc w:val="both"/>
        <w:rPr>
          <w:rFonts w:ascii="Times New Roman" w:hAnsi="Times New Roman" w:cs="Times New Roman"/>
          <w:sz w:val="24"/>
          <w:szCs w:val="24"/>
        </w:rPr>
      </w:pPr>
      <w:r w:rsidRPr="00C759FD">
        <w:rPr>
          <w:rFonts w:ascii="Times New Roman" w:hAnsi="Times New Roman" w:cs="Times New Roman"/>
          <w:sz w:val="24"/>
          <w:szCs w:val="24"/>
        </w:rPr>
        <w:t xml:space="preserve">Em que </w:t>
      </w:r>
      <m:oMath>
        <m:r>
          <w:rPr>
            <w:rFonts w:ascii="Cambria Math" w:hAnsi="Cambria Math" w:cs="Times New Roman"/>
            <w:sz w:val="24"/>
            <w:szCs w:val="24"/>
          </w:rPr>
          <m:t>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hib</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C759FD">
        <w:rPr>
          <w:rFonts w:ascii="Times New Roman" w:hAnsi="Times New Roman" w:cs="Times New Roman"/>
          <w:sz w:val="24"/>
          <w:szCs w:val="24"/>
        </w:rPr>
        <w:t xml:space="preserve"> representa a estimativa híbrida da troca líquida de ecossistema; </w:t>
      </w:r>
      <m:oMath>
        <m:r>
          <w:rPr>
            <w:rFonts w:ascii="Cambria Math" w:hAnsi="Cambria Math" w:cs="Times New Roman"/>
            <w:sz w:val="24"/>
            <w:szCs w:val="24"/>
          </w:rPr>
          <m:t>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fis</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C759FD">
        <w:rPr>
          <w:rFonts w:ascii="Times New Roman" w:hAnsi="Times New Roman" w:cs="Times New Roman"/>
          <w:sz w:val="24"/>
          <w:szCs w:val="24"/>
        </w:rPr>
        <w:t xml:space="preserve"> corresponde à estimativa determinística produzida pelo modelo físico SVAT/ISBA reduzido; e </w:t>
      </w:r>
      <m:oMath>
        <m:r>
          <w:rPr>
            <w:rFonts w:ascii="Cambria Math" w:hAnsi="Cambria Math" w:cs="Times New Roman"/>
            <w:sz w:val="24"/>
            <w:szCs w:val="24"/>
          </w:rPr>
          <m:t>ΔNE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ML</m:t>
            </m:r>
          </m:sub>
        </m:sSub>
        <m:r>
          <w:rPr>
            <w:rFonts w:ascii="Cambria Math" w:hAnsi="Cambria Math" w:cs="Times New Roman"/>
            <w:sz w:val="24"/>
            <w:szCs w:val="24"/>
          </w:rPr>
          <m:t>(t)</m:t>
        </m:r>
      </m:oMath>
      <w:r w:rsidRPr="00C759FD">
        <w:rPr>
          <w:rFonts w:ascii="Times New Roman" w:hAnsi="Times New Roman" w:cs="Times New Roman"/>
          <w:sz w:val="24"/>
          <w:szCs w:val="24"/>
        </w:rPr>
        <w:t xml:space="preserve"> denota o termo residual estimado pelo modelo de aprendizado de máquina. A notação adotada explicita a origem de cada componente da estimativa híbrida, substituindo o uso de operadores gráficos de estimação por subscritos semânticos, de modo a garantir estabilidade tipográfica e clareza conceitual no ambiente de edição do Office 2021.</w:t>
      </w:r>
    </w:p>
    <w:p w14:paraId="04D3C9F8" w14:textId="77777777" w:rsidR="00C759FD" w:rsidRPr="00C759FD" w:rsidRDefault="00C759FD" w:rsidP="00C759FD">
      <w:pPr>
        <w:spacing w:line="360" w:lineRule="auto"/>
        <w:jc w:val="both"/>
        <w:rPr>
          <w:rFonts w:ascii="Times New Roman" w:hAnsi="Times New Roman" w:cs="Times New Roman"/>
          <w:sz w:val="24"/>
          <w:szCs w:val="24"/>
        </w:rPr>
      </w:pPr>
    </w:p>
    <w:p w14:paraId="5FB1B5DD" w14:textId="7DBC23BA" w:rsidR="00A157CF" w:rsidRDefault="00C759FD" w:rsidP="00AE65B6">
      <w:pPr>
        <w:spacing w:line="360" w:lineRule="auto"/>
        <w:ind w:firstLine="708"/>
        <w:jc w:val="both"/>
        <w:rPr>
          <w:rFonts w:ascii="Times New Roman" w:hAnsi="Times New Roman" w:cs="Times New Roman"/>
          <w:sz w:val="24"/>
          <w:szCs w:val="24"/>
        </w:rPr>
      </w:pPr>
      <w:r w:rsidRPr="00C759FD">
        <w:rPr>
          <w:rFonts w:ascii="Times New Roman" w:hAnsi="Times New Roman" w:cs="Times New Roman"/>
          <w:sz w:val="24"/>
          <w:szCs w:val="24"/>
        </w:rPr>
        <w:t>No âmbito metodológico desta tese, a integração aditiva entre os modelos físico e estatístico permite interpretar a contribuição do aprendizado de máquina como uma correção residual fisicamente condicionada, preservando a coerência do balanço de carbono e reduzindo o risco de previsões inconsistentes do ponto de vista ambiental. Essa estrutura híbrida também facilita a análise posterior do desempenho do modelo, ao permitir a avaliação separada das contribuições do componente físico e do componente estatístico.</w:t>
      </w:r>
    </w:p>
    <w:p w14:paraId="31D32339" w14:textId="77777777" w:rsidR="00A157CF" w:rsidRDefault="00A157CF" w:rsidP="00A157CF">
      <w:pPr>
        <w:spacing w:line="360" w:lineRule="auto"/>
        <w:jc w:val="both"/>
        <w:rPr>
          <w:rFonts w:ascii="Times New Roman" w:hAnsi="Times New Roman" w:cs="Times New Roman"/>
          <w:sz w:val="24"/>
          <w:szCs w:val="24"/>
        </w:rPr>
      </w:pPr>
    </w:p>
    <w:p w14:paraId="0F2D2870" w14:textId="77777777" w:rsidR="00B72DB1" w:rsidRPr="00B72DB1" w:rsidRDefault="00B72DB1" w:rsidP="00B72DB1">
      <w:pPr>
        <w:spacing w:line="360" w:lineRule="auto"/>
        <w:jc w:val="both"/>
        <w:rPr>
          <w:rFonts w:ascii="Times New Roman" w:hAnsi="Times New Roman" w:cs="Times New Roman"/>
          <w:b/>
          <w:bCs/>
          <w:sz w:val="24"/>
          <w:szCs w:val="24"/>
        </w:rPr>
      </w:pPr>
      <w:r w:rsidRPr="00B72DB1">
        <w:rPr>
          <w:rFonts w:ascii="Times New Roman" w:hAnsi="Times New Roman" w:cs="Times New Roman"/>
          <w:b/>
          <w:bCs/>
          <w:sz w:val="24"/>
          <w:szCs w:val="24"/>
        </w:rPr>
        <w:t>4.5. Estratégia de validação e avaliação do modelo</w:t>
      </w:r>
    </w:p>
    <w:p w14:paraId="70B733B3" w14:textId="77777777" w:rsidR="00B72DB1" w:rsidRPr="00B72DB1" w:rsidRDefault="00B72DB1" w:rsidP="00AE65B6">
      <w:pPr>
        <w:spacing w:line="360" w:lineRule="auto"/>
        <w:ind w:firstLine="708"/>
        <w:jc w:val="both"/>
        <w:rPr>
          <w:rFonts w:ascii="Times New Roman" w:hAnsi="Times New Roman" w:cs="Times New Roman"/>
          <w:sz w:val="24"/>
          <w:szCs w:val="24"/>
        </w:rPr>
      </w:pPr>
      <w:r w:rsidRPr="00B72DB1">
        <w:rPr>
          <w:rFonts w:ascii="Times New Roman" w:hAnsi="Times New Roman" w:cs="Times New Roman"/>
          <w:sz w:val="24"/>
          <w:szCs w:val="24"/>
        </w:rPr>
        <w:t>A validação e a avaliação do modelo híbrido proposto são conduzidas com o objetivo de verificar a consistência, a robustez e a capacidade de generalização das estimativas do fluxo de CO₂ produzidas pela integração entre o modelo físico e o modelo de aprendizado de máquina. Essa etapa metodológica busca avaliar separadamente o desempenho do modelo físico, do termo residual estimado pelo aprendizado de máquina e da estimativa híbrida final, assegurando transparência na análise das contribuições de cada componente.</w:t>
      </w:r>
    </w:p>
    <w:p w14:paraId="2DB3EE52" w14:textId="77777777" w:rsidR="00B72DB1" w:rsidRPr="00B72DB1" w:rsidRDefault="00B72DB1" w:rsidP="00AE65B6">
      <w:pPr>
        <w:spacing w:line="360" w:lineRule="auto"/>
        <w:ind w:firstLine="708"/>
        <w:jc w:val="both"/>
        <w:rPr>
          <w:rFonts w:ascii="Times New Roman" w:hAnsi="Times New Roman" w:cs="Times New Roman"/>
          <w:sz w:val="24"/>
          <w:szCs w:val="24"/>
        </w:rPr>
      </w:pPr>
      <w:r w:rsidRPr="00B72DB1">
        <w:rPr>
          <w:rFonts w:ascii="Times New Roman" w:hAnsi="Times New Roman" w:cs="Times New Roman"/>
          <w:sz w:val="24"/>
          <w:szCs w:val="24"/>
        </w:rPr>
        <w:lastRenderedPageBreak/>
        <w:t>A estratégia de validação é estruturada a partir da comparação entre as estimativas do modelo e dados de referência disponíveis para a área de estudo, considerando escalas temporais compatíveis com as resoluções dos dados meteorológicos e espectrais utilizados. A divisão dos dados em subconjuntos independentes para treinamento, validação e teste permite avaliar a capacidade do modelo de reproduzir padrões temporais do fluxo de CO₂ sem ajuste direto aos dados utilizados na avaliação.</w:t>
      </w:r>
    </w:p>
    <w:p w14:paraId="28B2303D" w14:textId="497AEC04" w:rsidR="00B72DB1" w:rsidRDefault="00AE65B6" w:rsidP="00AE65B6">
      <w:pPr>
        <w:spacing w:line="360" w:lineRule="auto"/>
        <w:ind w:firstLine="708"/>
        <w:jc w:val="both"/>
        <w:rPr>
          <w:rFonts w:ascii="Times New Roman" w:hAnsi="Times New Roman" w:cs="Times New Roman"/>
          <w:sz w:val="24"/>
          <w:szCs w:val="24"/>
        </w:rPr>
      </w:pPr>
      <w:r w:rsidRPr="00AE65B6">
        <w:rPr>
          <w:rFonts w:ascii="Times New Roman" w:hAnsi="Times New Roman" w:cs="Times New Roman"/>
          <w:sz w:val="24"/>
          <w:szCs w:val="24"/>
        </w:rPr>
        <w:t>No contexto desta tese, a avaliação do desempenho dos modelos é realizada por meio de métricas estatísticas amplamente empregadas em estudos de modelagem ambiental, as quais quantificam o grau de concordância entre valores estimados e observados, bem como a magnitude dos erros associados às estimativas. Essas métricas são aplicadas de forma consistente às saídas do modelo físico, do modelo de aprendizado de máquina e do modelo híbrido, permitindo comparações diretas entre as abordagens.</w:t>
      </w:r>
      <w:r>
        <w:rPr>
          <w:rFonts w:ascii="Times New Roman" w:hAnsi="Times New Roman" w:cs="Times New Roman"/>
          <w:sz w:val="24"/>
          <w:szCs w:val="24"/>
        </w:rPr>
        <w:t xml:space="preserve"> </w:t>
      </w:r>
      <w:r w:rsidRPr="00AE65B6">
        <w:rPr>
          <w:rFonts w:ascii="Times New Roman" w:hAnsi="Times New Roman" w:cs="Times New Roman"/>
          <w:sz w:val="24"/>
          <w:szCs w:val="24"/>
        </w:rPr>
        <w:t>As métricas utilizadas para a avaliação do desempenho dos modelos incluem a Raiz do Erro Quadrático Médio (RMSE), o Erro Médio Absoluto (MAE) e o Coeficiente de Determinação (R²), cujas formulações matemáticas são apresentadas a seguir.</w:t>
      </w:r>
    </w:p>
    <w:p w14:paraId="0BBD2E52" w14:textId="39481F39" w:rsidR="00AE65B6" w:rsidRDefault="00AE65B6" w:rsidP="00AE65B6">
      <w:pPr>
        <w:spacing w:line="360" w:lineRule="auto"/>
        <w:ind w:firstLine="708"/>
        <w:jc w:val="center"/>
        <w:rPr>
          <w:rFonts w:ascii="Times New Roman" w:hAnsi="Times New Roman" w:cs="Times New Roman"/>
          <w:sz w:val="24"/>
          <w:szCs w:val="24"/>
        </w:rPr>
      </w:pPr>
      <w:r w:rsidRPr="00AE65B6">
        <w:rPr>
          <w:rFonts w:ascii="Times New Roman" w:hAnsi="Times New Roman" w:cs="Times New Roman"/>
          <w:sz w:val="24"/>
          <w:szCs w:val="24"/>
        </w:rPr>
        <w:t>Raiz do Erro Quadrático Médio (RMSE)</w:t>
      </w:r>
    </w:p>
    <w:p w14:paraId="32B8EC77" w14:textId="00657BB2" w:rsidR="00B72DB1" w:rsidRPr="00A157CF" w:rsidRDefault="00B72DB1" w:rsidP="00A157CF">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RMSE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ŷ</m:t>
                          </m:r>
                        </m:e>
                        <m:sub>
                          <m:r>
                            <w:rPr>
                              <w:rFonts w:ascii="Cambria Math" w:hAnsi="Cambria Math" w:cs="Times New Roman"/>
                              <w:sz w:val="24"/>
                              <w:szCs w:val="24"/>
                            </w:rPr>
                            <m:t>i</m:t>
                          </m:r>
                        </m:sub>
                      </m:sSub>
                      <m:r>
                        <w:rPr>
                          <w:rFonts w:ascii="Cambria Math" w:hAnsi="Cambria Math" w:cs="Times New Roman"/>
                          <w:sz w:val="24"/>
                          <w:szCs w:val="24"/>
                        </w:rPr>
                        <m:t xml:space="preserve"> </m:t>
                      </m:r>
                    </m:e>
                  </m:d>
                </m:e>
                <m:sup>
                  <m:r>
                    <w:rPr>
                      <w:rFonts w:ascii="Cambria Math" w:hAnsi="Cambria Math" w:cs="Times New Roman"/>
                      <w:sz w:val="24"/>
                      <w:szCs w:val="24"/>
                    </w:rPr>
                    <m:t>2</m:t>
                  </m:r>
                </m:sup>
              </m:sSup>
            </m:e>
          </m:rad>
        </m:oMath>
      </m:oMathPara>
    </w:p>
    <w:p w14:paraId="228335AB" w14:textId="77777777" w:rsidR="00AE65B6" w:rsidRDefault="00AE65B6" w:rsidP="00AE65B6">
      <w:pPr>
        <w:spacing w:line="240" w:lineRule="auto"/>
        <w:jc w:val="center"/>
        <w:rPr>
          <w:rFonts w:ascii="Times New Roman" w:hAnsi="Times New Roman" w:cs="Times New Roman"/>
          <w:sz w:val="24"/>
          <w:szCs w:val="24"/>
        </w:rPr>
      </w:pPr>
    </w:p>
    <w:p w14:paraId="3E5CB6F2" w14:textId="13544261" w:rsidR="0033705D" w:rsidRPr="00AE65B6" w:rsidRDefault="00AE65B6" w:rsidP="00AE65B6">
      <w:pPr>
        <w:spacing w:line="240" w:lineRule="auto"/>
        <w:jc w:val="center"/>
        <w:rPr>
          <w:rFonts w:ascii="Times New Roman" w:hAnsi="Times New Roman" w:cs="Times New Roman"/>
          <w:sz w:val="24"/>
          <w:szCs w:val="24"/>
        </w:rPr>
      </w:pPr>
      <w:r w:rsidRPr="00AE65B6">
        <w:rPr>
          <w:rFonts w:ascii="Times New Roman" w:hAnsi="Times New Roman" w:cs="Times New Roman"/>
          <w:sz w:val="24"/>
          <w:szCs w:val="24"/>
        </w:rPr>
        <w:t>Erro Médio Absoluto (MAE)</w:t>
      </w:r>
    </w:p>
    <w:p w14:paraId="287B38F2" w14:textId="2151C011" w:rsidR="00A30062" w:rsidRPr="00AE65B6" w:rsidRDefault="00A30062" w:rsidP="00E46BED">
      <w:pPr>
        <w:spacing w:line="24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 xml:space="preserve">MAE =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∣yi​- </m:t>
          </m:r>
          <m:sSub>
            <m:sSubPr>
              <m:ctrlPr>
                <w:rPr>
                  <w:rFonts w:ascii="Cambria Math" w:hAnsi="Cambria Math" w:cs="Times New Roman"/>
                  <w:i/>
                  <w:sz w:val="24"/>
                  <w:szCs w:val="24"/>
                </w:rPr>
              </m:ctrlPr>
            </m:sSubPr>
            <m:e>
              <m:r>
                <w:rPr>
                  <w:rFonts w:ascii="Cambria Math" w:hAnsi="Cambria Math" w:cs="Times New Roman"/>
                  <w:sz w:val="24"/>
                  <w:szCs w:val="24"/>
                </w:rPr>
                <m:t>ŷ</m:t>
              </m:r>
            </m:e>
            <m:sub>
              <m:r>
                <w:rPr>
                  <w:rFonts w:ascii="Cambria Math" w:hAnsi="Cambria Math" w:cs="Times New Roman"/>
                  <w:sz w:val="24"/>
                  <w:szCs w:val="24"/>
                </w:rPr>
                <m:t>i</m:t>
              </m:r>
            </m:sub>
          </m:sSub>
          <m:r>
            <w:rPr>
              <w:rFonts w:ascii="Cambria Math" w:hAnsi="Cambria Math" w:cs="Times New Roman"/>
              <w:sz w:val="24"/>
              <w:szCs w:val="24"/>
            </w:rPr>
            <m:t>∣</m:t>
          </m:r>
        </m:oMath>
      </m:oMathPara>
    </w:p>
    <w:p w14:paraId="2BEED317" w14:textId="77777777" w:rsidR="00AE65B6" w:rsidRDefault="00AE65B6" w:rsidP="00AE65B6">
      <w:pPr>
        <w:spacing w:line="240" w:lineRule="auto"/>
        <w:jc w:val="center"/>
        <w:rPr>
          <w:rFonts w:ascii="Times New Roman" w:hAnsi="Times New Roman" w:cs="Times New Roman"/>
          <w:iCs/>
          <w:sz w:val="24"/>
          <w:szCs w:val="24"/>
        </w:rPr>
      </w:pPr>
    </w:p>
    <w:p w14:paraId="584210BC" w14:textId="1EAE9DF7" w:rsidR="00AE65B6" w:rsidRPr="00AE65B6" w:rsidRDefault="00AE65B6" w:rsidP="00AE65B6">
      <w:pPr>
        <w:spacing w:line="240" w:lineRule="auto"/>
        <w:jc w:val="center"/>
        <w:rPr>
          <w:rFonts w:ascii="Times New Roman" w:hAnsi="Times New Roman" w:cs="Times New Roman"/>
          <w:iCs/>
          <w:sz w:val="24"/>
          <w:szCs w:val="24"/>
        </w:rPr>
      </w:pPr>
      <w:r w:rsidRPr="00AE65B6">
        <w:rPr>
          <w:rFonts w:ascii="Times New Roman" w:hAnsi="Times New Roman" w:cs="Times New Roman"/>
          <w:iCs/>
          <w:sz w:val="24"/>
          <w:szCs w:val="24"/>
        </w:rPr>
        <w:t>Coeficiente de Determinação (R²)</w:t>
      </w:r>
    </w:p>
    <w:p w14:paraId="4E5DCAAF" w14:textId="172D1562" w:rsidR="00A30062" w:rsidRPr="00A30062" w:rsidRDefault="00A30062" w:rsidP="00E46BED">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 xml:space="preserve">R2 = 1 - </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i=1</m:t>
                  </m:r>
                </m:sub>
                <m:sup>
                  <m:r>
                    <w:rPr>
                      <w:rFonts w:ascii="Cambria Math" w:hAnsi="Cambria Math" w:cs="Times New Roman"/>
                      <w:sz w:val="24"/>
                      <w:szCs w:val="24"/>
                    </w:rPr>
                    <m:t>N</m:t>
                  </m:r>
                </m:sup>
              </m:sSub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ŷ</m:t>
                          </m:r>
                        </m:e>
                        <m:sub>
                          <m:r>
                            <w:rPr>
                              <w:rFonts w:ascii="Cambria Math" w:hAnsi="Cambria Math" w:cs="Times New Roman"/>
                              <w:sz w:val="24"/>
                              <w:szCs w:val="24"/>
                            </w:rPr>
                            <m:t>i</m:t>
                          </m:r>
                        </m:sub>
                      </m:sSub>
                    </m:e>
                  </m:d>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i=1</m:t>
                  </m:r>
                </m:sub>
                <m:sup>
                  <m:r>
                    <w:rPr>
                      <w:rFonts w:ascii="Cambria Math" w:hAnsi="Cambria Math" w:cs="Times New Roman"/>
                      <w:sz w:val="24"/>
                      <w:szCs w:val="24"/>
                    </w:rPr>
                    <m:t>N</m:t>
                  </m:r>
                </m:sup>
              </m:sSub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ȳ</m:t>
                          </m:r>
                        </m:e>
                        <m:sub>
                          <m:r>
                            <w:rPr>
                              <w:rFonts w:ascii="Cambria Math" w:hAnsi="Cambria Math" w:cs="Times New Roman"/>
                              <w:sz w:val="24"/>
                              <w:szCs w:val="24"/>
                            </w:rPr>
                            <m:t>i</m:t>
                          </m:r>
                        </m:sub>
                      </m:sSub>
                    </m:e>
                  </m:d>
                </m:e>
                <m:sup>
                  <m:r>
                    <w:rPr>
                      <w:rFonts w:ascii="Cambria Math" w:hAnsi="Cambria Math" w:cs="Times New Roman"/>
                      <w:sz w:val="24"/>
                      <w:szCs w:val="24"/>
                    </w:rPr>
                    <m:t>2</m:t>
                  </m:r>
                </m:sup>
              </m:sSup>
            </m:den>
          </m:f>
        </m:oMath>
      </m:oMathPara>
    </w:p>
    <w:p w14:paraId="40287DB7" w14:textId="77777777" w:rsidR="00A30062" w:rsidRPr="00A30062" w:rsidRDefault="00A30062" w:rsidP="00A30062">
      <w:pPr>
        <w:spacing w:line="360" w:lineRule="auto"/>
        <w:jc w:val="both"/>
        <w:rPr>
          <w:rFonts w:ascii="Times New Roman" w:hAnsi="Times New Roman" w:cs="Times New Roman"/>
          <w:sz w:val="24"/>
          <w:szCs w:val="24"/>
        </w:rPr>
      </w:pPr>
    </w:p>
    <w:p w14:paraId="3623FF35" w14:textId="17FEB425" w:rsidR="00A30062" w:rsidRPr="00A30062" w:rsidRDefault="00A30062" w:rsidP="00AE65B6">
      <w:pPr>
        <w:spacing w:line="360" w:lineRule="auto"/>
        <w:ind w:firstLine="708"/>
        <w:jc w:val="both"/>
        <w:rPr>
          <w:rFonts w:ascii="Times New Roman" w:hAnsi="Times New Roman" w:cs="Times New Roman"/>
          <w:sz w:val="24"/>
          <w:szCs w:val="24"/>
        </w:rPr>
      </w:pPr>
      <w:r w:rsidRPr="00A30062">
        <w:rPr>
          <w:rFonts w:ascii="Times New Roman" w:hAnsi="Times New Roman" w:cs="Times New Roman"/>
          <w:sz w:val="24"/>
          <w:szCs w:val="24"/>
        </w:rPr>
        <w:t xml:space="preserve">Em que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A30062">
        <w:rPr>
          <w:rFonts w:ascii="Times New Roman" w:hAnsi="Times New Roman" w:cs="Times New Roman"/>
          <w:sz w:val="24"/>
          <w:szCs w:val="24"/>
        </w:rPr>
        <w:t xml:space="preserve"> representa o valor observado do fluxo de CO₂; </w:t>
      </w:r>
      <m:oMath>
        <m:sSub>
          <m:sSubPr>
            <m:ctrlPr>
              <w:rPr>
                <w:rFonts w:ascii="Cambria Math" w:hAnsi="Cambria Math" w:cs="Times New Roman"/>
                <w:i/>
                <w:sz w:val="24"/>
                <w:szCs w:val="24"/>
              </w:rPr>
            </m:ctrlPr>
          </m:sSubPr>
          <m:e>
            <m:r>
              <w:rPr>
                <w:rFonts w:ascii="Cambria Math" w:hAnsi="Cambria Math" w:cs="Times New Roman"/>
                <w:sz w:val="24"/>
                <w:szCs w:val="24"/>
              </w:rPr>
              <m:t>ŷ</m:t>
            </m:r>
          </m:e>
          <m:sub>
            <m:r>
              <w:rPr>
                <w:rFonts w:ascii="Cambria Math" w:hAnsi="Cambria Math" w:cs="Times New Roman"/>
                <w:sz w:val="24"/>
                <w:szCs w:val="24"/>
              </w:rPr>
              <m:t>i</m:t>
            </m:r>
          </m:sub>
        </m:sSub>
      </m:oMath>
      <w:r w:rsidRPr="00A30062">
        <w:rPr>
          <w:rFonts w:ascii="Times New Roman" w:hAnsi="Times New Roman" w:cs="Times New Roman"/>
          <w:sz w:val="24"/>
          <w:szCs w:val="24"/>
        </w:rPr>
        <w:t xml:space="preserve"> denota o valor estimado pelo modelo avaliado; ȳ corresponde à média dos valores observados; e N é o número total de observações consideradas. O erro quadrático médio (RMSE) enfatiza desvios de maior magnitude, o erro absoluto médio (MAE) fornece uma medida direta do erro médio, e o coeficiente de determinação (R²) expressa a proporção da variabilidade dos dados observados explicada pelo modelo.</w:t>
      </w:r>
    </w:p>
    <w:p w14:paraId="7AA4A949" w14:textId="42C7F326" w:rsidR="00A30062" w:rsidRPr="00A30062" w:rsidRDefault="00A30062" w:rsidP="00AE65B6">
      <w:pPr>
        <w:spacing w:line="360" w:lineRule="auto"/>
        <w:ind w:firstLine="708"/>
        <w:jc w:val="both"/>
        <w:rPr>
          <w:rFonts w:ascii="Times New Roman" w:hAnsi="Times New Roman" w:cs="Times New Roman"/>
          <w:sz w:val="24"/>
          <w:szCs w:val="24"/>
        </w:rPr>
      </w:pPr>
      <w:r w:rsidRPr="00A30062">
        <w:rPr>
          <w:rFonts w:ascii="Times New Roman" w:hAnsi="Times New Roman" w:cs="Times New Roman"/>
          <w:sz w:val="24"/>
          <w:szCs w:val="24"/>
        </w:rPr>
        <w:lastRenderedPageBreak/>
        <w:t xml:space="preserve">No âmbito metodológico desta tese, essas métricas são utilizadas para avaliar comparativamente o desempenho do modelo físico, do modelo de aprendizado de máquina e do modelo híbrido, permitindo verificar se a </w:t>
      </w:r>
      <w:r w:rsidR="001249A4" w:rsidRPr="00A30062">
        <w:rPr>
          <w:rFonts w:ascii="Times New Roman" w:hAnsi="Times New Roman" w:cs="Times New Roman"/>
          <w:sz w:val="24"/>
          <w:szCs w:val="24"/>
        </w:rPr>
        <w:t>integração física</w:t>
      </w:r>
      <w:r>
        <w:rPr>
          <w:rFonts w:ascii="Times New Roman" w:hAnsi="Times New Roman" w:cs="Times New Roman"/>
          <w:sz w:val="24"/>
          <w:szCs w:val="24"/>
        </w:rPr>
        <w:t xml:space="preserve"> </w:t>
      </w:r>
      <w:r w:rsidRPr="00A30062">
        <w:rPr>
          <w:rFonts w:ascii="Times New Roman" w:hAnsi="Times New Roman" w:cs="Times New Roman"/>
          <w:sz w:val="24"/>
          <w:szCs w:val="24"/>
        </w:rPr>
        <w:t>dados resulta em ganhos efetivos de desempenho em relação às abordagens individuais. A interpretação dos valores obtidos a partir dessas métricas é apresentada nos capítulos de resultados e discussão, não sendo objeto desta seção metodológica.</w:t>
      </w:r>
    </w:p>
    <w:p w14:paraId="1262FAA0" w14:textId="77777777" w:rsidR="00A30062" w:rsidRPr="00A30062" w:rsidRDefault="00A30062" w:rsidP="00A30062">
      <w:pPr>
        <w:spacing w:line="360" w:lineRule="auto"/>
        <w:jc w:val="both"/>
        <w:rPr>
          <w:rFonts w:ascii="Times New Roman" w:hAnsi="Times New Roman" w:cs="Times New Roman"/>
          <w:sz w:val="24"/>
          <w:szCs w:val="24"/>
        </w:rPr>
      </w:pPr>
    </w:p>
    <w:p w14:paraId="2721AA92" w14:textId="0C935EC6" w:rsidR="007B3FDC" w:rsidRDefault="00A30062" w:rsidP="007B3FDC">
      <w:pPr>
        <w:spacing w:line="240" w:lineRule="auto"/>
        <w:jc w:val="both"/>
        <w:rPr>
          <w:rFonts w:ascii="Times New Roman" w:hAnsi="Times New Roman" w:cs="Times New Roman"/>
          <w:b/>
          <w:bCs/>
          <w:sz w:val="24"/>
          <w:szCs w:val="24"/>
        </w:rPr>
      </w:pPr>
      <w:r w:rsidRPr="001249A4">
        <w:rPr>
          <w:rFonts w:ascii="Times New Roman" w:hAnsi="Times New Roman" w:cs="Times New Roman"/>
          <w:b/>
          <w:bCs/>
          <w:sz w:val="24"/>
          <w:szCs w:val="24"/>
        </w:rPr>
        <w:t>4.6. Pipeline operacional do modelo híbrido</w:t>
      </w:r>
      <w:r w:rsidR="00AE65B6">
        <w:rPr>
          <w:rFonts w:ascii="Times New Roman" w:hAnsi="Times New Roman" w:cs="Times New Roman"/>
          <w:b/>
          <w:bCs/>
          <w:sz w:val="24"/>
          <w:szCs w:val="24"/>
        </w:rPr>
        <w:t xml:space="preserve"> </w:t>
      </w:r>
    </w:p>
    <w:p w14:paraId="536D336A" w14:textId="16C4B01B" w:rsidR="00A30062" w:rsidRPr="00A30062" w:rsidRDefault="001249A4" w:rsidP="001249A4">
      <w:pPr>
        <w:spacing w:line="360" w:lineRule="auto"/>
        <w:ind w:firstLine="708"/>
        <w:jc w:val="both"/>
        <w:rPr>
          <w:rFonts w:ascii="Times New Roman" w:hAnsi="Times New Roman" w:cs="Times New Roman"/>
          <w:sz w:val="24"/>
          <w:szCs w:val="24"/>
        </w:rPr>
      </w:pPr>
      <w:r w:rsidRPr="001249A4">
        <w:rPr>
          <w:rFonts w:ascii="Times New Roman" w:hAnsi="Times New Roman" w:cs="Times New Roman"/>
          <w:sz w:val="24"/>
          <w:szCs w:val="24"/>
        </w:rPr>
        <w:t>O pipeline operacional do modelo híbrido descreve, de forma sequencial e integrada, o conjunto de etapas executadas desde a aquisição dos dados até a obtenção da estimativa final do fluxo de CO₂. Essa organização metodológica visa garantir a reprodutibilidade do estudo, a rastreabilidade das etapas empregadas e a clareza na implementação computacional do modelo proposto.</w:t>
      </w:r>
    </w:p>
    <w:p w14:paraId="65213BA4" w14:textId="6781785E" w:rsidR="00A30062" w:rsidRPr="00A30062" w:rsidRDefault="001249A4" w:rsidP="001249A4">
      <w:pPr>
        <w:spacing w:line="360" w:lineRule="auto"/>
        <w:ind w:firstLine="708"/>
        <w:jc w:val="both"/>
        <w:rPr>
          <w:rFonts w:ascii="Times New Roman" w:hAnsi="Times New Roman" w:cs="Times New Roman"/>
          <w:sz w:val="24"/>
          <w:szCs w:val="24"/>
        </w:rPr>
      </w:pPr>
      <w:r w:rsidRPr="001249A4">
        <w:rPr>
          <w:rFonts w:ascii="Times New Roman" w:hAnsi="Times New Roman" w:cs="Times New Roman"/>
          <w:sz w:val="24"/>
          <w:szCs w:val="24"/>
        </w:rPr>
        <w:t>O pipeline inicia-se com a aquisição, organização e integração dos dados meteorológicos, espectrais e ambientais referentes à área de estudo, seguida da aplicação dos procedimentos de pré-processamento e normalização das variáveis de entrada. Em paralelo, são calculadas as variáveis intermediárias do modelo físico, incluindo os balanços de energia e de água, a resistência estomática, a produtividade primária bruta, a respiração do ecossistema e a troca líquida de ecossistema. Essas etapas resultam na estimativa determinística inicial da NEE, produzida pelo modelo físico baseado em uma formulação SVAT/ISBA reduzida.</w:t>
      </w:r>
    </w:p>
    <w:p w14:paraId="7BA9399B" w14:textId="7BBBD702" w:rsidR="00A30062" w:rsidRPr="00A30062" w:rsidRDefault="001249A4" w:rsidP="001249A4">
      <w:pPr>
        <w:spacing w:line="360" w:lineRule="auto"/>
        <w:ind w:firstLine="708"/>
        <w:jc w:val="both"/>
        <w:rPr>
          <w:rFonts w:ascii="Times New Roman" w:hAnsi="Times New Roman" w:cs="Times New Roman"/>
          <w:sz w:val="24"/>
          <w:szCs w:val="24"/>
        </w:rPr>
      </w:pPr>
      <w:r w:rsidRPr="001249A4">
        <w:rPr>
          <w:rFonts w:ascii="Times New Roman" w:hAnsi="Times New Roman" w:cs="Times New Roman"/>
          <w:sz w:val="24"/>
          <w:szCs w:val="24"/>
        </w:rPr>
        <w:t>Na sequência, o pipeline incorpora as variáveis ambientais, espectrais e temporais como entradas do módulo de aprendizado de máquina, juntamente com o resíduo calculado entre a estimativa física da NEE e os dados de referência. O modelo de aprendizado de máquina é então treinado para estimar o termo residual do fluxo de CO₂, representando a parcela da variabilidade não explicitamente capturada pelas equações físicas.</w:t>
      </w:r>
    </w:p>
    <w:p w14:paraId="52DEC747" w14:textId="50BCB7AC" w:rsidR="0033705D" w:rsidRPr="00A30062" w:rsidRDefault="001249A4" w:rsidP="001249A4">
      <w:pPr>
        <w:spacing w:line="360" w:lineRule="auto"/>
        <w:ind w:firstLine="708"/>
        <w:jc w:val="both"/>
        <w:rPr>
          <w:rFonts w:ascii="Times New Roman" w:hAnsi="Times New Roman" w:cs="Times New Roman"/>
          <w:sz w:val="24"/>
          <w:szCs w:val="24"/>
        </w:rPr>
      </w:pPr>
      <w:r w:rsidRPr="001249A4">
        <w:rPr>
          <w:rFonts w:ascii="Times New Roman" w:hAnsi="Times New Roman" w:cs="Times New Roman"/>
          <w:sz w:val="24"/>
          <w:szCs w:val="24"/>
        </w:rPr>
        <w:t>Por fim, a estimativa híbrida da NEE é obtida por meio da integração aditiva entre a estimativa física e o termo residual estimado pelo modelo de aprendizado de máquina. O pipeline é encerrado com a aplicação das métricas de avaliação definidas na etapa de validação, permitindo quantificar de forma comparável o desempenho do modelo híbrido em relação às abordagens físicas e estatísticas consideradas individualmente</w:t>
      </w:r>
      <w:r>
        <w:rPr>
          <w:rFonts w:ascii="Times New Roman" w:hAnsi="Times New Roman" w:cs="Times New Roman"/>
          <w:sz w:val="24"/>
          <w:szCs w:val="24"/>
        </w:rPr>
        <w:t xml:space="preserve">. </w:t>
      </w:r>
      <w:r w:rsidRPr="001249A4">
        <w:rPr>
          <w:rFonts w:ascii="Times New Roman" w:hAnsi="Times New Roman" w:cs="Times New Roman"/>
          <w:sz w:val="24"/>
          <w:szCs w:val="24"/>
        </w:rPr>
        <w:t>De forma sintética, o pipeline operacional do modelo híbrido pode ser representado por:</w:t>
      </w:r>
    </w:p>
    <w:p w14:paraId="75A2D765" w14:textId="02E97779" w:rsidR="0033705D" w:rsidRPr="00A30062" w:rsidRDefault="00C13CB5" w:rsidP="00A30062">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NE</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hib</m:t>
              </m:r>
            </m:sub>
          </m:sSub>
          <m:r>
            <w:rPr>
              <w:rFonts w:ascii="Cambria Math" w:hAnsi="Cambria Math" w:cs="Times New Roman"/>
              <w:sz w:val="24"/>
              <w:szCs w:val="24"/>
            </w:rPr>
            <m:t xml:space="preserve">(t) =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PIPE</m:t>
              </m:r>
            </m:sub>
          </m:sSub>
          <m:r>
            <w:rPr>
              <w:rFonts w:ascii="Cambria Math" w:hAnsi="Cambria Math" w:cs="Times New Roman"/>
              <w:sz w:val="24"/>
              <w:szCs w:val="24"/>
            </w:rPr>
            <m:t>(P, M, S, X)</m:t>
          </m:r>
        </m:oMath>
      </m:oMathPara>
    </w:p>
    <w:p w14:paraId="0D01FD2A" w14:textId="77777777" w:rsidR="00EA649A" w:rsidRDefault="00C13CB5" w:rsidP="00EA649A">
      <w:pPr>
        <w:spacing w:line="360" w:lineRule="auto"/>
        <w:ind w:firstLine="708"/>
        <w:jc w:val="both"/>
        <w:rPr>
          <w:rFonts w:ascii="Times New Roman" w:hAnsi="Times New Roman" w:cs="Times New Roman"/>
          <w:sz w:val="24"/>
          <w:szCs w:val="24"/>
        </w:rPr>
      </w:pPr>
      <w:r w:rsidRPr="00C13CB5">
        <w:rPr>
          <w:rFonts w:ascii="Times New Roman" w:hAnsi="Times New Roman" w:cs="Times New Roman"/>
          <w:sz w:val="24"/>
          <w:szCs w:val="24"/>
        </w:rPr>
        <w:lastRenderedPageBreak/>
        <w:t xml:space="preserve">Em que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PIPE</m:t>
            </m:r>
          </m:sub>
        </m:sSub>
      </m:oMath>
      <w:r w:rsidR="001249A4" w:rsidRPr="00C13CB5">
        <w:rPr>
          <w:rFonts w:ascii="Times New Roman" w:hAnsi="Times New Roman" w:cs="Times New Roman"/>
          <w:sz w:val="24"/>
          <w:szCs w:val="24"/>
        </w:rPr>
        <w:t xml:space="preserve"> </w:t>
      </w:r>
      <w:r w:rsidRPr="00C13CB5">
        <w:rPr>
          <w:rFonts w:ascii="Times New Roman" w:hAnsi="Times New Roman" w:cs="Times New Roman"/>
          <w:sz w:val="24"/>
          <w:szCs w:val="24"/>
        </w:rPr>
        <w:t xml:space="preserve">(·) representa o conjunto sequencial de operações que compõem o pipeline operacional; </w:t>
      </w:r>
      <w:r w:rsidRPr="001249A4">
        <w:rPr>
          <w:rFonts w:ascii="Times New Roman" w:hAnsi="Times New Roman" w:cs="Times New Roman"/>
          <w:i/>
          <w:iCs/>
          <w:sz w:val="24"/>
          <w:szCs w:val="24"/>
        </w:rPr>
        <w:t>P</w:t>
      </w:r>
      <w:r w:rsidRPr="00C13CB5">
        <w:rPr>
          <w:rFonts w:ascii="Times New Roman" w:hAnsi="Times New Roman" w:cs="Times New Roman"/>
          <w:sz w:val="24"/>
          <w:szCs w:val="24"/>
        </w:rPr>
        <w:t xml:space="preserve"> denota o conjunto de dados físicos e ambientais; </w:t>
      </w:r>
      <w:r w:rsidRPr="001249A4">
        <w:rPr>
          <w:rFonts w:ascii="Times New Roman" w:hAnsi="Times New Roman" w:cs="Times New Roman"/>
          <w:i/>
          <w:iCs/>
          <w:sz w:val="24"/>
          <w:szCs w:val="24"/>
        </w:rPr>
        <w:t>M</w:t>
      </w:r>
      <w:r w:rsidRPr="00C13CB5">
        <w:rPr>
          <w:rFonts w:ascii="Times New Roman" w:hAnsi="Times New Roman" w:cs="Times New Roman"/>
          <w:sz w:val="24"/>
          <w:szCs w:val="24"/>
        </w:rPr>
        <w:t xml:space="preserve"> corresponde ao modelo físico SVAT/ISBA reduzido; </w:t>
      </w:r>
      <w:r w:rsidRPr="001249A4">
        <w:rPr>
          <w:rFonts w:ascii="Times New Roman" w:hAnsi="Times New Roman" w:cs="Times New Roman"/>
          <w:i/>
          <w:iCs/>
          <w:sz w:val="24"/>
          <w:szCs w:val="24"/>
        </w:rPr>
        <w:t>S</w:t>
      </w:r>
      <w:r w:rsidRPr="00C13CB5">
        <w:rPr>
          <w:rFonts w:ascii="Times New Roman" w:hAnsi="Times New Roman" w:cs="Times New Roman"/>
          <w:sz w:val="24"/>
          <w:szCs w:val="24"/>
        </w:rPr>
        <w:t xml:space="preserve"> representa o módulo de aprendizado de máquina; e </w:t>
      </w:r>
      <w:r w:rsidRPr="001249A4">
        <w:rPr>
          <w:rFonts w:ascii="Times New Roman" w:hAnsi="Times New Roman" w:cs="Times New Roman"/>
          <w:i/>
          <w:iCs/>
          <w:sz w:val="24"/>
          <w:szCs w:val="24"/>
        </w:rPr>
        <w:t>X</w:t>
      </w:r>
      <w:r w:rsidRPr="00C13CB5">
        <w:rPr>
          <w:rFonts w:ascii="Times New Roman" w:hAnsi="Times New Roman" w:cs="Times New Roman"/>
          <w:sz w:val="24"/>
          <w:szCs w:val="24"/>
        </w:rPr>
        <w:t xml:space="preserve"> indica o conjunto de variáveis de entrada utilizadas ao longo do processo. Essa representação sintética reforça o caráter modular e integrável do pipeline, facilitando sua implementação computacional e eventual adaptação a outras áreas de estudo.</w:t>
      </w:r>
    </w:p>
    <w:p w14:paraId="0FA1CA2B" w14:textId="77777777" w:rsidR="00EA649A" w:rsidRDefault="00EA649A" w:rsidP="00EA649A">
      <w:pPr>
        <w:spacing w:line="360" w:lineRule="auto"/>
        <w:jc w:val="both"/>
        <w:rPr>
          <w:rFonts w:ascii="Times New Roman" w:hAnsi="Times New Roman" w:cs="Times New Roman"/>
          <w:sz w:val="24"/>
          <w:szCs w:val="24"/>
        </w:rPr>
      </w:pPr>
    </w:p>
    <w:p w14:paraId="44ACBD40" w14:textId="3F5DE187" w:rsidR="00630BB8" w:rsidRPr="00EA649A" w:rsidRDefault="001249A4" w:rsidP="00EA649A">
      <w:pPr>
        <w:spacing w:line="360" w:lineRule="auto"/>
        <w:jc w:val="both"/>
        <w:rPr>
          <w:rFonts w:ascii="Times New Roman" w:hAnsi="Times New Roman" w:cs="Times New Roman"/>
          <w:sz w:val="24"/>
          <w:szCs w:val="24"/>
        </w:rPr>
      </w:pPr>
      <w:r>
        <w:rPr>
          <w:rFonts w:ascii="Times New Roman" w:eastAsia="Times New Roman" w:hAnsi="Times New Roman" w:cs="Times New Roman"/>
          <w:b/>
          <w:bCs/>
          <w:sz w:val="24"/>
          <w:szCs w:val="24"/>
          <w:lang w:eastAsia="pt-BR"/>
        </w:rPr>
        <w:t>4.7</w:t>
      </w:r>
      <w:r w:rsidR="00630BB8" w:rsidRPr="00630BB8">
        <w:rPr>
          <w:rFonts w:ascii="Times New Roman" w:eastAsia="Times New Roman" w:hAnsi="Times New Roman" w:cs="Times New Roman"/>
          <w:b/>
          <w:bCs/>
          <w:sz w:val="24"/>
          <w:szCs w:val="24"/>
          <w:lang w:eastAsia="pt-BR"/>
        </w:rPr>
        <w:t xml:space="preserve"> Visão Geral do Fluxo Metodológico</w:t>
      </w:r>
    </w:p>
    <w:p w14:paraId="484B3BF1" w14:textId="77777777" w:rsidR="00EA649A" w:rsidRPr="00EA649A" w:rsidRDefault="00EA649A" w:rsidP="00EA649A">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EA649A">
        <w:rPr>
          <w:rFonts w:ascii="Times New Roman" w:eastAsia="Times New Roman" w:hAnsi="Times New Roman" w:cs="Times New Roman"/>
          <w:sz w:val="24"/>
          <w:szCs w:val="24"/>
          <w:lang w:eastAsia="pt-BR"/>
        </w:rPr>
        <w:t>O fluxo de processamento e modelagem computacional adotado nesta pesquisa sintetiza, em nível operacional, a integração entre dados hiperespectrais do sensor Hyperion, variáveis meteorológicas e informações derivadas de modelos biofísicos, com o objetivo de estimar o fluxo de dióxido de carbono (CO₂) por meio de uma abordagem híbrida baseada em inteligência artificial. Essa representação gráfica traduz, de forma resumida, a implementação prática das diretrizes metodológicas estabelecidas no Capítulo 4, evidenciando a sequência lógica das etapas e a interação entre os componentes físicos e estatísticos do modelo.</w:t>
      </w:r>
    </w:p>
    <w:p w14:paraId="643960CB" w14:textId="60D122E3" w:rsidR="00DF7178" w:rsidRDefault="00EA649A" w:rsidP="00EA649A">
      <w:pPr>
        <w:spacing w:before="100" w:beforeAutospacing="1" w:after="100" w:afterAutospacing="1" w:line="360" w:lineRule="auto"/>
        <w:ind w:firstLine="708"/>
        <w:jc w:val="both"/>
        <w:rPr>
          <w:rFonts w:ascii="Times New Roman" w:eastAsia="Times New Roman" w:hAnsi="Times New Roman" w:cs="Times New Roman"/>
          <w:noProof/>
          <w:sz w:val="24"/>
          <w:szCs w:val="24"/>
          <w:lang w:eastAsia="pt-BR"/>
        </w:rPr>
      </w:pPr>
      <w:r w:rsidRPr="00EA649A">
        <w:rPr>
          <w:rFonts w:ascii="Times New Roman" w:eastAsia="Times New Roman" w:hAnsi="Times New Roman" w:cs="Times New Roman"/>
          <w:sz w:val="24"/>
          <w:szCs w:val="24"/>
          <w:lang w:eastAsia="pt-BR"/>
        </w:rPr>
        <w:t xml:space="preserve">De maneira geral, o pipeline organiza-se desde o pré-processamento e a extração de variáveis até o alinhamento temporal e a consolidação das informações em um </w:t>
      </w:r>
      <w:proofErr w:type="spellStart"/>
      <w:r w:rsidRPr="00EA649A">
        <w:rPr>
          <w:rFonts w:ascii="Times New Roman" w:eastAsia="Times New Roman" w:hAnsi="Times New Roman" w:cs="Times New Roman"/>
          <w:sz w:val="24"/>
          <w:szCs w:val="24"/>
          <w:lang w:eastAsia="pt-BR"/>
        </w:rPr>
        <w:t>dataframe</w:t>
      </w:r>
      <w:proofErr w:type="spellEnd"/>
      <w:r w:rsidRPr="00EA649A">
        <w:rPr>
          <w:rFonts w:ascii="Times New Roman" w:eastAsia="Times New Roman" w:hAnsi="Times New Roman" w:cs="Times New Roman"/>
          <w:sz w:val="24"/>
          <w:szCs w:val="24"/>
          <w:lang w:eastAsia="pt-BR"/>
        </w:rPr>
        <w:t xml:space="preserve"> unificado, que serve de base para a etapa de modelagem computacional. Após verificações estruturais de consistência dos dados, os parâmetros físicos e as variáveis derivadas são integrados aos algoritmos de inteligência artificial, resultando na estimativa final do fluxo de CO₂. Essa organização assegura reprodutibilidade, rastreabilidade e clareza na execução computacional do modelo, ao mesmo tempo em que evita sobreposição com a descrição conceitual detalhada apresentada na metodologia.</w:t>
      </w:r>
    </w:p>
    <w:p w14:paraId="523457EC" w14:textId="53C20CFE" w:rsidR="00EA649A" w:rsidRDefault="00EA649A" w:rsidP="00EA649A">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EA649A">
        <w:rPr>
          <w:rFonts w:ascii="Times New Roman" w:eastAsia="Times New Roman" w:hAnsi="Times New Roman" w:cs="Times New Roman"/>
          <w:sz w:val="24"/>
          <w:szCs w:val="24"/>
          <w:lang w:eastAsia="pt-BR"/>
        </w:rPr>
        <w:t>O encadeamento operacional das etapas de processamento, integração dos dados e modelagem computacional é sintetizado no fluxo apresentado na Figura X, que ilustra a implementação prática do pipeline híbrido adotado nesta pesquisa.</w:t>
      </w:r>
    </w:p>
    <w:p w14:paraId="56794297" w14:textId="12322DF2" w:rsidR="00EA649A" w:rsidRDefault="00EA649A" w:rsidP="00EA649A">
      <w:pPr>
        <w:spacing w:before="100" w:beforeAutospacing="1" w:after="100" w:afterAutospacing="1" w:line="360" w:lineRule="auto"/>
        <w:jc w:val="center"/>
        <w:rPr>
          <w:rFonts w:ascii="Times New Roman" w:eastAsia="Times New Roman" w:hAnsi="Times New Roman" w:cs="Times New Roman"/>
          <w:sz w:val="24"/>
          <w:szCs w:val="24"/>
          <w:lang w:eastAsia="pt-BR"/>
        </w:rPr>
      </w:pPr>
      <w:r w:rsidRPr="00EA649A">
        <w:rPr>
          <w:rFonts w:ascii="Times New Roman" w:eastAsia="Times New Roman" w:hAnsi="Times New Roman" w:cs="Times New Roman"/>
          <w:sz w:val="24"/>
          <w:szCs w:val="24"/>
          <w:lang w:eastAsia="pt-BR"/>
        </w:rPr>
        <w:t>Figura X – Fluxo operacional de processamento dos dados e modelagem computacional híbrida para estimativa do fluxo de CO₂</w:t>
      </w:r>
    </w:p>
    <w:p w14:paraId="2A194D2B" w14:textId="7CD6B616" w:rsidR="00EA649A" w:rsidRDefault="00EA649A" w:rsidP="00EA649A">
      <w:pPr>
        <w:spacing w:before="100" w:beforeAutospacing="1" w:after="100" w:afterAutospacing="1" w:line="360" w:lineRule="auto"/>
        <w:jc w:val="center"/>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lastRenderedPageBreak/>
        <w:drawing>
          <wp:inline distT="0" distB="0" distL="0" distR="0" wp14:anchorId="541474D5" wp14:editId="5AD5C287">
            <wp:extent cx="5213134" cy="2905125"/>
            <wp:effectExtent l="0" t="0" r="698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rotWithShape="1">
                    <a:blip r:embed="rId9" cstate="print">
                      <a:extLst>
                        <a:ext uri="{28A0092B-C50C-407E-A947-70E740481C1C}">
                          <a14:useLocalDpi xmlns:a14="http://schemas.microsoft.com/office/drawing/2010/main" val="0"/>
                        </a:ext>
                      </a:extLst>
                    </a:blip>
                    <a:srcRect b="16405"/>
                    <a:stretch/>
                  </pic:blipFill>
                  <pic:spPr bwMode="auto">
                    <a:xfrm>
                      <a:off x="0" y="0"/>
                      <a:ext cx="5226508" cy="2912578"/>
                    </a:xfrm>
                    <a:prstGeom prst="rect">
                      <a:avLst/>
                    </a:prstGeom>
                    <a:ln>
                      <a:noFill/>
                    </a:ln>
                    <a:extLst>
                      <a:ext uri="{53640926-AAD7-44D8-BBD7-CCE9431645EC}">
                        <a14:shadowObscured xmlns:a14="http://schemas.microsoft.com/office/drawing/2010/main"/>
                      </a:ext>
                    </a:extLst>
                  </pic:spPr>
                </pic:pic>
              </a:graphicData>
            </a:graphic>
          </wp:inline>
        </w:drawing>
      </w:r>
    </w:p>
    <w:p w14:paraId="55CA0B18" w14:textId="0D6266D5" w:rsidR="00EA649A" w:rsidRPr="00EA649A" w:rsidRDefault="00EA649A" w:rsidP="00EA649A">
      <w:pPr>
        <w:spacing w:before="100" w:beforeAutospacing="1" w:after="100" w:afterAutospacing="1" w:line="360" w:lineRule="auto"/>
        <w:jc w:val="center"/>
        <w:rPr>
          <w:rFonts w:ascii="Times New Roman" w:eastAsia="Times New Roman" w:hAnsi="Times New Roman" w:cs="Times New Roman"/>
          <w:sz w:val="20"/>
          <w:szCs w:val="20"/>
          <w:lang w:eastAsia="pt-BR"/>
        </w:rPr>
      </w:pPr>
      <w:r w:rsidRPr="00EA649A">
        <w:rPr>
          <w:rFonts w:ascii="Times New Roman" w:eastAsia="Times New Roman" w:hAnsi="Times New Roman" w:cs="Times New Roman"/>
          <w:sz w:val="20"/>
          <w:szCs w:val="20"/>
          <w:lang w:eastAsia="pt-BR"/>
        </w:rPr>
        <w:t>Fonte: Elaboração própria.</w:t>
      </w:r>
    </w:p>
    <w:p w14:paraId="1D27FCD9" w14:textId="72EA6461" w:rsidR="00EA649A" w:rsidRDefault="00EA649A" w:rsidP="007C47F2">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EA649A">
        <w:rPr>
          <w:rFonts w:ascii="Times New Roman" w:eastAsia="Times New Roman" w:hAnsi="Times New Roman" w:cs="Times New Roman"/>
          <w:sz w:val="24"/>
          <w:szCs w:val="24"/>
          <w:lang w:eastAsia="pt-BR"/>
        </w:rPr>
        <w:t>O diagrama apresenta as etapas sequenciais do pipeline computacional adotado na pesquisa, incluindo o pré-processamento de dados hiperespectrais do sensor Hyperion, a integração com variáveis meteorológicas e biofísicas, o alinhamento temporal e espacial das informações e a aplicação de técnicas de inteligência artificial em conjunto com modelos físicos, resultando na estimativa final do fluxo de dióxido de carbono (CO₂).</w:t>
      </w:r>
    </w:p>
    <w:p w14:paraId="52609905" w14:textId="77777777" w:rsidR="00506273" w:rsidRDefault="00506273"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1C5515F8" w14:textId="6217E9AB" w:rsidR="00ED03CD" w:rsidRPr="00ED03CD" w:rsidRDefault="00ED03CD" w:rsidP="00ED03CD">
      <w:pPr>
        <w:pStyle w:val="PargrafodaLista"/>
        <w:numPr>
          <w:ilvl w:val="0"/>
          <w:numId w:val="36"/>
        </w:numPr>
        <w:spacing w:before="100" w:beforeAutospacing="1" w:after="100" w:afterAutospacing="1" w:line="360" w:lineRule="auto"/>
        <w:jc w:val="both"/>
        <w:rPr>
          <w:rFonts w:ascii="Times New Roman" w:eastAsia="Times New Roman" w:hAnsi="Times New Roman" w:cs="Times New Roman"/>
          <w:b/>
          <w:bCs/>
          <w:sz w:val="24"/>
          <w:szCs w:val="24"/>
          <w:lang w:eastAsia="pt-BR"/>
        </w:rPr>
      </w:pPr>
      <w:r w:rsidRPr="00ED03CD">
        <w:rPr>
          <w:rFonts w:ascii="Times New Roman" w:eastAsia="Times New Roman" w:hAnsi="Times New Roman" w:cs="Times New Roman"/>
          <w:b/>
          <w:bCs/>
          <w:sz w:val="24"/>
          <w:szCs w:val="24"/>
          <w:lang w:eastAsia="pt-BR"/>
        </w:rPr>
        <w:t xml:space="preserve">IMPLEMENTAÇÃO OPERACIONAL DA METODOLOGIA </w:t>
      </w:r>
    </w:p>
    <w:p w14:paraId="1FC4B1CE" w14:textId="14924E00" w:rsidR="000379C6" w:rsidRDefault="000379C6"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0379C6">
        <w:rPr>
          <w:rFonts w:ascii="Times New Roman" w:eastAsia="Times New Roman" w:hAnsi="Times New Roman" w:cs="Times New Roman"/>
          <w:sz w:val="24"/>
          <w:szCs w:val="24"/>
          <w:lang w:eastAsia="pt-BR"/>
        </w:rPr>
        <w:t xml:space="preserve">Este capítulo apresenta a implementação operacional da metodologia proposta, detalhando a execução prática do pipeline computacional adotado na pesquisa. São descritos os procedimentos de pré-processamento dos dados, integração das variáveis, organização do </w:t>
      </w:r>
      <w:proofErr w:type="spellStart"/>
      <w:r w:rsidRPr="000379C6">
        <w:rPr>
          <w:rFonts w:ascii="Times New Roman" w:eastAsia="Times New Roman" w:hAnsi="Times New Roman" w:cs="Times New Roman"/>
          <w:sz w:val="24"/>
          <w:szCs w:val="24"/>
          <w:lang w:eastAsia="pt-BR"/>
        </w:rPr>
        <w:t>dataframe</w:t>
      </w:r>
      <w:proofErr w:type="spellEnd"/>
      <w:r w:rsidRPr="000379C6">
        <w:rPr>
          <w:rFonts w:ascii="Times New Roman" w:eastAsia="Times New Roman" w:hAnsi="Times New Roman" w:cs="Times New Roman"/>
          <w:sz w:val="24"/>
          <w:szCs w:val="24"/>
          <w:lang w:eastAsia="pt-BR"/>
        </w:rPr>
        <w:t xml:space="preserve"> analítico, execução dos cálculos biofísicos e aplicação do modelo híbrido, de modo a assegurar rastreabilidade, reprodutibilidade e coerência entre a formulação metodológica apresentada no Capítulo 4 e os resultados expostos no Capítulo 6.</w:t>
      </w:r>
    </w:p>
    <w:p w14:paraId="4C59C153" w14:textId="7F8EAE61" w:rsidR="00427779" w:rsidRPr="00427779" w:rsidRDefault="00427779"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27779">
        <w:rPr>
          <w:rFonts w:ascii="Times New Roman" w:eastAsia="Times New Roman" w:hAnsi="Times New Roman" w:cs="Times New Roman"/>
          <w:sz w:val="24"/>
          <w:szCs w:val="24"/>
          <w:lang w:eastAsia="pt-BR"/>
        </w:rPr>
        <w:t xml:space="preserve">O pré-processamento dos dados de sensoriamento remoto constituiu uma etapa operacional fundamental do pipeline computacional, com o objetivo de garantir a consistência </w:t>
      </w:r>
      <w:proofErr w:type="spellStart"/>
      <w:r w:rsidRPr="00427779">
        <w:rPr>
          <w:rFonts w:ascii="Times New Roman" w:eastAsia="Times New Roman" w:hAnsi="Times New Roman" w:cs="Times New Roman"/>
          <w:sz w:val="24"/>
          <w:szCs w:val="24"/>
          <w:lang w:eastAsia="pt-BR"/>
        </w:rPr>
        <w:t>radiométrica</w:t>
      </w:r>
      <w:proofErr w:type="spellEnd"/>
      <w:r w:rsidRPr="00427779">
        <w:rPr>
          <w:rFonts w:ascii="Times New Roman" w:eastAsia="Times New Roman" w:hAnsi="Times New Roman" w:cs="Times New Roman"/>
          <w:sz w:val="24"/>
          <w:szCs w:val="24"/>
          <w:lang w:eastAsia="pt-BR"/>
        </w:rPr>
        <w:t xml:space="preserve">, espectral e espacial das imagens hiperespectrais utilizadas na estimativa do fluxo de dióxido de carbono (CO₂). Nesta pesquisa, foram empregadas imagens do sensor </w:t>
      </w:r>
      <w:proofErr w:type="spellStart"/>
      <w:r w:rsidRPr="00427779">
        <w:rPr>
          <w:rFonts w:ascii="Times New Roman" w:eastAsia="Times New Roman" w:hAnsi="Times New Roman" w:cs="Times New Roman"/>
          <w:sz w:val="24"/>
          <w:szCs w:val="24"/>
          <w:lang w:eastAsia="pt-BR"/>
        </w:rPr>
        <w:lastRenderedPageBreak/>
        <w:t>hiperespectral</w:t>
      </w:r>
      <w:proofErr w:type="spellEnd"/>
      <w:r w:rsidRPr="00427779">
        <w:rPr>
          <w:rFonts w:ascii="Times New Roman" w:eastAsia="Times New Roman" w:hAnsi="Times New Roman" w:cs="Times New Roman"/>
          <w:sz w:val="24"/>
          <w:szCs w:val="24"/>
          <w:lang w:eastAsia="pt-BR"/>
        </w:rPr>
        <w:t xml:space="preserve"> EO-1 Hyperion, cujo elevado número de bandas e sensibilidade a ruídos exigem procedimentos específicos de tratamento antes da execução dos cálculos espectrais e biofísicos.</w:t>
      </w:r>
    </w:p>
    <w:p w14:paraId="6AF13BA4" w14:textId="77777777" w:rsidR="00427779" w:rsidRPr="00427779" w:rsidRDefault="00427779"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27779">
        <w:rPr>
          <w:rFonts w:ascii="Times New Roman" w:eastAsia="Times New Roman" w:hAnsi="Times New Roman" w:cs="Times New Roman"/>
          <w:sz w:val="24"/>
          <w:szCs w:val="24"/>
          <w:lang w:eastAsia="pt-BR"/>
        </w:rPr>
        <w:t xml:space="preserve">Inicialmente, as cenas hiperespectrais foram submetidas à verificação de integridade dos arquivos e à validação dos metadados associados, incluindo informações temporais, orbitais e geométricas. Em seguida, realizou-se a exclusão sistemática de bandas afetadas por ruído excessivo ou baixa relação sinal-ruído, especialmente nas extremidades do espectro eletromagnético. Posteriormente, foram aplicados procedimentos de normalização espectral com o objetivo de reduzir efeitos residuais de iluminação e diferenças </w:t>
      </w:r>
      <w:proofErr w:type="spellStart"/>
      <w:r w:rsidRPr="00427779">
        <w:rPr>
          <w:rFonts w:ascii="Times New Roman" w:eastAsia="Times New Roman" w:hAnsi="Times New Roman" w:cs="Times New Roman"/>
          <w:sz w:val="24"/>
          <w:szCs w:val="24"/>
          <w:lang w:eastAsia="pt-BR"/>
        </w:rPr>
        <w:t>radiométricas</w:t>
      </w:r>
      <w:proofErr w:type="spellEnd"/>
      <w:r w:rsidRPr="00427779">
        <w:rPr>
          <w:rFonts w:ascii="Times New Roman" w:eastAsia="Times New Roman" w:hAnsi="Times New Roman" w:cs="Times New Roman"/>
          <w:sz w:val="24"/>
          <w:szCs w:val="24"/>
          <w:lang w:eastAsia="pt-BR"/>
        </w:rPr>
        <w:t xml:space="preserve"> entre pixels, assegurando maior comparabilidade das respostas espectrais ao longo da cena.</w:t>
      </w:r>
    </w:p>
    <w:p w14:paraId="7428A5E2" w14:textId="1B8EDE8C" w:rsidR="009C2C06" w:rsidRPr="00427779" w:rsidRDefault="00427779"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27779">
        <w:rPr>
          <w:rFonts w:ascii="Times New Roman" w:eastAsia="Times New Roman" w:hAnsi="Times New Roman" w:cs="Times New Roman"/>
          <w:sz w:val="24"/>
          <w:szCs w:val="24"/>
          <w:lang w:eastAsia="pt-BR"/>
        </w:rPr>
        <w:t>O recorte espacial das imagens foi realizado com base nas áreas de cultivo de soja previamente delimitadas na área de estudo, restringindo os cálculos exclusivamente aos pixels de interesse e aumentando a eficiência computacional. Ao final do pré-processamento, os dados hiperespectrais encontravam-se organizados em estruturas adequadas à execução explícita dos cálculos espectrais, biofísicos e estatísticos apresentados neste capítulo, estabelecendo a base técnica necessária para a demonstração das equações, dos procedimentos de cálculo e dos valores numéricos efetivamente obtidos.</w:t>
      </w:r>
    </w:p>
    <w:p w14:paraId="1DDB96A6" w14:textId="7F856E3F" w:rsidR="00630BB8" w:rsidRPr="00630BB8" w:rsidRDefault="00630BB8" w:rsidP="00630BB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30BB8">
        <w:rPr>
          <w:rFonts w:ascii="Times New Roman" w:eastAsia="Times New Roman" w:hAnsi="Times New Roman" w:cs="Times New Roman"/>
          <w:b/>
          <w:bCs/>
          <w:sz w:val="27"/>
          <w:szCs w:val="27"/>
          <w:lang w:eastAsia="pt-BR"/>
        </w:rPr>
        <w:t>5.</w:t>
      </w:r>
      <w:r w:rsidR="00427779">
        <w:rPr>
          <w:rFonts w:ascii="Times New Roman" w:eastAsia="Times New Roman" w:hAnsi="Times New Roman" w:cs="Times New Roman"/>
          <w:b/>
          <w:bCs/>
          <w:sz w:val="27"/>
          <w:szCs w:val="27"/>
          <w:lang w:eastAsia="pt-BR"/>
        </w:rPr>
        <w:t>1</w:t>
      </w:r>
      <w:r w:rsidRPr="00630BB8">
        <w:rPr>
          <w:rFonts w:ascii="Times New Roman" w:eastAsia="Times New Roman" w:hAnsi="Times New Roman" w:cs="Times New Roman"/>
          <w:b/>
          <w:bCs/>
          <w:sz w:val="27"/>
          <w:szCs w:val="27"/>
          <w:lang w:eastAsia="pt-BR"/>
        </w:rPr>
        <w:t xml:space="preserve"> Extração de Índices Espectrais e Variáveis Derivadas</w:t>
      </w:r>
    </w:p>
    <w:p w14:paraId="33DAC968" w14:textId="77777777" w:rsidR="00427779" w:rsidRDefault="00427779"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27779">
        <w:rPr>
          <w:rFonts w:ascii="Times New Roman" w:eastAsia="Times New Roman" w:hAnsi="Times New Roman" w:cs="Times New Roman"/>
          <w:sz w:val="24"/>
          <w:szCs w:val="24"/>
          <w:lang w:eastAsia="pt-BR"/>
        </w:rPr>
        <w:t xml:space="preserve">Nesta etapa do pipeline computacional, são executados explicitamente os cálculos dos índices espectrais e das variáveis derivadas a partir dos dados hiperespectrais do sensor EO-1 Hyperion, restritos às áreas de cultivo de soja previamente delimitadas. Diferentemente da descrição conceitual apresentada no Capítulo 4, este item detalha a aplicação direta das equações espectrais, a seleção das bandas efetivamente utilizadas e os valores numéricos obtidos para cada índice, permitindo a rastreabilidade completa dos cálculos realizados. </w:t>
      </w:r>
    </w:p>
    <w:p w14:paraId="3768D891" w14:textId="234547A8" w:rsidR="00775512" w:rsidRDefault="00427779"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27779">
        <w:rPr>
          <w:rFonts w:ascii="Times New Roman" w:eastAsia="Times New Roman" w:hAnsi="Times New Roman" w:cs="Times New Roman"/>
          <w:sz w:val="24"/>
          <w:szCs w:val="24"/>
          <w:lang w:eastAsia="pt-BR"/>
        </w:rPr>
        <w:t>Os índices extraídos têm como finalidade quantificar propriedades biofísicas da vegetação relacionadas à atividade fotossintética, ao estado hídrico e à estrutura do dossel, constituindo variáveis fundamentais tanto para a parametrização do modelo físico quanto para a construção do conjunto de entrada do módulo de aprendizado de máquina.</w:t>
      </w:r>
    </w:p>
    <w:p w14:paraId="375D9323" w14:textId="77777777" w:rsidR="00427779" w:rsidRPr="00427779" w:rsidRDefault="00427779" w:rsidP="00427779">
      <w:pPr>
        <w:spacing w:before="100" w:beforeAutospacing="1" w:after="100" w:afterAutospacing="1" w:line="360" w:lineRule="auto"/>
        <w:jc w:val="both"/>
        <w:rPr>
          <w:rFonts w:ascii="Times New Roman" w:eastAsia="Times New Roman" w:hAnsi="Times New Roman" w:cs="Times New Roman"/>
          <w:b/>
          <w:bCs/>
          <w:sz w:val="24"/>
          <w:szCs w:val="24"/>
          <w:lang w:eastAsia="pt-BR"/>
        </w:rPr>
      </w:pPr>
      <w:r w:rsidRPr="00427779">
        <w:rPr>
          <w:rFonts w:ascii="Times New Roman" w:eastAsia="Times New Roman" w:hAnsi="Times New Roman" w:cs="Times New Roman"/>
          <w:b/>
          <w:bCs/>
          <w:sz w:val="24"/>
          <w:szCs w:val="24"/>
          <w:lang w:eastAsia="pt-BR"/>
        </w:rPr>
        <w:t>5.1.1 Índice de Vegetação por Diferença Normalizada (NDVI)</w:t>
      </w:r>
    </w:p>
    <w:p w14:paraId="5811011D" w14:textId="77777777" w:rsidR="00427779" w:rsidRPr="00427779" w:rsidRDefault="00427779" w:rsidP="0042777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27779">
        <w:rPr>
          <w:rFonts w:ascii="Times New Roman" w:eastAsia="Times New Roman" w:hAnsi="Times New Roman" w:cs="Times New Roman"/>
          <w:sz w:val="24"/>
          <w:szCs w:val="24"/>
          <w:lang w:eastAsia="pt-BR"/>
        </w:rPr>
        <w:t xml:space="preserve">O Índice de Vegetação por Diferença Normalizada (NDVI) foi calculado a partir das bandas espectrais do sensor EO-1 Hyperion associadas às regiões do vermelho (RED) e do </w:t>
      </w:r>
      <w:r w:rsidRPr="00427779">
        <w:rPr>
          <w:rFonts w:ascii="Times New Roman" w:eastAsia="Times New Roman" w:hAnsi="Times New Roman" w:cs="Times New Roman"/>
          <w:sz w:val="24"/>
          <w:szCs w:val="24"/>
          <w:lang w:eastAsia="pt-BR"/>
        </w:rPr>
        <w:lastRenderedPageBreak/>
        <w:t>infravermelho próximo (NIR), sendo amplamente utilizado para quantificar o vigor vegetativo e a atividade fotossintética da vegetação. No contexto desta pesquisa, o NDVI é empregado como variável espectral fundamental para caracterizar o estado fisiológico da cultura da soja e como variável de entrada tanto no modelo físico quanto no módulo de aprendizado de máquina.</w:t>
      </w:r>
    </w:p>
    <w:p w14:paraId="77949539" w14:textId="73555F95" w:rsidR="00427779" w:rsidRDefault="00427779" w:rsidP="00427779">
      <w:pPr>
        <w:spacing w:before="100" w:beforeAutospacing="1" w:after="100" w:afterAutospacing="1" w:line="360" w:lineRule="auto"/>
        <w:jc w:val="both"/>
        <w:rPr>
          <w:rFonts w:ascii="Times New Roman" w:eastAsia="Times New Roman" w:hAnsi="Times New Roman" w:cs="Times New Roman"/>
          <w:sz w:val="24"/>
          <w:szCs w:val="24"/>
          <w:lang w:eastAsia="pt-BR"/>
        </w:rPr>
      </w:pPr>
      <w:r w:rsidRPr="00427779">
        <w:rPr>
          <w:rFonts w:ascii="Times New Roman" w:eastAsia="Times New Roman" w:hAnsi="Times New Roman" w:cs="Times New Roman"/>
          <w:sz w:val="24"/>
          <w:szCs w:val="24"/>
          <w:lang w:eastAsia="pt-BR"/>
        </w:rPr>
        <w:t>A formulação matemática do NDVI é expressa por:</w:t>
      </w:r>
    </w:p>
    <w:p w14:paraId="4CA20756" w14:textId="3BA9E4C6" w:rsidR="00630BB8" w:rsidRPr="00427779" w:rsidRDefault="00427779" w:rsidP="00427779">
      <w:pPr>
        <w:spacing w:before="100" w:beforeAutospacing="1" w:after="100" w:afterAutospacing="1" w:line="360" w:lineRule="auto"/>
        <w:jc w:val="both"/>
        <w:rPr>
          <w:rFonts w:ascii="Times New Roman" w:eastAsia="Times New Roman" w:hAnsi="Times New Roman" w:cs="Times New Roman"/>
          <w:sz w:val="24"/>
          <w:szCs w:val="24"/>
          <w:lang w:eastAsia="pt-BR"/>
        </w:rPr>
      </w:pPr>
      <m:oMathPara>
        <m:oMath>
          <m:r>
            <w:rPr>
              <w:rFonts w:ascii="Cambria Math" w:eastAsia="Times New Roman" w:hAnsi="Cambria Math" w:cs="Times New Roman"/>
              <w:sz w:val="24"/>
              <w:szCs w:val="24"/>
              <w:lang w:eastAsia="pt-BR"/>
            </w:rPr>
            <m:t>NDVI</m:t>
          </m:r>
          <m:d>
            <m:dPr>
              <m:ctrlPr>
                <w:rPr>
                  <w:rFonts w:ascii="Cambria Math" w:eastAsia="Times New Roman" w:hAnsi="Cambria Math" w:cs="Times New Roman"/>
                  <w:i/>
                  <w:sz w:val="24"/>
                  <w:szCs w:val="24"/>
                  <w:lang w:eastAsia="pt-BR"/>
                </w:rPr>
              </m:ctrlPr>
            </m:dPr>
            <m:e>
              <m:r>
                <w:rPr>
                  <w:rFonts w:ascii="Cambria Math" w:eastAsia="Times New Roman" w:hAnsi="Cambria Math" w:cs="Times New Roman"/>
                  <w:sz w:val="24"/>
                  <w:szCs w:val="24"/>
                  <w:lang w:eastAsia="pt-BR"/>
                </w:rPr>
                <m:t>t</m:t>
              </m:r>
            </m:e>
          </m:d>
          <m:r>
            <w:rPr>
              <w:rFonts w:ascii="Cambria Math" w:eastAsia="Times New Roman" w:hAnsi="Cambria Math" w:cs="Times New Roman"/>
              <w:sz w:val="24"/>
              <w:szCs w:val="24"/>
              <w:lang w:eastAsia="pt-BR"/>
            </w:rPr>
            <m:t>=</m:t>
          </m:r>
          <m:f>
            <m:fPr>
              <m:ctrlPr>
                <w:rPr>
                  <w:rFonts w:ascii="Cambria Math" w:eastAsia="Times New Roman" w:hAnsi="Cambria Math" w:cs="Times New Roman"/>
                  <w:i/>
                  <w:sz w:val="24"/>
                  <w:szCs w:val="24"/>
                  <w:lang w:eastAsia="pt-BR"/>
                </w:rPr>
              </m:ctrlPr>
            </m:fPr>
            <m:num>
              <m:d>
                <m:dPr>
                  <m:ctrlPr>
                    <w:rPr>
                      <w:rFonts w:ascii="Cambria Math" w:eastAsia="Times New Roman" w:hAnsi="Cambria Math" w:cs="Times New Roman"/>
                      <w:i/>
                      <w:sz w:val="24"/>
                      <w:szCs w:val="24"/>
                      <w:lang w:eastAsia="pt-BR"/>
                    </w:rPr>
                  </m:ctrlPr>
                </m:dPr>
                <m:e>
                  <m:r>
                    <w:rPr>
                      <w:rFonts w:ascii="Cambria Math" w:eastAsia="Times New Roman" w:hAnsi="Cambria Math" w:cs="Times New Roman"/>
                      <w:sz w:val="24"/>
                      <w:szCs w:val="24"/>
                      <w:lang w:eastAsia="pt-BR"/>
                    </w:rPr>
                    <m:t>NIR</m:t>
                  </m:r>
                  <m:d>
                    <m:dPr>
                      <m:ctrlPr>
                        <w:rPr>
                          <w:rFonts w:ascii="Cambria Math" w:eastAsia="Times New Roman" w:hAnsi="Cambria Math" w:cs="Times New Roman"/>
                          <w:i/>
                          <w:sz w:val="24"/>
                          <w:szCs w:val="24"/>
                          <w:lang w:eastAsia="pt-BR"/>
                        </w:rPr>
                      </m:ctrlPr>
                    </m:dPr>
                    <m:e>
                      <m:r>
                        <w:rPr>
                          <w:rFonts w:ascii="Cambria Math" w:eastAsia="Times New Roman" w:hAnsi="Cambria Math" w:cs="Times New Roman"/>
                          <w:sz w:val="24"/>
                          <w:szCs w:val="24"/>
                          <w:lang w:eastAsia="pt-BR"/>
                        </w:rPr>
                        <m:t>t</m:t>
                      </m:r>
                    </m:e>
                  </m:d>
                  <m:r>
                    <w:rPr>
                      <w:rFonts w:ascii="Cambria Math" w:eastAsia="Times New Roman" w:hAnsi="Cambria Math" w:cs="Times New Roman"/>
                      <w:sz w:val="24"/>
                      <w:szCs w:val="24"/>
                      <w:lang w:eastAsia="pt-BR"/>
                    </w:rPr>
                    <m:t>- RED</m:t>
                  </m:r>
                  <m:d>
                    <m:dPr>
                      <m:ctrlPr>
                        <w:rPr>
                          <w:rFonts w:ascii="Cambria Math" w:eastAsia="Times New Roman" w:hAnsi="Cambria Math" w:cs="Times New Roman"/>
                          <w:i/>
                          <w:sz w:val="24"/>
                          <w:szCs w:val="24"/>
                          <w:lang w:eastAsia="pt-BR"/>
                        </w:rPr>
                      </m:ctrlPr>
                    </m:dPr>
                    <m:e>
                      <m:r>
                        <w:rPr>
                          <w:rFonts w:ascii="Cambria Math" w:eastAsia="Times New Roman" w:hAnsi="Cambria Math" w:cs="Times New Roman"/>
                          <w:sz w:val="24"/>
                          <w:szCs w:val="24"/>
                          <w:lang w:eastAsia="pt-BR"/>
                        </w:rPr>
                        <m:t>t</m:t>
                      </m:r>
                    </m:e>
                  </m:d>
                </m:e>
              </m:d>
            </m:num>
            <m:den>
              <m:d>
                <m:dPr>
                  <m:ctrlPr>
                    <w:rPr>
                      <w:rFonts w:ascii="Cambria Math" w:eastAsia="Times New Roman" w:hAnsi="Cambria Math" w:cs="Times New Roman"/>
                      <w:i/>
                      <w:sz w:val="24"/>
                      <w:szCs w:val="24"/>
                      <w:lang w:eastAsia="pt-BR"/>
                    </w:rPr>
                  </m:ctrlPr>
                </m:dPr>
                <m:e>
                  <m:r>
                    <w:rPr>
                      <w:rFonts w:ascii="Cambria Math" w:eastAsia="Times New Roman" w:hAnsi="Cambria Math" w:cs="Times New Roman"/>
                      <w:sz w:val="24"/>
                      <w:szCs w:val="24"/>
                      <w:lang w:eastAsia="pt-BR"/>
                    </w:rPr>
                    <m:t>NIR</m:t>
                  </m:r>
                  <m:d>
                    <m:dPr>
                      <m:ctrlPr>
                        <w:rPr>
                          <w:rFonts w:ascii="Cambria Math" w:eastAsia="Times New Roman" w:hAnsi="Cambria Math" w:cs="Times New Roman"/>
                          <w:i/>
                          <w:sz w:val="24"/>
                          <w:szCs w:val="24"/>
                          <w:lang w:eastAsia="pt-BR"/>
                        </w:rPr>
                      </m:ctrlPr>
                    </m:dPr>
                    <m:e>
                      <m:r>
                        <w:rPr>
                          <w:rFonts w:ascii="Cambria Math" w:eastAsia="Times New Roman" w:hAnsi="Cambria Math" w:cs="Times New Roman"/>
                          <w:sz w:val="24"/>
                          <w:szCs w:val="24"/>
                          <w:lang w:eastAsia="pt-BR"/>
                        </w:rPr>
                        <m:t>t</m:t>
                      </m:r>
                    </m:e>
                  </m:d>
                  <m:r>
                    <w:rPr>
                      <w:rFonts w:ascii="Cambria Math" w:eastAsia="Times New Roman" w:hAnsi="Cambria Math" w:cs="Times New Roman"/>
                      <w:sz w:val="24"/>
                      <w:szCs w:val="24"/>
                      <w:lang w:eastAsia="pt-BR"/>
                    </w:rPr>
                    <m:t>+ RED</m:t>
                  </m:r>
                  <m:d>
                    <m:dPr>
                      <m:ctrlPr>
                        <w:rPr>
                          <w:rFonts w:ascii="Cambria Math" w:eastAsia="Times New Roman" w:hAnsi="Cambria Math" w:cs="Times New Roman"/>
                          <w:i/>
                          <w:sz w:val="24"/>
                          <w:szCs w:val="24"/>
                          <w:lang w:eastAsia="pt-BR"/>
                        </w:rPr>
                      </m:ctrlPr>
                    </m:dPr>
                    <m:e>
                      <m:r>
                        <w:rPr>
                          <w:rFonts w:ascii="Cambria Math" w:eastAsia="Times New Roman" w:hAnsi="Cambria Math" w:cs="Times New Roman"/>
                          <w:sz w:val="24"/>
                          <w:szCs w:val="24"/>
                          <w:lang w:eastAsia="pt-BR"/>
                        </w:rPr>
                        <m:t>t</m:t>
                      </m:r>
                    </m:e>
                  </m:d>
                </m:e>
              </m:d>
            </m:den>
          </m:f>
        </m:oMath>
      </m:oMathPara>
    </w:p>
    <w:p w14:paraId="7FBA465C" w14:textId="239045CC" w:rsidR="00427779" w:rsidRDefault="00427779" w:rsidP="00427779">
      <w:pPr>
        <w:spacing w:before="100" w:beforeAutospacing="1" w:after="100" w:afterAutospacing="1" w:line="360" w:lineRule="auto"/>
        <w:jc w:val="center"/>
        <w:rPr>
          <w:rFonts w:ascii="Times New Roman" w:eastAsia="Times New Roman" w:hAnsi="Times New Roman" w:cs="Times New Roman"/>
          <w:sz w:val="24"/>
          <w:szCs w:val="24"/>
          <w:lang w:eastAsia="pt-BR"/>
        </w:rPr>
      </w:pPr>
    </w:p>
    <w:p w14:paraId="70D26292" w14:textId="521C7579" w:rsidR="00427779" w:rsidRDefault="00427779" w:rsidP="00427779">
      <w:pPr>
        <w:spacing w:before="100" w:beforeAutospacing="1" w:after="100" w:afterAutospacing="1" w:line="360" w:lineRule="auto"/>
        <w:jc w:val="center"/>
        <w:rPr>
          <w:rFonts w:ascii="Times New Roman" w:eastAsia="Times New Roman" w:hAnsi="Times New Roman" w:cs="Times New Roman"/>
          <w:sz w:val="24"/>
          <w:szCs w:val="24"/>
          <w:lang w:eastAsia="pt-BR"/>
        </w:rPr>
      </w:pPr>
    </w:p>
    <w:p w14:paraId="28D3754E" w14:textId="77777777" w:rsidR="00427779" w:rsidRDefault="00427779" w:rsidP="00427779">
      <w:pPr>
        <w:spacing w:before="100" w:beforeAutospacing="1" w:after="100" w:afterAutospacing="1" w:line="360" w:lineRule="auto"/>
        <w:jc w:val="center"/>
        <w:rPr>
          <w:rFonts w:ascii="Times New Roman" w:eastAsia="Times New Roman" w:hAnsi="Times New Roman" w:cs="Times New Roman"/>
          <w:sz w:val="24"/>
          <w:szCs w:val="24"/>
          <w:lang w:eastAsia="pt-BR"/>
        </w:rPr>
      </w:pPr>
    </w:p>
    <w:p w14:paraId="752957F1" w14:textId="4E1F9FCD" w:rsidR="00427779" w:rsidRDefault="00427779" w:rsidP="00427779">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2E426100" w14:textId="77777777" w:rsidR="00427779" w:rsidRPr="00630BB8" w:rsidRDefault="00427779" w:rsidP="00427779">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7F004F6C" w14:textId="7780247E" w:rsidR="00630BB8" w:rsidRPr="00711865" w:rsidRDefault="00630BB8" w:rsidP="00630BB8">
      <w:pPr>
        <w:spacing w:before="100" w:beforeAutospacing="1" w:after="100" w:afterAutospacing="1" w:line="240" w:lineRule="auto"/>
        <w:outlineLvl w:val="2"/>
        <w:rPr>
          <w:rFonts w:ascii="Times New Roman" w:eastAsia="Times New Roman" w:hAnsi="Times New Roman" w:cs="Times New Roman"/>
          <w:b/>
          <w:bCs/>
          <w:sz w:val="24"/>
          <w:szCs w:val="24"/>
          <w:lang w:eastAsia="pt-BR"/>
        </w:rPr>
      </w:pPr>
      <w:r w:rsidRPr="00711865">
        <w:rPr>
          <w:rFonts w:ascii="Times New Roman" w:eastAsia="Times New Roman" w:hAnsi="Times New Roman" w:cs="Times New Roman"/>
          <w:b/>
          <w:bCs/>
          <w:sz w:val="24"/>
          <w:szCs w:val="24"/>
          <w:lang w:eastAsia="pt-BR"/>
        </w:rPr>
        <w:t>5.</w:t>
      </w:r>
      <w:r w:rsidR="00427779" w:rsidRPr="00711865">
        <w:rPr>
          <w:rFonts w:ascii="Times New Roman" w:eastAsia="Times New Roman" w:hAnsi="Times New Roman" w:cs="Times New Roman"/>
          <w:b/>
          <w:bCs/>
          <w:sz w:val="24"/>
          <w:szCs w:val="24"/>
          <w:lang w:eastAsia="pt-BR"/>
        </w:rPr>
        <w:t>2</w:t>
      </w:r>
      <w:r w:rsidRPr="00711865">
        <w:rPr>
          <w:rFonts w:ascii="Times New Roman" w:eastAsia="Times New Roman" w:hAnsi="Times New Roman" w:cs="Times New Roman"/>
          <w:b/>
          <w:bCs/>
          <w:sz w:val="24"/>
          <w:szCs w:val="24"/>
          <w:lang w:eastAsia="pt-BR"/>
        </w:rPr>
        <w:t xml:space="preserve"> Construção do </w:t>
      </w:r>
      <w:proofErr w:type="spellStart"/>
      <w:r w:rsidRPr="00711865">
        <w:rPr>
          <w:rFonts w:ascii="Times New Roman" w:eastAsia="Times New Roman" w:hAnsi="Times New Roman" w:cs="Times New Roman"/>
          <w:b/>
          <w:bCs/>
          <w:sz w:val="24"/>
          <w:szCs w:val="24"/>
          <w:lang w:eastAsia="pt-BR"/>
        </w:rPr>
        <w:t>Dataframe</w:t>
      </w:r>
      <w:proofErr w:type="spellEnd"/>
      <w:r w:rsidRPr="00711865">
        <w:rPr>
          <w:rFonts w:ascii="Times New Roman" w:eastAsia="Times New Roman" w:hAnsi="Times New Roman" w:cs="Times New Roman"/>
          <w:b/>
          <w:bCs/>
          <w:sz w:val="24"/>
          <w:szCs w:val="24"/>
          <w:lang w:eastAsia="pt-BR"/>
        </w:rPr>
        <w:t xml:space="preserve"> Meteorológico-Base</w:t>
      </w:r>
    </w:p>
    <w:p w14:paraId="5104FEC2" w14:textId="726A66F1" w:rsidR="00427779" w:rsidRPr="00711865" w:rsidRDefault="00711865" w:rsidP="00711865">
      <w:pPr>
        <w:spacing w:after="0" w:line="360" w:lineRule="auto"/>
        <w:ind w:firstLine="708"/>
        <w:jc w:val="both"/>
        <w:rPr>
          <w:rFonts w:ascii="Times New Roman" w:hAnsi="Times New Roman" w:cs="Times New Roman"/>
          <w:sz w:val="24"/>
          <w:szCs w:val="24"/>
        </w:rPr>
      </w:pPr>
      <w:r w:rsidRPr="00711865">
        <w:rPr>
          <w:rFonts w:ascii="Times New Roman" w:hAnsi="Times New Roman" w:cs="Times New Roman"/>
          <w:sz w:val="24"/>
          <w:szCs w:val="24"/>
        </w:rPr>
        <w:t xml:space="preserve">O </w:t>
      </w:r>
      <w:proofErr w:type="spellStart"/>
      <w:r w:rsidRPr="00711865">
        <w:rPr>
          <w:rFonts w:ascii="Times New Roman" w:hAnsi="Times New Roman" w:cs="Times New Roman"/>
          <w:sz w:val="24"/>
          <w:szCs w:val="24"/>
        </w:rPr>
        <w:t>dataframe</w:t>
      </w:r>
      <w:proofErr w:type="spellEnd"/>
      <w:r w:rsidRPr="00711865">
        <w:rPr>
          <w:rFonts w:ascii="Times New Roman" w:hAnsi="Times New Roman" w:cs="Times New Roman"/>
          <w:sz w:val="24"/>
          <w:szCs w:val="24"/>
        </w:rPr>
        <w:t xml:space="preserve"> meteorológico-base resultante desta etapa constitui a referência climática do pipeline computacional, sendo composto pelas variáveis temperatura do ar, precipitação, umidade relativa, radiação solar e velocidade do vento, provenientes da estação convencional do INMET em Canarana–MT (código 83270). Esse conjunto de variáveis serve como insumo direto para o alinhamento temporal com a cena </w:t>
      </w:r>
      <w:proofErr w:type="spellStart"/>
      <w:r w:rsidRPr="00711865">
        <w:rPr>
          <w:rFonts w:ascii="Times New Roman" w:hAnsi="Times New Roman" w:cs="Times New Roman"/>
          <w:sz w:val="24"/>
          <w:szCs w:val="24"/>
        </w:rPr>
        <w:t>hiperespectral</w:t>
      </w:r>
      <w:proofErr w:type="spellEnd"/>
      <w:r w:rsidRPr="00711865">
        <w:rPr>
          <w:rFonts w:ascii="Times New Roman" w:hAnsi="Times New Roman" w:cs="Times New Roman"/>
          <w:sz w:val="24"/>
          <w:szCs w:val="24"/>
        </w:rPr>
        <w:t xml:space="preserve"> EO-1 Hyperion L1T, ID EO1H2240692015363110PF, adquirida em 29/12/2015, e para a modelagem dos processos biofísicos e computacionais descritos nos itens subsequentes deste capítulo.”</w:t>
      </w:r>
    </w:p>
    <w:p w14:paraId="02DE074E" w14:textId="77777777" w:rsidR="00427779" w:rsidRDefault="00427779" w:rsidP="000E7026">
      <w:pPr>
        <w:spacing w:after="0" w:line="360" w:lineRule="auto"/>
        <w:ind w:firstLine="708"/>
        <w:jc w:val="center"/>
        <w:rPr>
          <w:b/>
          <w:bCs/>
        </w:rPr>
      </w:pPr>
    </w:p>
    <w:p w14:paraId="29C86DB9" w14:textId="47AE401A" w:rsidR="000E7026" w:rsidRPr="000E7026" w:rsidRDefault="000E7026" w:rsidP="000E7026">
      <w:pPr>
        <w:spacing w:after="0" w:line="360" w:lineRule="auto"/>
        <w:ind w:firstLine="708"/>
        <w:jc w:val="center"/>
        <w:rPr>
          <w:rFonts w:ascii="Times New Roman" w:eastAsia="Times New Roman" w:hAnsi="Times New Roman" w:cs="Times New Roman"/>
          <w:b/>
          <w:bCs/>
          <w:sz w:val="24"/>
          <w:szCs w:val="24"/>
          <w:lang w:eastAsia="pt-BR"/>
        </w:rPr>
      </w:pPr>
      <w:r w:rsidRPr="000E7026">
        <w:rPr>
          <w:b/>
          <w:bCs/>
        </w:rPr>
        <w:t xml:space="preserve">Tabela X – Caracterização do </w:t>
      </w:r>
      <w:proofErr w:type="spellStart"/>
      <w:r w:rsidRPr="000E7026">
        <w:rPr>
          <w:b/>
          <w:bCs/>
        </w:rPr>
        <w:t>dataframe</w:t>
      </w:r>
      <w:proofErr w:type="spellEnd"/>
      <w:r w:rsidRPr="000E7026">
        <w:rPr>
          <w:b/>
          <w:bCs/>
        </w:rPr>
        <w:t xml:space="preserve"> meteorológico-base utilizado no estudo</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901"/>
        <w:gridCol w:w="927"/>
        <w:gridCol w:w="1564"/>
        <w:gridCol w:w="3725"/>
      </w:tblGrid>
      <w:tr w:rsidR="000E7026" w:rsidRPr="000E7026" w14:paraId="4AFF2FDC" w14:textId="77777777" w:rsidTr="000E7026">
        <w:trPr>
          <w:tblHeader/>
          <w:tblCellSpacing w:w="15" w:type="dxa"/>
        </w:trPr>
        <w:tc>
          <w:tcPr>
            <w:tcW w:w="0" w:type="auto"/>
            <w:tcBorders>
              <w:top w:val="single" w:sz="4" w:space="0" w:color="auto"/>
              <w:bottom w:val="single" w:sz="4" w:space="0" w:color="auto"/>
            </w:tcBorders>
            <w:vAlign w:val="center"/>
            <w:hideMark/>
          </w:tcPr>
          <w:p w14:paraId="629C2969" w14:textId="77777777" w:rsidR="000E7026" w:rsidRPr="000E7026" w:rsidRDefault="000E7026" w:rsidP="000E7026">
            <w:pPr>
              <w:spacing w:after="0" w:line="360" w:lineRule="auto"/>
              <w:jc w:val="center"/>
              <w:rPr>
                <w:rFonts w:ascii="Times New Roman" w:eastAsia="Times New Roman" w:hAnsi="Times New Roman" w:cs="Times New Roman"/>
                <w:b/>
                <w:bCs/>
                <w:sz w:val="24"/>
                <w:szCs w:val="24"/>
                <w:lang w:eastAsia="pt-BR"/>
              </w:rPr>
            </w:pPr>
            <w:r w:rsidRPr="000E7026">
              <w:rPr>
                <w:rFonts w:ascii="Times New Roman" w:eastAsia="Times New Roman" w:hAnsi="Times New Roman" w:cs="Times New Roman"/>
                <w:b/>
                <w:bCs/>
                <w:sz w:val="24"/>
                <w:szCs w:val="24"/>
                <w:lang w:eastAsia="pt-BR"/>
              </w:rPr>
              <w:t>Variável meteorológica</w:t>
            </w:r>
          </w:p>
        </w:tc>
        <w:tc>
          <w:tcPr>
            <w:tcW w:w="0" w:type="auto"/>
            <w:tcBorders>
              <w:top w:val="single" w:sz="4" w:space="0" w:color="auto"/>
              <w:bottom w:val="single" w:sz="4" w:space="0" w:color="auto"/>
            </w:tcBorders>
            <w:vAlign w:val="center"/>
            <w:hideMark/>
          </w:tcPr>
          <w:p w14:paraId="1BED9031" w14:textId="77777777" w:rsidR="000E7026" w:rsidRPr="000E7026" w:rsidRDefault="000E7026" w:rsidP="000E7026">
            <w:pPr>
              <w:spacing w:after="0" w:line="360" w:lineRule="auto"/>
              <w:jc w:val="center"/>
              <w:rPr>
                <w:rFonts w:ascii="Times New Roman" w:eastAsia="Times New Roman" w:hAnsi="Times New Roman" w:cs="Times New Roman"/>
                <w:b/>
                <w:bCs/>
                <w:sz w:val="24"/>
                <w:szCs w:val="24"/>
                <w:lang w:eastAsia="pt-BR"/>
              </w:rPr>
            </w:pPr>
            <w:r w:rsidRPr="000E7026">
              <w:rPr>
                <w:rFonts w:ascii="Times New Roman" w:eastAsia="Times New Roman" w:hAnsi="Times New Roman" w:cs="Times New Roman"/>
                <w:b/>
                <w:bCs/>
                <w:sz w:val="24"/>
                <w:szCs w:val="24"/>
                <w:lang w:eastAsia="pt-BR"/>
              </w:rPr>
              <w:t>Símbolo</w:t>
            </w:r>
          </w:p>
        </w:tc>
        <w:tc>
          <w:tcPr>
            <w:tcW w:w="0" w:type="auto"/>
            <w:tcBorders>
              <w:top w:val="single" w:sz="4" w:space="0" w:color="auto"/>
              <w:bottom w:val="single" w:sz="4" w:space="0" w:color="auto"/>
            </w:tcBorders>
            <w:vAlign w:val="center"/>
            <w:hideMark/>
          </w:tcPr>
          <w:p w14:paraId="03C162A0" w14:textId="77777777" w:rsidR="000E7026" w:rsidRPr="000E7026" w:rsidRDefault="000E7026" w:rsidP="000E7026">
            <w:pPr>
              <w:spacing w:after="0" w:line="360" w:lineRule="auto"/>
              <w:jc w:val="center"/>
              <w:rPr>
                <w:rFonts w:ascii="Times New Roman" w:eastAsia="Times New Roman" w:hAnsi="Times New Roman" w:cs="Times New Roman"/>
                <w:b/>
                <w:bCs/>
                <w:sz w:val="24"/>
                <w:szCs w:val="24"/>
                <w:lang w:eastAsia="pt-BR"/>
              </w:rPr>
            </w:pPr>
            <w:r w:rsidRPr="000E7026">
              <w:rPr>
                <w:rFonts w:ascii="Times New Roman" w:eastAsia="Times New Roman" w:hAnsi="Times New Roman" w:cs="Times New Roman"/>
                <w:b/>
                <w:bCs/>
                <w:sz w:val="24"/>
                <w:szCs w:val="24"/>
                <w:lang w:eastAsia="pt-BR"/>
              </w:rPr>
              <w:t>Unidade</w:t>
            </w:r>
          </w:p>
        </w:tc>
        <w:tc>
          <w:tcPr>
            <w:tcW w:w="0" w:type="auto"/>
            <w:tcBorders>
              <w:top w:val="single" w:sz="4" w:space="0" w:color="auto"/>
              <w:bottom w:val="single" w:sz="4" w:space="0" w:color="auto"/>
            </w:tcBorders>
            <w:vAlign w:val="center"/>
            <w:hideMark/>
          </w:tcPr>
          <w:p w14:paraId="2CF137CB" w14:textId="77777777" w:rsidR="000E7026" w:rsidRPr="000E7026" w:rsidRDefault="000E7026" w:rsidP="000E7026">
            <w:pPr>
              <w:spacing w:after="0" w:line="360" w:lineRule="auto"/>
              <w:jc w:val="center"/>
              <w:rPr>
                <w:rFonts w:ascii="Times New Roman" w:eastAsia="Times New Roman" w:hAnsi="Times New Roman" w:cs="Times New Roman"/>
                <w:b/>
                <w:bCs/>
                <w:sz w:val="24"/>
                <w:szCs w:val="24"/>
                <w:lang w:eastAsia="pt-BR"/>
              </w:rPr>
            </w:pPr>
            <w:r w:rsidRPr="000E7026">
              <w:rPr>
                <w:rFonts w:ascii="Times New Roman" w:eastAsia="Times New Roman" w:hAnsi="Times New Roman" w:cs="Times New Roman"/>
                <w:b/>
                <w:bCs/>
                <w:sz w:val="24"/>
                <w:szCs w:val="24"/>
                <w:lang w:eastAsia="pt-BR"/>
              </w:rPr>
              <w:t>Resolução temporal</w:t>
            </w:r>
          </w:p>
        </w:tc>
        <w:tc>
          <w:tcPr>
            <w:tcW w:w="0" w:type="auto"/>
            <w:tcBorders>
              <w:top w:val="single" w:sz="4" w:space="0" w:color="auto"/>
              <w:bottom w:val="single" w:sz="4" w:space="0" w:color="auto"/>
            </w:tcBorders>
            <w:vAlign w:val="center"/>
            <w:hideMark/>
          </w:tcPr>
          <w:p w14:paraId="3CF62BE8" w14:textId="77777777" w:rsidR="000E7026" w:rsidRPr="000E7026" w:rsidRDefault="000E7026" w:rsidP="000E7026">
            <w:pPr>
              <w:spacing w:after="0" w:line="360" w:lineRule="auto"/>
              <w:jc w:val="center"/>
              <w:rPr>
                <w:rFonts w:ascii="Times New Roman" w:eastAsia="Times New Roman" w:hAnsi="Times New Roman" w:cs="Times New Roman"/>
                <w:b/>
                <w:bCs/>
                <w:sz w:val="24"/>
                <w:szCs w:val="24"/>
                <w:lang w:eastAsia="pt-BR"/>
              </w:rPr>
            </w:pPr>
            <w:r w:rsidRPr="000E7026">
              <w:rPr>
                <w:rFonts w:ascii="Times New Roman" w:eastAsia="Times New Roman" w:hAnsi="Times New Roman" w:cs="Times New Roman"/>
                <w:b/>
                <w:bCs/>
                <w:sz w:val="24"/>
                <w:szCs w:val="24"/>
                <w:lang w:eastAsia="pt-BR"/>
              </w:rPr>
              <w:t>Fonte</w:t>
            </w:r>
          </w:p>
        </w:tc>
      </w:tr>
      <w:tr w:rsidR="000E7026" w:rsidRPr="000E7026" w14:paraId="3C2B54EF" w14:textId="77777777" w:rsidTr="000E7026">
        <w:trPr>
          <w:tblCellSpacing w:w="15" w:type="dxa"/>
        </w:trPr>
        <w:tc>
          <w:tcPr>
            <w:tcW w:w="0" w:type="auto"/>
            <w:tcBorders>
              <w:top w:val="nil"/>
              <w:bottom w:val="single" w:sz="4" w:space="0" w:color="auto"/>
            </w:tcBorders>
            <w:vAlign w:val="center"/>
            <w:hideMark/>
          </w:tcPr>
          <w:p w14:paraId="3ADBD6D3"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Temperatura do ar</w:t>
            </w:r>
          </w:p>
        </w:tc>
        <w:tc>
          <w:tcPr>
            <w:tcW w:w="0" w:type="auto"/>
            <w:tcBorders>
              <w:top w:val="nil"/>
              <w:bottom w:val="single" w:sz="4" w:space="0" w:color="auto"/>
            </w:tcBorders>
            <w:vAlign w:val="center"/>
            <w:hideMark/>
          </w:tcPr>
          <w:p w14:paraId="1ECD3692"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T</w:t>
            </w:r>
          </w:p>
        </w:tc>
        <w:tc>
          <w:tcPr>
            <w:tcW w:w="0" w:type="auto"/>
            <w:tcBorders>
              <w:top w:val="nil"/>
              <w:bottom w:val="single" w:sz="4" w:space="0" w:color="auto"/>
            </w:tcBorders>
            <w:vAlign w:val="center"/>
            <w:hideMark/>
          </w:tcPr>
          <w:p w14:paraId="41B33151"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°C</w:t>
            </w:r>
          </w:p>
        </w:tc>
        <w:tc>
          <w:tcPr>
            <w:tcW w:w="0" w:type="auto"/>
            <w:tcBorders>
              <w:top w:val="nil"/>
              <w:bottom w:val="single" w:sz="4" w:space="0" w:color="auto"/>
            </w:tcBorders>
            <w:vAlign w:val="center"/>
            <w:hideMark/>
          </w:tcPr>
          <w:p w14:paraId="1277C5B3"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Horária</w:t>
            </w:r>
          </w:p>
        </w:tc>
        <w:tc>
          <w:tcPr>
            <w:tcW w:w="0" w:type="auto"/>
            <w:tcBorders>
              <w:top w:val="nil"/>
              <w:bottom w:val="single" w:sz="4" w:space="0" w:color="auto"/>
            </w:tcBorders>
            <w:vAlign w:val="center"/>
            <w:hideMark/>
          </w:tcPr>
          <w:p w14:paraId="17E80C44" w14:textId="19FE242A" w:rsidR="000E7026" w:rsidRPr="000E7026" w:rsidRDefault="00E21CE6" w:rsidP="000E7026">
            <w:pPr>
              <w:spacing w:after="0" w:line="360" w:lineRule="auto"/>
              <w:rPr>
                <w:rFonts w:ascii="Times New Roman" w:eastAsia="Times New Roman" w:hAnsi="Times New Roman" w:cs="Times New Roman"/>
                <w:sz w:val="24"/>
                <w:szCs w:val="24"/>
                <w:lang w:eastAsia="pt-BR"/>
              </w:rPr>
            </w:pPr>
            <w:r w:rsidRPr="00E21CE6">
              <w:rPr>
                <w:rFonts w:ascii="Times New Roman" w:eastAsia="Times New Roman" w:hAnsi="Times New Roman" w:cs="Times New Roman"/>
                <w:sz w:val="24"/>
                <w:szCs w:val="24"/>
                <w:lang w:eastAsia="pt-BR"/>
              </w:rPr>
              <w:t>Estação convencional de Canarana – MT (INMET, código 83270)</w:t>
            </w:r>
          </w:p>
        </w:tc>
      </w:tr>
      <w:tr w:rsidR="000E7026" w:rsidRPr="000E7026" w14:paraId="5D8B9785" w14:textId="77777777" w:rsidTr="000E7026">
        <w:trPr>
          <w:tblCellSpacing w:w="15" w:type="dxa"/>
        </w:trPr>
        <w:tc>
          <w:tcPr>
            <w:tcW w:w="0" w:type="auto"/>
            <w:tcBorders>
              <w:bottom w:val="single" w:sz="4" w:space="0" w:color="auto"/>
            </w:tcBorders>
            <w:vAlign w:val="center"/>
            <w:hideMark/>
          </w:tcPr>
          <w:p w14:paraId="6566328F"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Precipitação</w:t>
            </w:r>
          </w:p>
        </w:tc>
        <w:tc>
          <w:tcPr>
            <w:tcW w:w="0" w:type="auto"/>
            <w:tcBorders>
              <w:bottom w:val="single" w:sz="4" w:space="0" w:color="auto"/>
            </w:tcBorders>
            <w:vAlign w:val="center"/>
            <w:hideMark/>
          </w:tcPr>
          <w:p w14:paraId="1CAE7AB5"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P</w:t>
            </w:r>
          </w:p>
        </w:tc>
        <w:tc>
          <w:tcPr>
            <w:tcW w:w="0" w:type="auto"/>
            <w:tcBorders>
              <w:bottom w:val="single" w:sz="4" w:space="0" w:color="auto"/>
            </w:tcBorders>
            <w:vAlign w:val="center"/>
            <w:hideMark/>
          </w:tcPr>
          <w:p w14:paraId="6CA634AA"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mm</w:t>
            </w:r>
          </w:p>
        </w:tc>
        <w:tc>
          <w:tcPr>
            <w:tcW w:w="0" w:type="auto"/>
            <w:tcBorders>
              <w:bottom w:val="single" w:sz="4" w:space="0" w:color="auto"/>
            </w:tcBorders>
            <w:vAlign w:val="center"/>
            <w:hideMark/>
          </w:tcPr>
          <w:p w14:paraId="3F3F3F77"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Horária</w:t>
            </w:r>
          </w:p>
        </w:tc>
        <w:tc>
          <w:tcPr>
            <w:tcW w:w="0" w:type="auto"/>
            <w:tcBorders>
              <w:bottom w:val="single" w:sz="4" w:space="0" w:color="auto"/>
            </w:tcBorders>
            <w:vAlign w:val="center"/>
            <w:hideMark/>
          </w:tcPr>
          <w:p w14:paraId="78728CAC" w14:textId="7A01BC17" w:rsidR="000E7026" w:rsidRPr="000E7026" w:rsidRDefault="00E21CE6" w:rsidP="000E7026">
            <w:pPr>
              <w:spacing w:after="0" w:line="360" w:lineRule="auto"/>
              <w:rPr>
                <w:rFonts w:ascii="Times New Roman" w:eastAsia="Times New Roman" w:hAnsi="Times New Roman" w:cs="Times New Roman"/>
                <w:sz w:val="24"/>
                <w:szCs w:val="24"/>
                <w:lang w:eastAsia="pt-BR"/>
              </w:rPr>
            </w:pPr>
            <w:r w:rsidRPr="00E21CE6">
              <w:rPr>
                <w:rFonts w:ascii="Times New Roman" w:eastAsia="Times New Roman" w:hAnsi="Times New Roman" w:cs="Times New Roman"/>
                <w:sz w:val="24"/>
                <w:szCs w:val="24"/>
                <w:lang w:eastAsia="pt-BR"/>
              </w:rPr>
              <w:t>Estação convencional de Canarana – MT (INMET, código 83270)</w:t>
            </w:r>
          </w:p>
        </w:tc>
      </w:tr>
      <w:tr w:rsidR="000E7026" w:rsidRPr="000E7026" w14:paraId="793FB68B" w14:textId="77777777" w:rsidTr="000E7026">
        <w:trPr>
          <w:tblCellSpacing w:w="15" w:type="dxa"/>
        </w:trPr>
        <w:tc>
          <w:tcPr>
            <w:tcW w:w="0" w:type="auto"/>
            <w:tcBorders>
              <w:top w:val="single" w:sz="4" w:space="0" w:color="auto"/>
              <w:bottom w:val="single" w:sz="4" w:space="0" w:color="auto"/>
            </w:tcBorders>
            <w:vAlign w:val="center"/>
            <w:hideMark/>
          </w:tcPr>
          <w:p w14:paraId="4F40BF07"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lastRenderedPageBreak/>
              <w:t>Umidade relativa</w:t>
            </w:r>
          </w:p>
        </w:tc>
        <w:tc>
          <w:tcPr>
            <w:tcW w:w="0" w:type="auto"/>
            <w:tcBorders>
              <w:top w:val="single" w:sz="4" w:space="0" w:color="auto"/>
              <w:bottom w:val="single" w:sz="4" w:space="0" w:color="auto"/>
            </w:tcBorders>
            <w:vAlign w:val="center"/>
            <w:hideMark/>
          </w:tcPr>
          <w:p w14:paraId="01ED5719"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UR</w:t>
            </w:r>
          </w:p>
        </w:tc>
        <w:tc>
          <w:tcPr>
            <w:tcW w:w="0" w:type="auto"/>
            <w:tcBorders>
              <w:top w:val="single" w:sz="4" w:space="0" w:color="auto"/>
              <w:bottom w:val="single" w:sz="4" w:space="0" w:color="auto"/>
            </w:tcBorders>
            <w:vAlign w:val="center"/>
            <w:hideMark/>
          </w:tcPr>
          <w:p w14:paraId="09330E9C"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w:t>
            </w:r>
          </w:p>
        </w:tc>
        <w:tc>
          <w:tcPr>
            <w:tcW w:w="0" w:type="auto"/>
            <w:tcBorders>
              <w:top w:val="single" w:sz="4" w:space="0" w:color="auto"/>
              <w:bottom w:val="single" w:sz="4" w:space="0" w:color="auto"/>
            </w:tcBorders>
            <w:vAlign w:val="center"/>
            <w:hideMark/>
          </w:tcPr>
          <w:p w14:paraId="06C436D1"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Horária</w:t>
            </w:r>
          </w:p>
        </w:tc>
        <w:tc>
          <w:tcPr>
            <w:tcW w:w="0" w:type="auto"/>
            <w:tcBorders>
              <w:top w:val="single" w:sz="4" w:space="0" w:color="auto"/>
              <w:bottom w:val="single" w:sz="4" w:space="0" w:color="auto"/>
            </w:tcBorders>
            <w:vAlign w:val="center"/>
            <w:hideMark/>
          </w:tcPr>
          <w:p w14:paraId="3077A69E" w14:textId="1252104C" w:rsidR="000E7026" w:rsidRPr="000E7026" w:rsidRDefault="00E21CE6" w:rsidP="000E7026">
            <w:pPr>
              <w:spacing w:after="0" w:line="360" w:lineRule="auto"/>
              <w:rPr>
                <w:rFonts w:ascii="Times New Roman" w:eastAsia="Times New Roman" w:hAnsi="Times New Roman" w:cs="Times New Roman"/>
                <w:sz w:val="24"/>
                <w:szCs w:val="24"/>
                <w:lang w:eastAsia="pt-BR"/>
              </w:rPr>
            </w:pPr>
            <w:r w:rsidRPr="00E21CE6">
              <w:rPr>
                <w:rFonts w:ascii="Times New Roman" w:eastAsia="Times New Roman" w:hAnsi="Times New Roman" w:cs="Times New Roman"/>
                <w:sz w:val="24"/>
                <w:szCs w:val="24"/>
                <w:lang w:eastAsia="pt-BR"/>
              </w:rPr>
              <w:t>Estação convencional de Canarana – MT (INMET, código 83270)</w:t>
            </w:r>
          </w:p>
        </w:tc>
      </w:tr>
      <w:tr w:rsidR="000E7026" w:rsidRPr="000E7026" w14:paraId="2027E773" w14:textId="77777777" w:rsidTr="000E7026">
        <w:trPr>
          <w:tblCellSpacing w:w="15" w:type="dxa"/>
        </w:trPr>
        <w:tc>
          <w:tcPr>
            <w:tcW w:w="0" w:type="auto"/>
            <w:tcBorders>
              <w:bottom w:val="single" w:sz="4" w:space="0" w:color="auto"/>
            </w:tcBorders>
            <w:vAlign w:val="center"/>
            <w:hideMark/>
          </w:tcPr>
          <w:p w14:paraId="1C4ADFD2"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Radiação solar</w:t>
            </w:r>
          </w:p>
        </w:tc>
        <w:tc>
          <w:tcPr>
            <w:tcW w:w="0" w:type="auto"/>
            <w:tcBorders>
              <w:bottom w:val="single" w:sz="4" w:space="0" w:color="auto"/>
            </w:tcBorders>
            <w:vAlign w:val="center"/>
            <w:hideMark/>
          </w:tcPr>
          <w:p w14:paraId="7F792F5C"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proofErr w:type="spellStart"/>
            <w:r w:rsidRPr="000E7026">
              <w:rPr>
                <w:rFonts w:ascii="Times New Roman" w:eastAsia="Times New Roman" w:hAnsi="Times New Roman" w:cs="Times New Roman"/>
                <w:sz w:val="24"/>
                <w:szCs w:val="24"/>
                <w:lang w:eastAsia="pt-BR"/>
              </w:rPr>
              <w:t>Rs</w:t>
            </w:r>
            <w:proofErr w:type="spellEnd"/>
          </w:p>
        </w:tc>
        <w:tc>
          <w:tcPr>
            <w:tcW w:w="0" w:type="auto"/>
            <w:tcBorders>
              <w:bottom w:val="single" w:sz="4" w:space="0" w:color="auto"/>
            </w:tcBorders>
            <w:vAlign w:val="center"/>
            <w:hideMark/>
          </w:tcPr>
          <w:p w14:paraId="671AE5D7"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W·m⁻²</w:t>
            </w:r>
          </w:p>
        </w:tc>
        <w:tc>
          <w:tcPr>
            <w:tcW w:w="0" w:type="auto"/>
            <w:tcBorders>
              <w:bottom w:val="single" w:sz="4" w:space="0" w:color="auto"/>
            </w:tcBorders>
            <w:vAlign w:val="center"/>
            <w:hideMark/>
          </w:tcPr>
          <w:p w14:paraId="0DF0480B"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Horária</w:t>
            </w:r>
          </w:p>
        </w:tc>
        <w:tc>
          <w:tcPr>
            <w:tcW w:w="0" w:type="auto"/>
            <w:tcBorders>
              <w:bottom w:val="single" w:sz="4" w:space="0" w:color="auto"/>
            </w:tcBorders>
            <w:vAlign w:val="center"/>
            <w:hideMark/>
          </w:tcPr>
          <w:p w14:paraId="560886CA" w14:textId="3E0CDEFE" w:rsidR="000E7026" w:rsidRPr="000E7026" w:rsidRDefault="00E21CE6" w:rsidP="000E7026">
            <w:pPr>
              <w:spacing w:after="0" w:line="360" w:lineRule="auto"/>
              <w:rPr>
                <w:rFonts w:ascii="Times New Roman" w:eastAsia="Times New Roman" w:hAnsi="Times New Roman" w:cs="Times New Roman"/>
                <w:sz w:val="24"/>
                <w:szCs w:val="24"/>
                <w:lang w:eastAsia="pt-BR"/>
              </w:rPr>
            </w:pPr>
            <w:r w:rsidRPr="00E21CE6">
              <w:rPr>
                <w:rFonts w:ascii="Times New Roman" w:eastAsia="Times New Roman" w:hAnsi="Times New Roman" w:cs="Times New Roman"/>
                <w:sz w:val="24"/>
                <w:szCs w:val="24"/>
                <w:lang w:eastAsia="pt-BR"/>
              </w:rPr>
              <w:t>Estação convencional de Canarana – MT (INMET, código 83270)</w:t>
            </w:r>
          </w:p>
        </w:tc>
      </w:tr>
      <w:tr w:rsidR="000E7026" w:rsidRPr="000E7026" w14:paraId="53FCECA7" w14:textId="77777777" w:rsidTr="000E7026">
        <w:trPr>
          <w:tblCellSpacing w:w="15" w:type="dxa"/>
        </w:trPr>
        <w:tc>
          <w:tcPr>
            <w:tcW w:w="0" w:type="auto"/>
            <w:vAlign w:val="center"/>
            <w:hideMark/>
          </w:tcPr>
          <w:p w14:paraId="35E6E81E"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Velocidade do vento</w:t>
            </w:r>
          </w:p>
        </w:tc>
        <w:tc>
          <w:tcPr>
            <w:tcW w:w="0" w:type="auto"/>
            <w:vAlign w:val="center"/>
            <w:hideMark/>
          </w:tcPr>
          <w:p w14:paraId="7663895B"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V</w:t>
            </w:r>
          </w:p>
        </w:tc>
        <w:tc>
          <w:tcPr>
            <w:tcW w:w="0" w:type="auto"/>
            <w:vAlign w:val="center"/>
            <w:hideMark/>
          </w:tcPr>
          <w:p w14:paraId="63996CAE"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m·s⁻¹</w:t>
            </w:r>
          </w:p>
        </w:tc>
        <w:tc>
          <w:tcPr>
            <w:tcW w:w="0" w:type="auto"/>
            <w:vAlign w:val="center"/>
            <w:hideMark/>
          </w:tcPr>
          <w:p w14:paraId="0FEB3C89" w14:textId="77777777" w:rsidR="000E7026" w:rsidRPr="000E7026" w:rsidRDefault="000E7026" w:rsidP="000E7026">
            <w:pPr>
              <w:spacing w:after="0" w:line="360" w:lineRule="auto"/>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Horária</w:t>
            </w:r>
          </w:p>
        </w:tc>
        <w:tc>
          <w:tcPr>
            <w:tcW w:w="0" w:type="auto"/>
            <w:vAlign w:val="center"/>
            <w:hideMark/>
          </w:tcPr>
          <w:p w14:paraId="4E7E07C5" w14:textId="7B2BF66C" w:rsidR="000E7026" w:rsidRPr="000E7026" w:rsidRDefault="00E21CE6" w:rsidP="000E7026">
            <w:pPr>
              <w:spacing w:after="0" w:line="360" w:lineRule="auto"/>
              <w:rPr>
                <w:rFonts w:ascii="Times New Roman" w:eastAsia="Times New Roman" w:hAnsi="Times New Roman" w:cs="Times New Roman"/>
                <w:sz w:val="24"/>
                <w:szCs w:val="24"/>
                <w:lang w:eastAsia="pt-BR"/>
              </w:rPr>
            </w:pPr>
            <w:r w:rsidRPr="00E21CE6">
              <w:rPr>
                <w:rFonts w:ascii="Times New Roman" w:eastAsia="Times New Roman" w:hAnsi="Times New Roman" w:cs="Times New Roman"/>
                <w:sz w:val="24"/>
                <w:szCs w:val="24"/>
                <w:lang w:eastAsia="pt-BR"/>
              </w:rPr>
              <w:t>Estação convencional de Canarana – MT (INMET, código 83270)</w:t>
            </w:r>
          </w:p>
        </w:tc>
      </w:tr>
    </w:tbl>
    <w:p w14:paraId="3A8FB1B3" w14:textId="3D27DD8F" w:rsidR="00775512" w:rsidRPr="000E7026" w:rsidRDefault="00A26F3B" w:rsidP="000E7026">
      <w:pPr>
        <w:spacing w:after="0" w:line="360" w:lineRule="auto"/>
        <w:ind w:firstLine="708"/>
        <w:jc w:val="center"/>
        <w:rPr>
          <w:rFonts w:ascii="Times New Roman" w:eastAsia="Times New Roman" w:hAnsi="Times New Roman" w:cs="Times New Roman"/>
          <w:sz w:val="20"/>
          <w:szCs w:val="20"/>
          <w:lang w:eastAsia="pt-BR"/>
        </w:rPr>
      </w:pPr>
      <w:r w:rsidRPr="00A26F3B">
        <w:rPr>
          <w:rFonts w:ascii="Times New Roman" w:eastAsia="Times New Roman" w:hAnsi="Times New Roman" w:cs="Times New Roman"/>
          <w:sz w:val="20"/>
          <w:szCs w:val="20"/>
          <w:lang w:eastAsia="pt-BR"/>
        </w:rPr>
        <w:t>Fonte: Elaboração própria, a partir de dados da estação meteorológica convencional de Canarana–MT (INMET, código 83270).</w:t>
      </w:r>
    </w:p>
    <w:p w14:paraId="7B0ED1C9" w14:textId="0292F3A6" w:rsidR="00775512" w:rsidRDefault="00775512" w:rsidP="00775512">
      <w:pPr>
        <w:spacing w:after="0" w:line="360" w:lineRule="auto"/>
        <w:ind w:firstLine="708"/>
        <w:jc w:val="both"/>
        <w:rPr>
          <w:rFonts w:ascii="Times New Roman" w:eastAsia="Times New Roman" w:hAnsi="Times New Roman" w:cs="Times New Roman"/>
          <w:sz w:val="24"/>
          <w:szCs w:val="24"/>
          <w:lang w:eastAsia="pt-BR"/>
        </w:rPr>
      </w:pPr>
    </w:p>
    <w:p w14:paraId="1FFA7011" w14:textId="329DF1C4" w:rsidR="00775512" w:rsidRDefault="00711865" w:rsidP="00775512">
      <w:pPr>
        <w:spacing w:after="0" w:line="360" w:lineRule="auto"/>
        <w:ind w:firstLine="708"/>
        <w:jc w:val="both"/>
        <w:rPr>
          <w:rFonts w:ascii="Times New Roman" w:eastAsia="Times New Roman" w:hAnsi="Times New Roman" w:cs="Times New Roman"/>
          <w:sz w:val="24"/>
          <w:szCs w:val="24"/>
          <w:lang w:eastAsia="pt-BR"/>
        </w:rPr>
      </w:pPr>
      <w:r w:rsidRPr="00711865">
        <w:rPr>
          <w:rFonts w:ascii="Times New Roman" w:eastAsia="Times New Roman" w:hAnsi="Times New Roman" w:cs="Times New Roman"/>
          <w:sz w:val="24"/>
          <w:szCs w:val="24"/>
          <w:lang w:eastAsia="pt-BR"/>
        </w:rPr>
        <w:t xml:space="preserve">A tabela apresenta o conjunto meteorológico-base utilizado no estudo, reunindo as variáveis climáticas empregadas na organização do pipeline analítico. Esse conjunto constitui a referência inicial para o alinhamento temporal com a cena </w:t>
      </w:r>
      <w:proofErr w:type="spellStart"/>
      <w:r w:rsidRPr="00711865">
        <w:rPr>
          <w:rFonts w:ascii="Times New Roman" w:eastAsia="Times New Roman" w:hAnsi="Times New Roman" w:cs="Times New Roman"/>
          <w:sz w:val="24"/>
          <w:szCs w:val="24"/>
          <w:lang w:eastAsia="pt-BR"/>
        </w:rPr>
        <w:t>hiperespectral</w:t>
      </w:r>
      <w:proofErr w:type="spellEnd"/>
      <w:r w:rsidRPr="00711865">
        <w:rPr>
          <w:rFonts w:ascii="Times New Roman" w:eastAsia="Times New Roman" w:hAnsi="Times New Roman" w:cs="Times New Roman"/>
          <w:sz w:val="24"/>
          <w:szCs w:val="24"/>
          <w:lang w:eastAsia="pt-BR"/>
        </w:rPr>
        <w:t xml:space="preserve"> e para a parametrização das etapas biofísicas e computacionais subsequentes.</w:t>
      </w:r>
    </w:p>
    <w:p w14:paraId="6B73D8C2" w14:textId="77777777" w:rsidR="007E6102" w:rsidRDefault="007E6102" w:rsidP="007E6102">
      <w:pPr>
        <w:spacing w:after="0" w:line="360" w:lineRule="auto"/>
        <w:ind w:firstLine="708"/>
        <w:jc w:val="both"/>
        <w:rPr>
          <w:rFonts w:ascii="Times New Roman" w:eastAsia="Times New Roman" w:hAnsi="Times New Roman" w:cs="Times New Roman"/>
          <w:b/>
          <w:bCs/>
          <w:sz w:val="24"/>
          <w:szCs w:val="24"/>
          <w:lang w:eastAsia="pt-BR"/>
        </w:rPr>
      </w:pPr>
    </w:p>
    <w:p w14:paraId="5069E07D" w14:textId="209767BF" w:rsidR="007E6102" w:rsidRPr="007E6102" w:rsidRDefault="007E6102" w:rsidP="007E6102">
      <w:pPr>
        <w:spacing w:after="0" w:line="360" w:lineRule="auto"/>
        <w:jc w:val="both"/>
        <w:rPr>
          <w:rFonts w:ascii="Times New Roman" w:eastAsia="Times New Roman" w:hAnsi="Times New Roman" w:cs="Times New Roman"/>
          <w:b/>
          <w:bCs/>
          <w:sz w:val="24"/>
          <w:szCs w:val="24"/>
          <w:lang w:eastAsia="pt-BR"/>
        </w:rPr>
      </w:pPr>
      <w:r w:rsidRPr="007E6102">
        <w:rPr>
          <w:rFonts w:ascii="Times New Roman" w:eastAsia="Times New Roman" w:hAnsi="Times New Roman" w:cs="Times New Roman"/>
          <w:b/>
          <w:bCs/>
          <w:sz w:val="24"/>
          <w:szCs w:val="24"/>
          <w:lang w:eastAsia="pt-BR"/>
        </w:rPr>
        <w:t xml:space="preserve">5.3 Seleção e Caracterização da Cena </w:t>
      </w:r>
      <w:proofErr w:type="spellStart"/>
      <w:r w:rsidRPr="007E6102">
        <w:rPr>
          <w:rFonts w:ascii="Times New Roman" w:eastAsia="Times New Roman" w:hAnsi="Times New Roman" w:cs="Times New Roman"/>
          <w:b/>
          <w:bCs/>
          <w:sz w:val="24"/>
          <w:szCs w:val="24"/>
          <w:lang w:eastAsia="pt-BR"/>
        </w:rPr>
        <w:t>Hiperespectral</w:t>
      </w:r>
      <w:proofErr w:type="spellEnd"/>
    </w:p>
    <w:p w14:paraId="08D5ED16" w14:textId="0E346369" w:rsidR="007E6102" w:rsidRPr="007E6102" w:rsidRDefault="00900C8C" w:rsidP="007E6102">
      <w:pPr>
        <w:spacing w:after="0" w:line="360" w:lineRule="auto"/>
        <w:ind w:firstLine="708"/>
        <w:jc w:val="both"/>
        <w:rPr>
          <w:rFonts w:ascii="Times New Roman" w:eastAsia="Times New Roman" w:hAnsi="Times New Roman" w:cs="Times New Roman"/>
          <w:sz w:val="24"/>
          <w:szCs w:val="24"/>
          <w:lang w:eastAsia="pt-BR"/>
        </w:rPr>
      </w:pPr>
      <w:r w:rsidRPr="00900C8C">
        <w:rPr>
          <w:rFonts w:ascii="Times New Roman" w:eastAsia="Times New Roman" w:hAnsi="Times New Roman" w:cs="Times New Roman"/>
          <w:sz w:val="24"/>
          <w:szCs w:val="24"/>
          <w:lang w:eastAsia="pt-BR"/>
        </w:rPr>
        <w:t xml:space="preserve">A cena </w:t>
      </w:r>
      <w:proofErr w:type="spellStart"/>
      <w:r w:rsidRPr="00900C8C">
        <w:rPr>
          <w:rFonts w:ascii="Times New Roman" w:eastAsia="Times New Roman" w:hAnsi="Times New Roman" w:cs="Times New Roman"/>
          <w:sz w:val="24"/>
          <w:szCs w:val="24"/>
          <w:lang w:eastAsia="pt-BR"/>
        </w:rPr>
        <w:t>hiperespectral</w:t>
      </w:r>
      <w:proofErr w:type="spellEnd"/>
      <w:r w:rsidRPr="00900C8C">
        <w:rPr>
          <w:rFonts w:ascii="Times New Roman" w:eastAsia="Times New Roman" w:hAnsi="Times New Roman" w:cs="Times New Roman"/>
          <w:sz w:val="24"/>
          <w:szCs w:val="24"/>
          <w:lang w:eastAsia="pt-BR"/>
        </w:rPr>
        <w:t xml:space="preserve"> selecionada para esta pesquisa corresponde ao produto EO-1 Hyperion L1T, identificado pelo código EO1H2240692015363110PF, adquirido em 29/12/2015, com resolução espacial de 30 m e 242 bandas espectrais distribuídas entre aproximadamente 357 e 2576 </w:t>
      </w:r>
      <w:proofErr w:type="spellStart"/>
      <w:r w:rsidRPr="00900C8C">
        <w:rPr>
          <w:rFonts w:ascii="Times New Roman" w:eastAsia="Times New Roman" w:hAnsi="Times New Roman" w:cs="Times New Roman"/>
          <w:sz w:val="24"/>
          <w:szCs w:val="24"/>
          <w:lang w:eastAsia="pt-BR"/>
        </w:rPr>
        <w:t>nm</w:t>
      </w:r>
      <w:proofErr w:type="spellEnd"/>
      <w:r w:rsidRPr="00900C8C">
        <w:rPr>
          <w:rFonts w:ascii="Times New Roman" w:eastAsia="Times New Roman" w:hAnsi="Times New Roman" w:cs="Times New Roman"/>
          <w:sz w:val="24"/>
          <w:szCs w:val="24"/>
          <w:lang w:eastAsia="pt-BR"/>
        </w:rPr>
        <w:t>. A imagem corresponde ao path/</w:t>
      </w:r>
      <w:proofErr w:type="spellStart"/>
      <w:r w:rsidRPr="00900C8C">
        <w:rPr>
          <w:rFonts w:ascii="Times New Roman" w:eastAsia="Times New Roman" w:hAnsi="Times New Roman" w:cs="Times New Roman"/>
          <w:sz w:val="24"/>
          <w:szCs w:val="24"/>
          <w:lang w:eastAsia="pt-BR"/>
        </w:rPr>
        <w:t>row</w:t>
      </w:r>
      <w:proofErr w:type="spellEnd"/>
      <w:r w:rsidRPr="00900C8C">
        <w:rPr>
          <w:rFonts w:ascii="Times New Roman" w:eastAsia="Times New Roman" w:hAnsi="Times New Roman" w:cs="Times New Roman"/>
          <w:sz w:val="24"/>
          <w:szCs w:val="24"/>
          <w:lang w:eastAsia="pt-BR"/>
        </w:rPr>
        <w:t xml:space="preserve"> 224/069 e foi escolhida por apresentar cobertura adequada da área de interesse, baixa interferência de nuvens e integridade espectral compatível com a aplicação de índices de vegetação e variáveis biofísicas.</w:t>
      </w:r>
    </w:p>
    <w:p w14:paraId="11F51806" w14:textId="77777777"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A escolha deste produto específico fundamentou-se em três critérios técnicos de qualidade:</w:t>
      </w:r>
    </w:p>
    <w:p w14:paraId="02A7460C" w14:textId="77777777"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1. Nível de Processamento: A cena foi obtida no nível L1T (</w:t>
      </w:r>
      <w:proofErr w:type="spellStart"/>
      <w:r w:rsidRPr="007E6102">
        <w:rPr>
          <w:rFonts w:ascii="Times New Roman" w:eastAsia="Times New Roman" w:hAnsi="Times New Roman" w:cs="Times New Roman"/>
          <w:sz w:val="24"/>
          <w:szCs w:val="24"/>
          <w:lang w:eastAsia="pt-BR"/>
        </w:rPr>
        <w:t>Level</w:t>
      </w:r>
      <w:proofErr w:type="spellEnd"/>
      <w:r w:rsidRPr="007E6102">
        <w:rPr>
          <w:rFonts w:ascii="Times New Roman" w:eastAsia="Times New Roman" w:hAnsi="Times New Roman" w:cs="Times New Roman"/>
          <w:sz w:val="24"/>
          <w:szCs w:val="24"/>
          <w:lang w:eastAsia="pt-BR"/>
        </w:rPr>
        <w:t xml:space="preserve"> 1 </w:t>
      </w:r>
      <w:proofErr w:type="spellStart"/>
      <w:r w:rsidRPr="007E6102">
        <w:rPr>
          <w:rFonts w:ascii="Times New Roman" w:eastAsia="Times New Roman" w:hAnsi="Times New Roman" w:cs="Times New Roman"/>
          <w:sz w:val="24"/>
          <w:szCs w:val="24"/>
          <w:lang w:eastAsia="pt-BR"/>
        </w:rPr>
        <w:t>Terrain</w:t>
      </w:r>
      <w:proofErr w:type="spellEnd"/>
      <w:r w:rsidRPr="007E6102">
        <w:rPr>
          <w:rFonts w:ascii="Times New Roman" w:eastAsia="Times New Roman" w:hAnsi="Times New Roman" w:cs="Times New Roman"/>
          <w:sz w:val="24"/>
          <w:szCs w:val="24"/>
          <w:lang w:eastAsia="pt-BR"/>
        </w:rPr>
        <w:t xml:space="preserve"> </w:t>
      </w:r>
      <w:proofErr w:type="spellStart"/>
      <w:r w:rsidRPr="007E6102">
        <w:rPr>
          <w:rFonts w:ascii="Times New Roman" w:eastAsia="Times New Roman" w:hAnsi="Times New Roman" w:cs="Times New Roman"/>
          <w:sz w:val="24"/>
          <w:szCs w:val="24"/>
          <w:lang w:eastAsia="pt-BR"/>
        </w:rPr>
        <w:t>Corrected</w:t>
      </w:r>
      <w:proofErr w:type="spellEnd"/>
      <w:r w:rsidRPr="007E6102">
        <w:rPr>
          <w:rFonts w:ascii="Times New Roman" w:eastAsia="Times New Roman" w:hAnsi="Times New Roman" w:cs="Times New Roman"/>
          <w:sz w:val="24"/>
          <w:szCs w:val="24"/>
          <w:lang w:eastAsia="pt-BR"/>
        </w:rPr>
        <w:t xml:space="preserve">), que já incorpora correções </w:t>
      </w:r>
      <w:proofErr w:type="spellStart"/>
      <w:r w:rsidRPr="007E6102">
        <w:rPr>
          <w:rFonts w:ascii="Times New Roman" w:eastAsia="Times New Roman" w:hAnsi="Times New Roman" w:cs="Times New Roman"/>
          <w:sz w:val="24"/>
          <w:szCs w:val="24"/>
          <w:lang w:eastAsia="pt-BR"/>
        </w:rPr>
        <w:t>radiométricas</w:t>
      </w:r>
      <w:proofErr w:type="spellEnd"/>
      <w:r w:rsidRPr="007E6102">
        <w:rPr>
          <w:rFonts w:ascii="Times New Roman" w:eastAsia="Times New Roman" w:hAnsi="Times New Roman" w:cs="Times New Roman"/>
          <w:sz w:val="24"/>
          <w:szCs w:val="24"/>
          <w:lang w:eastAsia="pt-BR"/>
        </w:rPr>
        <w:t xml:space="preserve"> sistemáticas e correções geométricas de precisão utilizando pontos de controle em solo e Modelos Digitais de Elevação (DEM) para correção de paralaxe topográfica.</w:t>
      </w:r>
    </w:p>
    <w:p w14:paraId="6636DFBF" w14:textId="77777777"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 xml:space="preserve">2. Geometria de Aquisição: A imagem está projetada no sistema UTM (Universal </w:t>
      </w:r>
      <w:proofErr w:type="spellStart"/>
      <w:r w:rsidRPr="007E6102">
        <w:rPr>
          <w:rFonts w:ascii="Times New Roman" w:eastAsia="Times New Roman" w:hAnsi="Times New Roman" w:cs="Times New Roman"/>
          <w:sz w:val="24"/>
          <w:szCs w:val="24"/>
          <w:lang w:eastAsia="pt-BR"/>
        </w:rPr>
        <w:t>Transverse</w:t>
      </w:r>
      <w:proofErr w:type="spellEnd"/>
      <w:r w:rsidRPr="007E6102">
        <w:rPr>
          <w:rFonts w:ascii="Times New Roman" w:eastAsia="Times New Roman" w:hAnsi="Times New Roman" w:cs="Times New Roman"/>
          <w:sz w:val="24"/>
          <w:szCs w:val="24"/>
          <w:lang w:eastAsia="pt-BR"/>
        </w:rPr>
        <w:t xml:space="preserve"> Mercator), Zona 22 Sul, com </w:t>
      </w:r>
      <w:proofErr w:type="spellStart"/>
      <w:r w:rsidRPr="007E6102">
        <w:rPr>
          <w:rFonts w:ascii="Times New Roman" w:eastAsia="Times New Roman" w:hAnsi="Times New Roman" w:cs="Times New Roman"/>
          <w:sz w:val="24"/>
          <w:szCs w:val="24"/>
          <w:lang w:eastAsia="pt-BR"/>
        </w:rPr>
        <w:t>Datum</w:t>
      </w:r>
      <w:proofErr w:type="spellEnd"/>
      <w:r w:rsidRPr="007E6102">
        <w:rPr>
          <w:rFonts w:ascii="Times New Roman" w:eastAsia="Times New Roman" w:hAnsi="Times New Roman" w:cs="Times New Roman"/>
          <w:sz w:val="24"/>
          <w:szCs w:val="24"/>
          <w:lang w:eastAsia="pt-BR"/>
        </w:rPr>
        <w:t xml:space="preserve"> WGS-84, garantindo compatibilidade direta com os dados cartográficos nacionais. O ângulo de visada do sensor (Look </w:t>
      </w:r>
      <w:proofErr w:type="spellStart"/>
      <w:r w:rsidRPr="007E6102">
        <w:rPr>
          <w:rFonts w:ascii="Times New Roman" w:eastAsia="Times New Roman" w:hAnsi="Times New Roman" w:cs="Times New Roman"/>
          <w:sz w:val="24"/>
          <w:szCs w:val="24"/>
          <w:lang w:eastAsia="pt-BR"/>
        </w:rPr>
        <w:t>Angle</w:t>
      </w:r>
      <w:proofErr w:type="spellEnd"/>
      <w:r w:rsidRPr="007E6102">
        <w:rPr>
          <w:rFonts w:ascii="Times New Roman" w:eastAsia="Times New Roman" w:hAnsi="Times New Roman" w:cs="Times New Roman"/>
          <w:sz w:val="24"/>
          <w:szCs w:val="24"/>
          <w:lang w:eastAsia="pt-BR"/>
        </w:rPr>
        <w:t>) foi de -6,72°, próximo ao nadir, minimizando distorções angulares na reflectância do dossel.</w:t>
      </w:r>
    </w:p>
    <w:p w14:paraId="13F5F8B3" w14:textId="32CFAEAF"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lastRenderedPageBreak/>
        <w:t xml:space="preserve">3. Integridade Espectral: A validação preliminar dos metadados confirmou a integridade das bandas do infravermelho próximo (VNIR) e de ondas curtas (SWIR), aplicando-se os fatores de escala padrão (40 para VNIR e 80 para SWIR) para a conversão dos Níveis Digitais (DN) em </w:t>
      </w:r>
      <w:proofErr w:type="spellStart"/>
      <w:r w:rsidRPr="007E6102">
        <w:rPr>
          <w:rFonts w:ascii="Times New Roman" w:eastAsia="Times New Roman" w:hAnsi="Times New Roman" w:cs="Times New Roman"/>
          <w:sz w:val="24"/>
          <w:szCs w:val="24"/>
          <w:lang w:eastAsia="pt-BR"/>
        </w:rPr>
        <w:t>Radiância</w:t>
      </w:r>
      <w:proofErr w:type="spellEnd"/>
      <w:r w:rsidRPr="007E6102">
        <w:rPr>
          <w:rFonts w:ascii="Times New Roman" w:eastAsia="Times New Roman" w:hAnsi="Times New Roman" w:cs="Times New Roman"/>
          <w:sz w:val="24"/>
          <w:szCs w:val="24"/>
          <w:lang w:eastAsia="pt-BR"/>
        </w:rPr>
        <w:t xml:space="preserve"> (</w:t>
      </w:r>
      <w:proofErr w:type="spellStart"/>
      <w:r w:rsidRPr="007E6102">
        <w:rPr>
          <w:rFonts w:ascii="Times New Roman" w:eastAsia="Times New Roman" w:hAnsi="Times New Roman" w:cs="Times New Roman"/>
          <w:sz w:val="24"/>
          <w:szCs w:val="24"/>
          <w:lang w:eastAsia="pt-BR"/>
        </w:rPr>
        <w:t>W</w:t>
      </w:r>
      <w:r w:rsidRPr="007E6102">
        <w:rPr>
          <w:rFonts w:ascii="Cambria Math" w:eastAsia="Times New Roman" w:hAnsi="Cambria Math" w:cs="Cambria Math"/>
          <w:sz w:val="24"/>
          <w:szCs w:val="24"/>
          <w:lang w:eastAsia="pt-BR"/>
        </w:rPr>
        <w:t>⋅</w:t>
      </w:r>
      <w:r w:rsidRPr="007E6102">
        <w:rPr>
          <w:rFonts w:ascii="Times New Roman" w:eastAsia="Times New Roman" w:hAnsi="Times New Roman" w:cs="Times New Roman"/>
          <w:sz w:val="24"/>
          <w:szCs w:val="24"/>
          <w:lang w:eastAsia="pt-BR"/>
        </w:rPr>
        <w:t>m</w:t>
      </w:r>
      <w:proofErr w:type="spellEnd"/>
      <w:r w:rsidR="00900C8C">
        <w:rPr>
          <w:rFonts w:ascii="Times New Roman" w:eastAsia="Times New Roman" w:hAnsi="Times New Roman" w:cs="Times New Roman"/>
          <w:sz w:val="24"/>
          <w:szCs w:val="24"/>
          <w:lang w:eastAsia="pt-BR"/>
        </w:rPr>
        <w:t xml:space="preserve"> </w:t>
      </w:r>
      <w:r w:rsidRPr="007E6102">
        <w:rPr>
          <w:rFonts w:ascii="Times New Roman" w:eastAsia="Times New Roman" w:hAnsi="Times New Roman" w:cs="Times New Roman"/>
          <w:sz w:val="24"/>
          <w:szCs w:val="24"/>
          <w:lang w:eastAsia="pt-BR"/>
        </w:rPr>
        <w:t>−2</w:t>
      </w:r>
      <w:r w:rsidR="00900C8C">
        <w:rPr>
          <w:rFonts w:ascii="Times New Roman" w:eastAsia="Times New Roman" w:hAnsi="Times New Roman" w:cs="Times New Roman"/>
          <w:sz w:val="24"/>
          <w:szCs w:val="24"/>
          <w:lang w:eastAsia="pt-BR"/>
        </w:rPr>
        <w:t xml:space="preserve"> </w:t>
      </w:r>
      <w:r w:rsidRPr="007E6102">
        <w:rPr>
          <w:rFonts w:ascii="Cambria Math" w:eastAsia="Times New Roman" w:hAnsi="Cambria Math" w:cs="Cambria Math"/>
          <w:sz w:val="24"/>
          <w:szCs w:val="24"/>
          <w:lang w:eastAsia="pt-BR"/>
        </w:rPr>
        <w:t>⋅</w:t>
      </w:r>
      <w:proofErr w:type="spellStart"/>
      <w:r w:rsidRPr="007E6102">
        <w:rPr>
          <w:rFonts w:ascii="Times New Roman" w:eastAsia="Times New Roman" w:hAnsi="Times New Roman" w:cs="Times New Roman"/>
          <w:sz w:val="24"/>
          <w:szCs w:val="24"/>
          <w:lang w:eastAsia="pt-BR"/>
        </w:rPr>
        <w:t>sr</w:t>
      </w:r>
      <w:proofErr w:type="spellEnd"/>
      <w:r w:rsidR="00900C8C">
        <w:rPr>
          <w:rFonts w:ascii="Times New Roman" w:eastAsia="Times New Roman" w:hAnsi="Times New Roman" w:cs="Times New Roman"/>
          <w:sz w:val="24"/>
          <w:szCs w:val="24"/>
          <w:lang w:eastAsia="pt-BR"/>
        </w:rPr>
        <w:t xml:space="preserve"> </w:t>
      </w:r>
      <w:r w:rsidRPr="007E6102">
        <w:rPr>
          <w:rFonts w:ascii="Times New Roman" w:eastAsia="Times New Roman" w:hAnsi="Times New Roman" w:cs="Times New Roman"/>
          <w:sz w:val="24"/>
          <w:szCs w:val="24"/>
          <w:lang w:eastAsia="pt-BR"/>
        </w:rPr>
        <w:t>−1</w:t>
      </w:r>
      <w:r w:rsidRPr="007E6102">
        <w:rPr>
          <w:rFonts w:ascii="Cambria Math" w:eastAsia="Times New Roman" w:hAnsi="Cambria Math" w:cs="Cambria Math"/>
          <w:sz w:val="24"/>
          <w:szCs w:val="24"/>
          <w:lang w:eastAsia="pt-BR"/>
        </w:rPr>
        <w:t>⋅</w:t>
      </w:r>
      <w:r w:rsidRPr="007E6102">
        <w:rPr>
          <w:rFonts w:ascii="Times New Roman" w:eastAsia="Times New Roman" w:hAnsi="Times New Roman" w:cs="Times New Roman"/>
          <w:sz w:val="24"/>
          <w:szCs w:val="24"/>
          <w:lang w:eastAsia="pt-BR"/>
        </w:rPr>
        <w:t>μm</w:t>
      </w:r>
      <w:r w:rsidR="00900C8C">
        <w:rPr>
          <w:rFonts w:ascii="Times New Roman" w:eastAsia="Times New Roman" w:hAnsi="Times New Roman" w:cs="Times New Roman"/>
          <w:sz w:val="24"/>
          <w:szCs w:val="24"/>
          <w:lang w:eastAsia="pt-BR"/>
        </w:rPr>
        <w:t xml:space="preserve"> </w:t>
      </w:r>
      <w:r w:rsidRPr="007E6102">
        <w:rPr>
          <w:rFonts w:ascii="Times New Roman" w:eastAsia="Times New Roman" w:hAnsi="Times New Roman" w:cs="Times New Roman"/>
          <w:sz w:val="24"/>
          <w:szCs w:val="24"/>
          <w:lang w:eastAsia="pt-BR"/>
        </w:rPr>
        <w:t>−1), conforme especificações do arquivo de metadados (_MTL_L1T.TXT).</w:t>
      </w:r>
    </w:p>
    <w:p w14:paraId="5E529583" w14:textId="77777777"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Este recorte temporal (dezembro/2015) situa-se estrategicamente na janela de pleno desenvolvimento vegetativo da soja na região do Mato Grosso, permitindo a captura da máxima expressão fotossintética da cultura.</w:t>
      </w:r>
    </w:p>
    <w:p w14:paraId="43EB5069" w14:textId="77777777" w:rsidR="007E6102" w:rsidRDefault="007E6102" w:rsidP="007E6102">
      <w:pPr>
        <w:spacing w:after="0" w:line="360" w:lineRule="auto"/>
        <w:jc w:val="both"/>
        <w:rPr>
          <w:rFonts w:ascii="Times New Roman" w:eastAsia="Times New Roman" w:hAnsi="Times New Roman" w:cs="Times New Roman"/>
          <w:b/>
          <w:bCs/>
          <w:sz w:val="24"/>
          <w:szCs w:val="24"/>
          <w:lang w:eastAsia="pt-BR"/>
        </w:rPr>
      </w:pPr>
    </w:p>
    <w:p w14:paraId="71F475AA" w14:textId="77777777" w:rsidR="007E6102" w:rsidRDefault="007E6102" w:rsidP="007E6102">
      <w:pPr>
        <w:spacing w:after="0" w:line="360" w:lineRule="auto"/>
        <w:jc w:val="both"/>
        <w:rPr>
          <w:rFonts w:ascii="Times New Roman" w:eastAsia="Times New Roman" w:hAnsi="Times New Roman" w:cs="Times New Roman"/>
          <w:b/>
          <w:bCs/>
          <w:sz w:val="24"/>
          <w:szCs w:val="24"/>
          <w:lang w:eastAsia="pt-BR"/>
        </w:rPr>
      </w:pPr>
    </w:p>
    <w:p w14:paraId="213E9C0E" w14:textId="3578AF93" w:rsidR="007E6102" w:rsidRPr="007E6102" w:rsidRDefault="007E6102" w:rsidP="007E6102">
      <w:pPr>
        <w:spacing w:after="0" w:line="360" w:lineRule="auto"/>
        <w:jc w:val="both"/>
        <w:rPr>
          <w:rFonts w:ascii="Times New Roman" w:eastAsia="Times New Roman" w:hAnsi="Times New Roman" w:cs="Times New Roman"/>
          <w:b/>
          <w:bCs/>
          <w:sz w:val="24"/>
          <w:szCs w:val="24"/>
          <w:lang w:eastAsia="pt-BR"/>
        </w:rPr>
      </w:pPr>
      <w:r w:rsidRPr="007E6102">
        <w:rPr>
          <w:rFonts w:ascii="Times New Roman" w:eastAsia="Times New Roman" w:hAnsi="Times New Roman" w:cs="Times New Roman"/>
          <w:b/>
          <w:bCs/>
          <w:sz w:val="24"/>
          <w:szCs w:val="24"/>
          <w:lang w:eastAsia="pt-BR"/>
        </w:rPr>
        <w:t>5.4 Delimitação e Mascaramento das Áreas de Soja</w:t>
      </w:r>
    </w:p>
    <w:p w14:paraId="79F59A47" w14:textId="77777777"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Para garantir que a modelagem do fluxo de CO₂ refletisse exclusivamente a dinâmica da cultura agrícola, foi implementado um procedimento de mascaramento espacial rigoroso, isolando os pixels de soja de outros alvos presentes na cena (como vegetação nativa, corpos hídricos ou solo exposto).</w:t>
      </w:r>
    </w:p>
    <w:p w14:paraId="5E2C83C9" w14:textId="2A8931D9" w:rsidR="007E6102" w:rsidRPr="007E6102" w:rsidRDefault="005E1640" w:rsidP="007E6102">
      <w:pPr>
        <w:spacing w:after="0" w:line="360" w:lineRule="auto"/>
        <w:ind w:firstLine="708"/>
        <w:jc w:val="both"/>
        <w:rPr>
          <w:rFonts w:ascii="Times New Roman" w:eastAsia="Times New Roman" w:hAnsi="Times New Roman" w:cs="Times New Roman"/>
          <w:sz w:val="24"/>
          <w:szCs w:val="24"/>
          <w:lang w:eastAsia="pt-BR"/>
        </w:rPr>
      </w:pPr>
      <w:r w:rsidRPr="005E1640">
        <w:rPr>
          <w:rFonts w:ascii="Times New Roman" w:eastAsia="Times New Roman" w:hAnsi="Times New Roman" w:cs="Times New Roman"/>
          <w:sz w:val="24"/>
          <w:szCs w:val="24"/>
          <w:lang w:eastAsia="pt-BR"/>
        </w:rPr>
        <w:t xml:space="preserve">A delimitação das áreas de cultivo baseou-se nos dados do </w:t>
      </w:r>
      <w:proofErr w:type="spellStart"/>
      <w:r w:rsidRPr="005E1640">
        <w:rPr>
          <w:rFonts w:ascii="Times New Roman" w:eastAsia="Times New Roman" w:hAnsi="Times New Roman" w:cs="Times New Roman"/>
          <w:sz w:val="24"/>
          <w:szCs w:val="24"/>
          <w:lang w:eastAsia="pt-BR"/>
        </w:rPr>
        <w:t>MapBiomas</w:t>
      </w:r>
      <w:proofErr w:type="spellEnd"/>
      <w:r w:rsidRPr="005E1640">
        <w:rPr>
          <w:rFonts w:ascii="Times New Roman" w:eastAsia="Times New Roman" w:hAnsi="Times New Roman" w:cs="Times New Roman"/>
          <w:sz w:val="24"/>
          <w:szCs w:val="24"/>
          <w:lang w:eastAsia="pt-BR"/>
        </w:rPr>
        <w:t xml:space="preserve"> Coleção 9, utilizando a classificação de uso e cobertura da terra referente ao ano de 2015 para a geração da máscara binária de soja, recortada pelo </w:t>
      </w:r>
      <w:proofErr w:type="spellStart"/>
      <w:r w:rsidRPr="005E1640">
        <w:rPr>
          <w:rFonts w:ascii="Times New Roman" w:eastAsia="Times New Roman" w:hAnsi="Times New Roman" w:cs="Times New Roman"/>
          <w:sz w:val="24"/>
          <w:szCs w:val="24"/>
          <w:lang w:eastAsia="pt-BR"/>
        </w:rPr>
        <w:t>footprint</w:t>
      </w:r>
      <w:proofErr w:type="spellEnd"/>
      <w:r w:rsidRPr="005E1640">
        <w:rPr>
          <w:rFonts w:ascii="Times New Roman" w:eastAsia="Times New Roman" w:hAnsi="Times New Roman" w:cs="Times New Roman"/>
          <w:sz w:val="24"/>
          <w:szCs w:val="24"/>
          <w:lang w:eastAsia="pt-BR"/>
        </w:rPr>
        <w:t xml:space="preserve"> da cena EO-1 Hyperion L1T, ID EO1H2240692015363110PF, adquirida em 29/12/2015, com resolução espacial de 30 m. O processamento seguiu um fluxo automatizado de três etapas:</w:t>
      </w:r>
    </w:p>
    <w:p w14:paraId="6CC8A8BB" w14:textId="77777777"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 xml:space="preserve">1. Recorte Espacial (Clipping): O </w:t>
      </w:r>
      <w:proofErr w:type="spellStart"/>
      <w:r w:rsidRPr="007E6102">
        <w:rPr>
          <w:rFonts w:ascii="Times New Roman" w:eastAsia="Times New Roman" w:hAnsi="Times New Roman" w:cs="Times New Roman"/>
          <w:sz w:val="24"/>
          <w:szCs w:val="24"/>
          <w:lang w:eastAsia="pt-BR"/>
        </w:rPr>
        <w:t>raster</w:t>
      </w:r>
      <w:proofErr w:type="spellEnd"/>
      <w:r w:rsidRPr="007E6102">
        <w:rPr>
          <w:rFonts w:ascii="Times New Roman" w:eastAsia="Times New Roman" w:hAnsi="Times New Roman" w:cs="Times New Roman"/>
          <w:sz w:val="24"/>
          <w:szCs w:val="24"/>
          <w:lang w:eastAsia="pt-BR"/>
        </w:rPr>
        <w:t xml:space="preserve"> do </w:t>
      </w:r>
      <w:proofErr w:type="spellStart"/>
      <w:r w:rsidRPr="007E6102">
        <w:rPr>
          <w:rFonts w:ascii="Times New Roman" w:eastAsia="Times New Roman" w:hAnsi="Times New Roman" w:cs="Times New Roman"/>
          <w:sz w:val="24"/>
          <w:szCs w:val="24"/>
          <w:lang w:eastAsia="pt-BR"/>
        </w:rPr>
        <w:t>MapBiomas</w:t>
      </w:r>
      <w:proofErr w:type="spellEnd"/>
      <w:r w:rsidRPr="007E6102">
        <w:rPr>
          <w:rFonts w:ascii="Times New Roman" w:eastAsia="Times New Roman" w:hAnsi="Times New Roman" w:cs="Times New Roman"/>
          <w:sz w:val="24"/>
          <w:szCs w:val="24"/>
          <w:lang w:eastAsia="pt-BR"/>
        </w:rPr>
        <w:t xml:space="preserve"> foi recortado utilizando a geometria exata do </w:t>
      </w:r>
      <w:proofErr w:type="spellStart"/>
      <w:r w:rsidRPr="007E6102">
        <w:rPr>
          <w:rFonts w:ascii="Times New Roman" w:eastAsia="Times New Roman" w:hAnsi="Times New Roman" w:cs="Times New Roman"/>
          <w:sz w:val="24"/>
          <w:szCs w:val="24"/>
          <w:lang w:eastAsia="pt-BR"/>
        </w:rPr>
        <w:t>footprint</w:t>
      </w:r>
      <w:proofErr w:type="spellEnd"/>
      <w:r w:rsidRPr="007E6102">
        <w:rPr>
          <w:rFonts w:ascii="Times New Roman" w:eastAsia="Times New Roman" w:hAnsi="Times New Roman" w:cs="Times New Roman"/>
          <w:sz w:val="24"/>
          <w:szCs w:val="24"/>
          <w:lang w:eastAsia="pt-BR"/>
        </w:rPr>
        <w:t xml:space="preserve"> da cena Hyperion (ID EO1H2240692015363110PF), gerando um arquivo intermediário restrito à Área de Interesse (AOI).</w:t>
      </w:r>
    </w:p>
    <w:p w14:paraId="68FE11A8" w14:textId="77777777"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 xml:space="preserve">2. Filtragem Temática: Foi aplicada uma operação booleana para isolar a classe "Soja" (Classe 39 no esquema do </w:t>
      </w:r>
      <w:proofErr w:type="spellStart"/>
      <w:r w:rsidRPr="007E6102">
        <w:rPr>
          <w:rFonts w:ascii="Times New Roman" w:eastAsia="Times New Roman" w:hAnsi="Times New Roman" w:cs="Times New Roman"/>
          <w:sz w:val="24"/>
          <w:szCs w:val="24"/>
          <w:lang w:eastAsia="pt-BR"/>
        </w:rPr>
        <w:t>MapBiomas</w:t>
      </w:r>
      <w:proofErr w:type="spellEnd"/>
      <w:r w:rsidRPr="007E6102">
        <w:rPr>
          <w:rFonts w:ascii="Times New Roman" w:eastAsia="Times New Roman" w:hAnsi="Times New Roman" w:cs="Times New Roman"/>
          <w:sz w:val="24"/>
          <w:szCs w:val="24"/>
          <w:lang w:eastAsia="pt-BR"/>
        </w:rPr>
        <w:t xml:space="preserve">), gerando uma máscara binária onde o valor 1 representa a presença da cultura e o valor 0 (ou </w:t>
      </w:r>
      <w:proofErr w:type="spellStart"/>
      <w:r w:rsidRPr="007E6102">
        <w:rPr>
          <w:rFonts w:ascii="Times New Roman" w:eastAsia="Times New Roman" w:hAnsi="Times New Roman" w:cs="Times New Roman"/>
          <w:sz w:val="24"/>
          <w:szCs w:val="24"/>
          <w:lang w:eastAsia="pt-BR"/>
        </w:rPr>
        <w:t>NoData</w:t>
      </w:r>
      <w:proofErr w:type="spellEnd"/>
      <w:r w:rsidRPr="007E6102">
        <w:rPr>
          <w:rFonts w:ascii="Times New Roman" w:eastAsia="Times New Roman" w:hAnsi="Times New Roman" w:cs="Times New Roman"/>
          <w:sz w:val="24"/>
          <w:szCs w:val="24"/>
          <w:lang w:eastAsia="pt-BR"/>
        </w:rPr>
        <w:t>) representa outras classes.</w:t>
      </w:r>
    </w:p>
    <w:p w14:paraId="75F84075" w14:textId="2D193A7E" w:rsidR="007E6102" w:rsidRPr="007E6102" w:rsidRDefault="007E6102" w:rsidP="007E6102">
      <w:pPr>
        <w:spacing w:after="0" w:line="360" w:lineRule="auto"/>
        <w:ind w:firstLine="708"/>
        <w:jc w:val="both"/>
        <w:rPr>
          <w:rFonts w:ascii="Times New Roman" w:eastAsia="Times New Roman" w:hAnsi="Times New Roman" w:cs="Times New Roman"/>
          <w:sz w:val="24"/>
          <w:szCs w:val="24"/>
          <w:lang w:eastAsia="pt-BR"/>
        </w:rPr>
      </w:pPr>
      <w:r w:rsidRPr="007E6102">
        <w:rPr>
          <w:rFonts w:ascii="Times New Roman" w:eastAsia="Times New Roman" w:hAnsi="Times New Roman" w:cs="Times New Roman"/>
          <w:sz w:val="24"/>
          <w:szCs w:val="24"/>
          <w:lang w:eastAsia="pt-BR"/>
        </w:rPr>
        <w:t>3. Alinhamento de Grade (</w:t>
      </w:r>
      <w:proofErr w:type="spellStart"/>
      <w:r w:rsidRPr="007E6102">
        <w:rPr>
          <w:rFonts w:ascii="Times New Roman" w:eastAsia="Times New Roman" w:hAnsi="Times New Roman" w:cs="Times New Roman"/>
          <w:sz w:val="24"/>
          <w:szCs w:val="24"/>
          <w:lang w:eastAsia="pt-BR"/>
        </w:rPr>
        <w:t>Resampling</w:t>
      </w:r>
      <w:proofErr w:type="spellEnd"/>
      <w:r w:rsidRPr="007E6102">
        <w:rPr>
          <w:rFonts w:ascii="Times New Roman" w:eastAsia="Times New Roman" w:hAnsi="Times New Roman" w:cs="Times New Roman"/>
          <w:sz w:val="24"/>
          <w:szCs w:val="24"/>
          <w:lang w:eastAsia="pt-BR"/>
        </w:rPr>
        <w:t xml:space="preserve">): A máscara binária foi </w:t>
      </w:r>
      <w:proofErr w:type="spellStart"/>
      <w:r w:rsidRPr="007E6102">
        <w:rPr>
          <w:rFonts w:ascii="Times New Roman" w:eastAsia="Times New Roman" w:hAnsi="Times New Roman" w:cs="Times New Roman"/>
          <w:sz w:val="24"/>
          <w:szCs w:val="24"/>
          <w:lang w:eastAsia="pt-BR"/>
        </w:rPr>
        <w:t>reamostrada</w:t>
      </w:r>
      <w:proofErr w:type="spellEnd"/>
      <w:r w:rsidRPr="007E6102">
        <w:rPr>
          <w:rFonts w:ascii="Times New Roman" w:eastAsia="Times New Roman" w:hAnsi="Times New Roman" w:cs="Times New Roman"/>
          <w:sz w:val="24"/>
          <w:szCs w:val="24"/>
          <w:lang w:eastAsia="pt-BR"/>
        </w:rPr>
        <w:t xml:space="preserve"> para coincidir perfeitamente com a resolução espacial (30 m) e o alinhamento de pixel da cena Hyperion. Este passo foi crítico para permitir operações algébricas pixel-a-pixel nas etapas subsequentes de cálculo de índices. O produto final deste processo foi o arquivo matricial SOJA_MASK_ALINHADA_20260126_164753.tif, validado quanto à consistência geométrica,</w:t>
      </w:r>
    </w:p>
    <w:p w14:paraId="036F47D3" w14:textId="6E0A6DD3" w:rsidR="007E6102" w:rsidRDefault="005E1640" w:rsidP="00775512">
      <w:pPr>
        <w:spacing w:after="0" w:line="360" w:lineRule="auto"/>
        <w:ind w:firstLine="708"/>
        <w:jc w:val="both"/>
        <w:rPr>
          <w:rFonts w:ascii="Times New Roman" w:eastAsia="Times New Roman" w:hAnsi="Times New Roman" w:cs="Times New Roman"/>
          <w:sz w:val="24"/>
          <w:szCs w:val="24"/>
          <w:lang w:eastAsia="pt-BR"/>
        </w:rPr>
      </w:pPr>
      <w:r w:rsidRPr="005E1640">
        <w:rPr>
          <w:rFonts w:ascii="Times New Roman" w:eastAsia="Times New Roman" w:hAnsi="Times New Roman" w:cs="Times New Roman"/>
          <w:sz w:val="24"/>
          <w:szCs w:val="24"/>
          <w:lang w:eastAsia="pt-BR"/>
        </w:rPr>
        <w:t>A aplicação desta máscara sobre o cubo de dados hiperespectrais da cena EO-1 Hyperion L1T, ID EO1H2240692015363110PF, adquirida em 29/12/2015, resultou na extração de um subconjunto de dados (</w:t>
      </w:r>
      <w:proofErr w:type="spellStart"/>
      <w:r w:rsidRPr="005E1640">
        <w:rPr>
          <w:rFonts w:ascii="Times New Roman" w:eastAsia="Times New Roman" w:hAnsi="Times New Roman" w:cs="Times New Roman"/>
          <w:sz w:val="24"/>
          <w:szCs w:val="24"/>
          <w:lang w:eastAsia="pt-BR"/>
        </w:rPr>
        <w:t>dataset</w:t>
      </w:r>
      <w:proofErr w:type="spellEnd"/>
      <w:r w:rsidRPr="005E1640">
        <w:rPr>
          <w:rFonts w:ascii="Times New Roman" w:eastAsia="Times New Roman" w:hAnsi="Times New Roman" w:cs="Times New Roman"/>
          <w:sz w:val="24"/>
          <w:szCs w:val="24"/>
          <w:lang w:eastAsia="pt-BR"/>
        </w:rPr>
        <w:t xml:space="preserve"> espectral) contendo apenas as assinaturas espectrais da </w:t>
      </w:r>
      <w:r w:rsidRPr="005E1640">
        <w:rPr>
          <w:rFonts w:ascii="Times New Roman" w:eastAsia="Times New Roman" w:hAnsi="Times New Roman" w:cs="Times New Roman"/>
          <w:sz w:val="24"/>
          <w:szCs w:val="24"/>
          <w:lang w:eastAsia="pt-BR"/>
        </w:rPr>
        <w:lastRenderedPageBreak/>
        <w:t>soja, eliminando ruídos de borda e efeitos de mistura espectral, conforme evidenciado no inventário de processamento da etapa 01_inputs_canon\</w:t>
      </w:r>
      <w:proofErr w:type="spellStart"/>
      <w:r w:rsidRPr="005E1640">
        <w:rPr>
          <w:rFonts w:ascii="Times New Roman" w:eastAsia="Times New Roman" w:hAnsi="Times New Roman" w:cs="Times New Roman"/>
          <w:sz w:val="24"/>
          <w:szCs w:val="24"/>
          <w:lang w:eastAsia="pt-BR"/>
        </w:rPr>
        <w:t>mask</w:t>
      </w:r>
      <w:proofErr w:type="spellEnd"/>
      <w:r w:rsidRPr="005E1640">
        <w:rPr>
          <w:rFonts w:ascii="Times New Roman" w:eastAsia="Times New Roman" w:hAnsi="Times New Roman" w:cs="Times New Roman"/>
          <w:sz w:val="24"/>
          <w:szCs w:val="24"/>
          <w:lang w:eastAsia="pt-BR"/>
        </w:rPr>
        <w:t>.</w:t>
      </w:r>
    </w:p>
    <w:p w14:paraId="60B131B4" w14:textId="08CCA70D" w:rsidR="007E6102" w:rsidRDefault="007E6102" w:rsidP="00775512">
      <w:pPr>
        <w:spacing w:after="0" w:line="360" w:lineRule="auto"/>
        <w:ind w:firstLine="708"/>
        <w:jc w:val="both"/>
        <w:rPr>
          <w:rFonts w:ascii="Times New Roman" w:eastAsia="Times New Roman" w:hAnsi="Times New Roman" w:cs="Times New Roman"/>
          <w:sz w:val="24"/>
          <w:szCs w:val="24"/>
          <w:lang w:eastAsia="pt-BR"/>
        </w:rPr>
      </w:pPr>
    </w:p>
    <w:p w14:paraId="476FDA05" w14:textId="4259C262" w:rsidR="00630BB8" w:rsidRPr="00630BB8" w:rsidRDefault="00630BB8" w:rsidP="00630BB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30BB8">
        <w:rPr>
          <w:rFonts w:ascii="Times New Roman" w:eastAsia="Times New Roman" w:hAnsi="Times New Roman" w:cs="Times New Roman"/>
          <w:b/>
          <w:bCs/>
          <w:sz w:val="27"/>
          <w:szCs w:val="27"/>
          <w:lang w:eastAsia="pt-BR"/>
        </w:rPr>
        <w:t>5.5 Extração dos Metadados Temporais das Cenas Hiperespectrais</w:t>
      </w:r>
    </w:p>
    <w:p w14:paraId="30201470"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A extração dos metadados temporais das cenas hiperespectrais teve como finalidade identificar e organizar as informações de tempo associadas à aquisição das imagens do sensor EO-1 Hyperion, garantindo a coerência temporal necessária à integração com os dados meteorológicos. Esses metadados são essenciais para o alinhamento entre as diferentes fontes de dados utilizadas no pipeline computacional.</w:t>
      </w:r>
    </w:p>
    <w:p w14:paraId="59BCCA5A"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3AABCB58"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Inicialmente, foram extraídas das cenas hiperespectrais as informações de data e horário de aquisição, conforme registradas nos arquivos de metadados fornecidos com os produtos orbitais. Essas informações incluem o instante de passagem do satélite sobre a área de estudo, permitindo a associação precisa entre a resposta espectral observada e as condições atmosféricas correspondentes.</w:t>
      </w:r>
    </w:p>
    <w:p w14:paraId="6BA4B0FA"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28266800"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Além da data e hora, foram considerados metadados auxiliares relevantes ao contexto temporal da aquisição, tais como parâmetros orbitais e informações relacionadas à geometria de observação, quando disponíveis. Esses elementos contribuem para a rastreabilidade dos dados e para a compreensão das condições sob as quais a cena foi capturada.</w:t>
      </w:r>
    </w:p>
    <w:p w14:paraId="6470812B"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6FA82343" w14:textId="4B183F2A" w:rsidR="00630BB8" w:rsidRPr="00630BB8"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Os metadados temporais extraídos foram organizados de forma estruturada e associados às imagens hiperespectrais correspondentes, constituindo a referência temporal utilizada nas etapas subsequentes de alinhamento com 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meteorológico-base. Essa etapa assegura consistência cronológica no pipeline e estabelece as bases para a integração temporal descrita no item seguinte.</w:t>
      </w:r>
    </w:p>
    <w:p w14:paraId="205DB15C" w14:textId="77777777" w:rsidR="00630BB8" w:rsidRPr="00630BB8" w:rsidRDefault="005F636B" w:rsidP="00630BB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770FF0FE">
          <v:rect id="_x0000_i1025" style="width:0;height:1.5pt" o:hralign="center" o:hrstd="t" o:hr="t" fillcolor="#a0a0a0" stroked="f"/>
        </w:pict>
      </w:r>
    </w:p>
    <w:p w14:paraId="4569DF2D" w14:textId="77777777" w:rsidR="00630BB8" w:rsidRPr="00630BB8" w:rsidRDefault="00630BB8" w:rsidP="00630BB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30BB8">
        <w:rPr>
          <w:rFonts w:ascii="Times New Roman" w:eastAsia="Times New Roman" w:hAnsi="Times New Roman" w:cs="Times New Roman"/>
          <w:b/>
          <w:bCs/>
          <w:sz w:val="27"/>
          <w:szCs w:val="27"/>
          <w:lang w:eastAsia="pt-BR"/>
        </w:rPr>
        <w:t>5.6 Estratégia de Alinhamento Temporal (t)</w:t>
      </w:r>
    </w:p>
    <w:p w14:paraId="1004135F" w14:textId="77777777" w:rsidR="000E7026" w:rsidRPr="000E7026" w:rsidRDefault="000E7026" w:rsidP="00A9378C">
      <w:pPr>
        <w:spacing w:after="0" w:line="360" w:lineRule="auto"/>
        <w:ind w:firstLine="708"/>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lastRenderedPageBreak/>
        <w:t>A estratégia de alinhamento temporal adotada nesta pesquisa teve como objetivo assegurar a coerência cronológica entre os dados hiperespectrais e as séries meteorológicas, permitindo sua integração consistente no pipeline computacional. Considerando que as imagens hiperespectrais representam aquisições pontuais no tempo, enquanto os dados meteorológicos constituem séries temporais contínuas, tornou-se necessário definir um critério explícito de correspondência temporal.</w:t>
      </w:r>
    </w:p>
    <w:p w14:paraId="0767ECF2"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38F9B3B1" w14:textId="3B134AFC" w:rsidR="000E7026" w:rsidRPr="000E7026" w:rsidRDefault="00E9426B" w:rsidP="00E9426B">
      <w:pPr>
        <w:spacing w:after="0" w:line="360" w:lineRule="auto"/>
        <w:ind w:firstLine="708"/>
        <w:jc w:val="both"/>
        <w:rPr>
          <w:rFonts w:ascii="Times New Roman" w:eastAsia="Times New Roman" w:hAnsi="Times New Roman" w:cs="Times New Roman"/>
          <w:sz w:val="24"/>
          <w:szCs w:val="24"/>
          <w:lang w:eastAsia="pt-BR"/>
        </w:rPr>
      </w:pPr>
      <w:r w:rsidRPr="00E9426B">
        <w:rPr>
          <w:rFonts w:ascii="Times New Roman" w:eastAsia="Times New Roman" w:hAnsi="Times New Roman" w:cs="Times New Roman"/>
          <w:sz w:val="24"/>
          <w:szCs w:val="24"/>
          <w:lang w:eastAsia="pt-BR"/>
        </w:rPr>
        <w:t>O alinhamento temporal foi realizado a partir da data e do horário de aquisição da cena EO-1 Hyperion L1T, ID EO1H2240692015363110PF, adquirida em 29/12/2015, extraídos conforme descrito no item anterior. A esse instante de referência foram associados os registros meteorológicos mais próximos no tempo, provenientes da estação convencional do INMET em Canarana–MT (código 83270), respeitando a resolução temporal original dos dados. Essa abordagem permitiu vincular, a cada observação espectral, um conjunto coerente de condições atmosféricas representativas do momento da aquisição.</w:t>
      </w:r>
    </w:p>
    <w:p w14:paraId="5E6F547B"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7008E1F3" w14:textId="34250106" w:rsidR="000E7026" w:rsidRPr="000E7026" w:rsidRDefault="00E800C2" w:rsidP="00E800C2">
      <w:pPr>
        <w:spacing w:after="0" w:line="360" w:lineRule="auto"/>
        <w:ind w:firstLine="708"/>
        <w:jc w:val="both"/>
        <w:rPr>
          <w:rFonts w:ascii="Times New Roman" w:eastAsia="Times New Roman" w:hAnsi="Times New Roman" w:cs="Times New Roman"/>
          <w:sz w:val="24"/>
          <w:szCs w:val="24"/>
          <w:lang w:eastAsia="pt-BR"/>
        </w:rPr>
      </w:pPr>
      <w:r w:rsidRPr="00E800C2">
        <w:rPr>
          <w:rFonts w:ascii="Times New Roman" w:eastAsia="Times New Roman" w:hAnsi="Times New Roman" w:cs="Times New Roman"/>
          <w:sz w:val="24"/>
          <w:szCs w:val="24"/>
          <w:lang w:eastAsia="pt-BR"/>
        </w:rPr>
        <w:t xml:space="preserve">A correspondência temporal foi definida de forma unívoca, adotando-se uma estratégia do tipo </w:t>
      </w:r>
      <w:proofErr w:type="spellStart"/>
      <w:r w:rsidRPr="00E800C2">
        <w:rPr>
          <w:rFonts w:ascii="Times New Roman" w:eastAsia="Times New Roman" w:hAnsi="Times New Roman" w:cs="Times New Roman"/>
          <w:sz w:val="24"/>
          <w:szCs w:val="24"/>
          <w:lang w:eastAsia="pt-BR"/>
        </w:rPr>
        <w:t>many-to-one</w:t>
      </w:r>
      <w:proofErr w:type="spellEnd"/>
      <w:r w:rsidRPr="00E800C2">
        <w:rPr>
          <w:rFonts w:ascii="Times New Roman" w:eastAsia="Times New Roman" w:hAnsi="Times New Roman" w:cs="Times New Roman"/>
          <w:sz w:val="24"/>
          <w:szCs w:val="24"/>
          <w:lang w:eastAsia="pt-BR"/>
        </w:rPr>
        <w:t>, na qual múltiplos registros meteorológicos provenientes da estação convencional do INMET em Canarana–MT (código 83270) podem ser agregados ou selecionados em função de um único instante de aquisição da cena EO-1 Hyperion L1T, ID EO1H2240692015363110PF, adquirida em 29/12/2015. Esse procedimento visa reduzir inconsistências temporais e garantir que as variáveis climáticas utilizadas na modelagem reflitam adequadamente o contexto ambiental associado à cena.</w:t>
      </w:r>
    </w:p>
    <w:p w14:paraId="1FD11D5E"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0AEAD915" w14:textId="34605CD1" w:rsidR="000E7026" w:rsidRDefault="000E7026" w:rsidP="00A9378C">
      <w:pPr>
        <w:spacing w:after="0" w:line="360" w:lineRule="auto"/>
        <w:ind w:firstLine="708"/>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Com a definição da estratégia de alinhamento temporal (t), estabeleceu-se a base para a integração dos dados hiperespectrais e meteorológicos em uma estrutura comum, assegurando consistência temporal e rastreabilidade ao longo de todo o processo de modelagem computacional descrito neste capítulo.</w:t>
      </w:r>
    </w:p>
    <w:p w14:paraId="28E68DD9" w14:textId="77777777" w:rsidR="000E7026" w:rsidRDefault="000E7026" w:rsidP="000E7026">
      <w:pPr>
        <w:spacing w:after="0" w:line="360" w:lineRule="auto"/>
        <w:jc w:val="both"/>
        <w:rPr>
          <w:rFonts w:ascii="Times New Roman" w:eastAsia="Times New Roman" w:hAnsi="Times New Roman" w:cs="Times New Roman"/>
          <w:sz w:val="24"/>
          <w:szCs w:val="24"/>
          <w:lang w:eastAsia="pt-BR"/>
        </w:rPr>
      </w:pPr>
    </w:p>
    <w:p w14:paraId="1EB5CBB9" w14:textId="77777777" w:rsidR="00630BB8" w:rsidRPr="00630BB8" w:rsidRDefault="00630BB8" w:rsidP="00630BB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30BB8">
        <w:rPr>
          <w:rFonts w:ascii="Times New Roman" w:eastAsia="Times New Roman" w:hAnsi="Times New Roman" w:cs="Times New Roman"/>
          <w:b/>
          <w:bCs/>
          <w:sz w:val="27"/>
          <w:szCs w:val="27"/>
          <w:lang w:eastAsia="pt-BR"/>
        </w:rPr>
        <w:t xml:space="preserve">5.7 Construção do </w:t>
      </w:r>
      <w:proofErr w:type="spellStart"/>
      <w:r w:rsidRPr="00630BB8">
        <w:rPr>
          <w:rFonts w:ascii="Times New Roman" w:eastAsia="Times New Roman" w:hAnsi="Times New Roman" w:cs="Times New Roman"/>
          <w:b/>
          <w:bCs/>
          <w:sz w:val="27"/>
          <w:szCs w:val="27"/>
          <w:lang w:eastAsia="pt-BR"/>
        </w:rPr>
        <w:t>Dataframe</w:t>
      </w:r>
      <w:proofErr w:type="spellEnd"/>
      <w:r w:rsidRPr="00630BB8">
        <w:rPr>
          <w:rFonts w:ascii="Times New Roman" w:eastAsia="Times New Roman" w:hAnsi="Times New Roman" w:cs="Times New Roman"/>
          <w:b/>
          <w:bCs/>
          <w:sz w:val="27"/>
          <w:szCs w:val="27"/>
          <w:lang w:eastAsia="pt-BR"/>
        </w:rPr>
        <w:t xml:space="preserve"> Unificado </w:t>
      </w:r>
      <w:proofErr w:type="spellStart"/>
      <w:r w:rsidRPr="00630BB8">
        <w:rPr>
          <w:rFonts w:ascii="Times New Roman" w:eastAsia="Times New Roman" w:hAnsi="Times New Roman" w:cs="Times New Roman"/>
          <w:b/>
          <w:bCs/>
          <w:sz w:val="27"/>
          <w:szCs w:val="27"/>
          <w:lang w:eastAsia="pt-BR"/>
        </w:rPr>
        <w:t>Meteo</w:t>
      </w:r>
      <w:proofErr w:type="spellEnd"/>
      <w:r w:rsidRPr="00630BB8">
        <w:rPr>
          <w:rFonts w:ascii="Times New Roman" w:eastAsia="Times New Roman" w:hAnsi="Times New Roman" w:cs="Times New Roman"/>
          <w:b/>
          <w:bCs/>
          <w:sz w:val="27"/>
          <w:szCs w:val="27"/>
          <w:lang w:eastAsia="pt-BR"/>
        </w:rPr>
        <w:t>–</w:t>
      </w:r>
      <w:proofErr w:type="spellStart"/>
      <w:r w:rsidRPr="00630BB8">
        <w:rPr>
          <w:rFonts w:ascii="Times New Roman" w:eastAsia="Times New Roman" w:hAnsi="Times New Roman" w:cs="Times New Roman"/>
          <w:b/>
          <w:bCs/>
          <w:sz w:val="27"/>
          <w:szCs w:val="27"/>
          <w:lang w:eastAsia="pt-BR"/>
        </w:rPr>
        <w:t>Hiperespectral</w:t>
      </w:r>
      <w:proofErr w:type="spellEnd"/>
    </w:p>
    <w:p w14:paraId="1A08F94A"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A construção do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unificado </w:t>
      </w:r>
      <w:proofErr w:type="spellStart"/>
      <w:r w:rsidRPr="000E7026">
        <w:rPr>
          <w:rFonts w:ascii="Times New Roman" w:eastAsia="Times New Roman" w:hAnsi="Times New Roman" w:cs="Times New Roman"/>
          <w:sz w:val="24"/>
          <w:szCs w:val="24"/>
          <w:lang w:eastAsia="pt-BR"/>
        </w:rPr>
        <w:t>meteo</w:t>
      </w:r>
      <w:proofErr w:type="spellEnd"/>
      <w:r w:rsidRPr="000E7026">
        <w:rPr>
          <w:rFonts w:ascii="Times New Roman" w:eastAsia="Times New Roman" w:hAnsi="Times New Roman" w:cs="Times New Roman"/>
          <w:sz w:val="24"/>
          <w:szCs w:val="24"/>
          <w:lang w:eastAsia="pt-BR"/>
        </w:rPr>
        <w:t>–</w:t>
      </w:r>
      <w:proofErr w:type="spellStart"/>
      <w:r w:rsidRPr="000E7026">
        <w:rPr>
          <w:rFonts w:ascii="Times New Roman" w:eastAsia="Times New Roman" w:hAnsi="Times New Roman" w:cs="Times New Roman"/>
          <w:sz w:val="24"/>
          <w:szCs w:val="24"/>
          <w:lang w:eastAsia="pt-BR"/>
        </w:rPr>
        <w:t>hiperespectral</w:t>
      </w:r>
      <w:proofErr w:type="spellEnd"/>
      <w:r w:rsidRPr="000E7026">
        <w:rPr>
          <w:rFonts w:ascii="Times New Roman" w:eastAsia="Times New Roman" w:hAnsi="Times New Roman" w:cs="Times New Roman"/>
          <w:sz w:val="24"/>
          <w:szCs w:val="24"/>
          <w:lang w:eastAsia="pt-BR"/>
        </w:rPr>
        <w:t xml:space="preserve"> teve como finalidade integrar, em uma única estrutura de dados, as informações espectrais derivadas das imagens hiperespectrais, os índices de vegetação extraídos, as variáveis meteorológicas e os metadados temporais associados. Essa integração constitui a base operacional para a modelagem computacional do fluxo de dióxido de carbono (CO₂).</w:t>
      </w:r>
    </w:p>
    <w:p w14:paraId="6550559C"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55F137AF"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unificado foi estruturado a partir de uma chave primária composta (t, s), onde (t) representa a referência temporal associada à aquisição da cena </w:t>
      </w:r>
      <w:proofErr w:type="spellStart"/>
      <w:r w:rsidRPr="000E7026">
        <w:rPr>
          <w:rFonts w:ascii="Times New Roman" w:eastAsia="Times New Roman" w:hAnsi="Times New Roman" w:cs="Times New Roman"/>
          <w:sz w:val="24"/>
          <w:szCs w:val="24"/>
          <w:lang w:eastAsia="pt-BR"/>
        </w:rPr>
        <w:t>hiperespectral</w:t>
      </w:r>
      <w:proofErr w:type="spellEnd"/>
      <w:r w:rsidRPr="000E7026">
        <w:rPr>
          <w:rFonts w:ascii="Times New Roman" w:eastAsia="Times New Roman" w:hAnsi="Times New Roman" w:cs="Times New Roman"/>
          <w:sz w:val="24"/>
          <w:szCs w:val="24"/>
          <w:lang w:eastAsia="pt-BR"/>
        </w:rPr>
        <w:t xml:space="preserve"> e (s) representa a localização espacial do pixel ou unidade espacial correspondente. Essa definição assegura unicidade dos registros, rastreabilidade das informações e consistência na associação entre dados de naturezas distintas.</w:t>
      </w:r>
    </w:p>
    <w:p w14:paraId="21F211A3"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5E9B649E"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Foram incorporadas ao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as variáveis espectrais e os índices de vegetação, com destaque para o NDVI, extraídos diretamente das imagens hiperespectrais previamente processadas. Essas variáveis representam a resposta espectral da vegetação e atuam como proxies de características biofísicas relevantes ao balanço de carbono.</w:t>
      </w:r>
    </w:p>
    <w:p w14:paraId="0A6FE967"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0259CC65"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Em paralelo, as variáveis meteorológicas provenientes do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meteorológico-base foram integradas segundo a estratégia de alinhamento temporal definida no item 5.6, garantindo correspondência cronológica entre condições atmosféricas e observações espectrais. Adicionalmente, os metadados temporais associados às cenas hiperespectrais foram incorporados ao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permitindo a rastreabilidade das aquisições e o controle temporal do conjunto de dados.</w:t>
      </w:r>
    </w:p>
    <w:p w14:paraId="4A02E61A"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0B0497D1" w14:textId="6C42621D" w:rsid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unificado resultante apresenta, portanto, uma estrutura consolidada e coerente, apta a ser utilizada como entrada nos modelos biofísicos e nos algoritmos de inteligência artificial descritos nas etapas subsequentes. Essa etapa marca a transição entre o processamento e a modelagem, estabelecendo a base de dados integrada sobre a qual se apoia o modelo híbrido proposto nesta tese.</w:t>
      </w:r>
    </w:p>
    <w:p w14:paraId="33B75A91"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37ED5DAB"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3687DBCB"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65F24D00"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3D91B550"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1899A3BD"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6C8745DB"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1F823D91" w14:textId="592B4873" w:rsidR="00630BB8" w:rsidRPr="00630BB8" w:rsidRDefault="005F636B" w:rsidP="00630BB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5ECB3091">
          <v:rect id="_x0000_i1027" style="width:0;height:1.5pt" o:hralign="center" o:hrstd="t" o:hr="t" fillcolor="#a0a0a0" stroked="f"/>
        </w:pict>
      </w:r>
    </w:p>
    <w:p w14:paraId="6280A28A" w14:textId="77777777" w:rsidR="00630BB8" w:rsidRPr="00630BB8" w:rsidRDefault="00630BB8" w:rsidP="00630BB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30BB8">
        <w:rPr>
          <w:rFonts w:ascii="Times New Roman" w:eastAsia="Times New Roman" w:hAnsi="Times New Roman" w:cs="Times New Roman"/>
          <w:b/>
          <w:bCs/>
          <w:sz w:val="27"/>
          <w:szCs w:val="27"/>
          <w:lang w:eastAsia="pt-BR"/>
        </w:rPr>
        <w:t xml:space="preserve">5.8 Validação Estrutural do </w:t>
      </w:r>
      <w:proofErr w:type="spellStart"/>
      <w:r w:rsidRPr="00630BB8">
        <w:rPr>
          <w:rFonts w:ascii="Times New Roman" w:eastAsia="Times New Roman" w:hAnsi="Times New Roman" w:cs="Times New Roman"/>
          <w:b/>
          <w:bCs/>
          <w:sz w:val="27"/>
          <w:szCs w:val="27"/>
          <w:lang w:eastAsia="pt-BR"/>
        </w:rPr>
        <w:t>Dataframe</w:t>
      </w:r>
      <w:proofErr w:type="spellEnd"/>
      <w:r w:rsidRPr="00630BB8">
        <w:rPr>
          <w:rFonts w:ascii="Times New Roman" w:eastAsia="Times New Roman" w:hAnsi="Times New Roman" w:cs="Times New Roman"/>
          <w:b/>
          <w:bCs/>
          <w:sz w:val="27"/>
          <w:szCs w:val="27"/>
          <w:lang w:eastAsia="pt-BR"/>
        </w:rPr>
        <w:t xml:space="preserve"> Unificado</w:t>
      </w:r>
    </w:p>
    <w:p w14:paraId="3A72D57B"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A validação estrutural do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unificado </w:t>
      </w:r>
      <w:proofErr w:type="spellStart"/>
      <w:r w:rsidRPr="000E7026">
        <w:rPr>
          <w:rFonts w:ascii="Times New Roman" w:eastAsia="Times New Roman" w:hAnsi="Times New Roman" w:cs="Times New Roman"/>
          <w:sz w:val="24"/>
          <w:szCs w:val="24"/>
          <w:lang w:eastAsia="pt-BR"/>
        </w:rPr>
        <w:t>meteo</w:t>
      </w:r>
      <w:proofErr w:type="spellEnd"/>
      <w:r w:rsidRPr="000E7026">
        <w:rPr>
          <w:rFonts w:ascii="Times New Roman" w:eastAsia="Times New Roman" w:hAnsi="Times New Roman" w:cs="Times New Roman"/>
          <w:sz w:val="24"/>
          <w:szCs w:val="24"/>
          <w:lang w:eastAsia="pt-BR"/>
        </w:rPr>
        <w:t>–</w:t>
      </w:r>
      <w:proofErr w:type="spellStart"/>
      <w:r w:rsidRPr="000E7026">
        <w:rPr>
          <w:rFonts w:ascii="Times New Roman" w:eastAsia="Times New Roman" w:hAnsi="Times New Roman" w:cs="Times New Roman"/>
          <w:sz w:val="24"/>
          <w:szCs w:val="24"/>
          <w:lang w:eastAsia="pt-BR"/>
        </w:rPr>
        <w:t>hiperespectral</w:t>
      </w:r>
      <w:proofErr w:type="spellEnd"/>
      <w:r w:rsidRPr="000E7026">
        <w:rPr>
          <w:rFonts w:ascii="Times New Roman" w:eastAsia="Times New Roman" w:hAnsi="Times New Roman" w:cs="Times New Roman"/>
          <w:sz w:val="24"/>
          <w:szCs w:val="24"/>
          <w:lang w:eastAsia="pt-BR"/>
        </w:rPr>
        <w:t xml:space="preserve"> teve como objetivo assegurar a integridade, a consistência e a coerência da estrutura de dados antes da aplicação dos modelos biofísicos e dos algoritmos de inteligência artificial. Essa etapa é essencial para </w:t>
      </w:r>
      <w:r w:rsidRPr="000E7026">
        <w:rPr>
          <w:rFonts w:ascii="Times New Roman" w:eastAsia="Times New Roman" w:hAnsi="Times New Roman" w:cs="Times New Roman"/>
          <w:sz w:val="24"/>
          <w:szCs w:val="24"/>
          <w:lang w:eastAsia="pt-BR"/>
        </w:rPr>
        <w:lastRenderedPageBreak/>
        <w:t>garantir que o conjunto de dados integrado esteja apto ao processamento computacional subsequente.</w:t>
      </w:r>
    </w:p>
    <w:p w14:paraId="6274A553"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2FF75298"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Inicialmente, foi verificada a consistência da chave primária (t, s), assegurando que cada registro do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correspondesse a uma combinação única de referência temporal e localização espacial. Esse procedimento permitiu confirmar a unicidade dos registros e evitar ambiguidades na associação entre variáveis espectrais, meteorológicas e temporais.</w:t>
      </w:r>
    </w:p>
    <w:p w14:paraId="3E286B35"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2FA5AFDD"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Em seguida, foram avaliados os tipos de dados e a consistência dimensional das variáveis, verificando-se a compatibilidade entre campos numéricos, temporais e categóricos. Essa checagem visou garantir que todas as variáveis estivessem corretamente representadas para uso em operações matemáticas, estatísticas e de aprendizado de máquina.</w:t>
      </w:r>
    </w:p>
    <w:p w14:paraId="02588270" w14:textId="77777777" w:rsidR="000E7026" w:rsidRPr="000E7026"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5803267F" w14:textId="1890AB4D" w:rsidR="00630BB8" w:rsidRDefault="000E7026" w:rsidP="000E702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Por fim, foi realizada uma verificação geral da integridade estrutural do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incluindo a presença de campos obrigatórios, a ausência de inconsistências de indexação e a conformidade com o esquema de dados definido no pipeline. Essa validação assegurou que 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unificado estivesse estruturado de forma robusta e reprodutível, constituindo uma base confiável para as etapas de análise de qualidade dos dados e modelagem computacional descritas a seguir.</w:t>
      </w:r>
    </w:p>
    <w:p w14:paraId="61D4A632" w14:textId="35F8C2ED" w:rsidR="000E7026" w:rsidRDefault="000E7026" w:rsidP="000E7026">
      <w:pPr>
        <w:spacing w:before="100" w:beforeAutospacing="1" w:after="100" w:afterAutospacing="1" w:line="240" w:lineRule="auto"/>
        <w:rPr>
          <w:rFonts w:ascii="Times New Roman" w:eastAsia="Times New Roman" w:hAnsi="Times New Roman" w:cs="Times New Roman"/>
          <w:sz w:val="24"/>
          <w:szCs w:val="24"/>
          <w:lang w:eastAsia="pt-BR"/>
        </w:rPr>
      </w:pPr>
    </w:p>
    <w:p w14:paraId="235AD41E" w14:textId="77777777" w:rsidR="000E7026" w:rsidRPr="00630BB8" w:rsidRDefault="000E7026" w:rsidP="000E7026">
      <w:pPr>
        <w:spacing w:before="100" w:beforeAutospacing="1" w:after="100" w:afterAutospacing="1" w:line="240" w:lineRule="auto"/>
        <w:rPr>
          <w:rFonts w:ascii="Times New Roman" w:eastAsia="Times New Roman" w:hAnsi="Times New Roman" w:cs="Times New Roman"/>
          <w:sz w:val="24"/>
          <w:szCs w:val="24"/>
          <w:lang w:eastAsia="pt-BR"/>
        </w:rPr>
      </w:pPr>
    </w:p>
    <w:p w14:paraId="0BE8ABC9" w14:textId="77777777" w:rsidR="00630BB8" w:rsidRPr="00630BB8" w:rsidRDefault="005F636B" w:rsidP="00630BB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3413258F">
          <v:rect id="_x0000_i1028" style="width:0;height:1.5pt" o:hralign="center" o:hrstd="t" o:hr="t" fillcolor="#a0a0a0" stroked="f"/>
        </w:pict>
      </w:r>
    </w:p>
    <w:p w14:paraId="7812E2BB" w14:textId="77777777" w:rsidR="00630BB8" w:rsidRPr="00630BB8" w:rsidRDefault="00630BB8" w:rsidP="00630BB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30BB8">
        <w:rPr>
          <w:rFonts w:ascii="Times New Roman" w:eastAsia="Times New Roman" w:hAnsi="Times New Roman" w:cs="Times New Roman"/>
          <w:b/>
          <w:bCs/>
          <w:sz w:val="27"/>
          <w:szCs w:val="27"/>
          <w:lang w:eastAsia="pt-BR"/>
        </w:rPr>
        <w:t>5.9 Análise de Qualidade dos Dados</w:t>
      </w:r>
    </w:p>
    <w:p w14:paraId="7594EBCA"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A análise de qualidade dos dados teve como objetivo assegurar a confiabilidade do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unificado </w:t>
      </w:r>
      <w:proofErr w:type="spellStart"/>
      <w:r w:rsidRPr="000E7026">
        <w:rPr>
          <w:rFonts w:ascii="Times New Roman" w:eastAsia="Times New Roman" w:hAnsi="Times New Roman" w:cs="Times New Roman"/>
          <w:sz w:val="24"/>
          <w:szCs w:val="24"/>
          <w:lang w:eastAsia="pt-BR"/>
        </w:rPr>
        <w:t>meteo</w:t>
      </w:r>
      <w:proofErr w:type="spellEnd"/>
      <w:r w:rsidRPr="000E7026">
        <w:rPr>
          <w:rFonts w:ascii="Times New Roman" w:eastAsia="Times New Roman" w:hAnsi="Times New Roman" w:cs="Times New Roman"/>
          <w:sz w:val="24"/>
          <w:szCs w:val="24"/>
          <w:lang w:eastAsia="pt-BR"/>
        </w:rPr>
        <w:t>–</w:t>
      </w:r>
      <w:proofErr w:type="spellStart"/>
      <w:r w:rsidRPr="000E7026">
        <w:rPr>
          <w:rFonts w:ascii="Times New Roman" w:eastAsia="Times New Roman" w:hAnsi="Times New Roman" w:cs="Times New Roman"/>
          <w:sz w:val="24"/>
          <w:szCs w:val="24"/>
          <w:lang w:eastAsia="pt-BR"/>
        </w:rPr>
        <w:t>hiperespectral</w:t>
      </w:r>
      <w:proofErr w:type="spellEnd"/>
      <w:r w:rsidRPr="000E7026">
        <w:rPr>
          <w:rFonts w:ascii="Times New Roman" w:eastAsia="Times New Roman" w:hAnsi="Times New Roman" w:cs="Times New Roman"/>
          <w:sz w:val="24"/>
          <w:szCs w:val="24"/>
          <w:lang w:eastAsia="pt-BR"/>
        </w:rPr>
        <w:t xml:space="preserve"> antes de sua utilização na etapa de modelagem computacional. Essa análise concentrou-se na verificação de aspectos essenciais à integridade dos dados, complementando a validação estrutural realizada no item anterior.</w:t>
      </w:r>
    </w:p>
    <w:p w14:paraId="6D26972C"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7C82574F"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lastRenderedPageBreak/>
        <w:t xml:space="preserve">Inicialmente, foi realizada a checagem da existência de registros duplicados associados à chave primária (t, s), de modo a garantir a unicidade das observações e evitar redundâncias que pudessem comprometer a consistência do conjunto de dados. Em seguida, procedeu-se à identificação de valores ausentes nas variáveis que compõem 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com o intuito de mapear eventuais lacunas decorrentes do processo de integração entre dados espectrais, meteorológicos e temporais.</w:t>
      </w:r>
    </w:p>
    <w:p w14:paraId="2F5C7A4B"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28BFC308" w14:textId="09CC6E2F" w:rsid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Quando identificadas, as inconsistências foram tratadas de forma controlada e compatível com os objetivos do estudo, priorizando a preservação da coerência temporal e espacial dos dados e evitando a introdução de vieses artificiais no conjunto final. Essa etapa assegurou que 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utilizado na modelagem apresentasse qualidade adequada, permitindo sua aplicação confiável nos modelos biofísicos e nos algoritmos de inteligência artificial descritos nas seções subsequentes.</w:t>
      </w:r>
    </w:p>
    <w:p w14:paraId="598D808E"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5158895E"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202B9F4A" w14:textId="2489B103" w:rsidR="00630BB8" w:rsidRPr="00630BB8" w:rsidRDefault="005F636B" w:rsidP="00630BB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5D94B497">
          <v:rect id="_x0000_i1029" style="width:0;height:1.5pt" o:hralign="center" o:hrstd="t" o:hr="t" fillcolor="#a0a0a0" stroked="f"/>
        </w:pict>
      </w:r>
    </w:p>
    <w:p w14:paraId="448AA689" w14:textId="77777777" w:rsidR="00630BB8" w:rsidRPr="00630BB8" w:rsidRDefault="00630BB8" w:rsidP="00630BB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30BB8">
        <w:rPr>
          <w:rFonts w:ascii="Times New Roman" w:eastAsia="Times New Roman" w:hAnsi="Times New Roman" w:cs="Times New Roman"/>
          <w:b/>
          <w:bCs/>
          <w:sz w:val="27"/>
          <w:szCs w:val="27"/>
          <w:lang w:eastAsia="pt-BR"/>
        </w:rPr>
        <w:t>5.10 Integração com Modelos Biofísicos (SVAT / ISBA)</w:t>
      </w:r>
    </w:p>
    <w:p w14:paraId="0F16B37D"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A integração com os modelos biofísicos SVAT (</w:t>
      </w:r>
      <w:proofErr w:type="spellStart"/>
      <w:r w:rsidRPr="000E7026">
        <w:rPr>
          <w:rFonts w:ascii="Times New Roman" w:eastAsia="Times New Roman" w:hAnsi="Times New Roman" w:cs="Times New Roman"/>
          <w:sz w:val="24"/>
          <w:szCs w:val="24"/>
          <w:lang w:eastAsia="pt-BR"/>
        </w:rPr>
        <w:t>Soil</w:t>
      </w:r>
      <w:proofErr w:type="spellEnd"/>
      <w:r w:rsidRPr="000E7026">
        <w:rPr>
          <w:rFonts w:ascii="Times New Roman" w:eastAsia="Times New Roman" w:hAnsi="Times New Roman" w:cs="Times New Roman"/>
          <w:sz w:val="24"/>
          <w:szCs w:val="24"/>
          <w:lang w:eastAsia="pt-BR"/>
        </w:rPr>
        <w:t>–</w:t>
      </w:r>
      <w:proofErr w:type="spellStart"/>
      <w:r w:rsidRPr="000E7026">
        <w:rPr>
          <w:rFonts w:ascii="Times New Roman" w:eastAsia="Times New Roman" w:hAnsi="Times New Roman" w:cs="Times New Roman"/>
          <w:sz w:val="24"/>
          <w:szCs w:val="24"/>
          <w:lang w:eastAsia="pt-BR"/>
        </w:rPr>
        <w:t>Vegetation</w:t>
      </w:r>
      <w:proofErr w:type="spellEnd"/>
      <w:r w:rsidRPr="000E7026">
        <w:rPr>
          <w:rFonts w:ascii="Times New Roman" w:eastAsia="Times New Roman" w:hAnsi="Times New Roman" w:cs="Times New Roman"/>
          <w:sz w:val="24"/>
          <w:szCs w:val="24"/>
          <w:lang w:eastAsia="pt-BR"/>
        </w:rPr>
        <w:t>–</w:t>
      </w:r>
      <w:proofErr w:type="spellStart"/>
      <w:r w:rsidRPr="000E7026">
        <w:rPr>
          <w:rFonts w:ascii="Times New Roman" w:eastAsia="Times New Roman" w:hAnsi="Times New Roman" w:cs="Times New Roman"/>
          <w:sz w:val="24"/>
          <w:szCs w:val="24"/>
          <w:lang w:eastAsia="pt-BR"/>
        </w:rPr>
        <w:t>Atmosphere</w:t>
      </w:r>
      <w:proofErr w:type="spellEnd"/>
      <w:r w:rsidRPr="000E7026">
        <w:rPr>
          <w:rFonts w:ascii="Times New Roman" w:eastAsia="Times New Roman" w:hAnsi="Times New Roman" w:cs="Times New Roman"/>
          <w:sz w:val="24"/>
          <w:szCs w:val="24"/>
          <w:lang w:eastAsia="pt-BR"/>
        </w:rPr>
        <w:t xml:space="preserve"> </w:t>
      </w:r>
      <w:proofErr w:type="spellStart"/>
      <w:r w:rsidRPr="000E7026">
        <w:rPr>
          <w:rFonts w:ascii="Times New Roman" w:eastAsia="Times New Roman" w:hAnsi="Times New Roman" w:cs="Times New Roman"/>
          <w:sz w:val="24"/>
          <w:szCs w:val="24"/>
          <w:lang w:eastAsia="pt-BR"/>
        </w:rPr>
        <w:t>Transfer</w:t>
      </w:r>
      <w:proofErr w:type="spellEnd"/>
      <w:r w:rsidRPr="000E7026">
        <w:rPr>
          <w:rFonts w:ascii="Times New Roman" w:eastAsia="Times New Roman" w:hAnsi="Times New Roman" w:cs="Times New Roman"/>
          <w:sz w:val="24"/>
          <w:szCs w:val="24"/>
          <w:lang w:eastAsia="pt-BR"/>
        </w:rPr>
        <w:t>) e ISBA (</w:t>
      </w:r>
      <w:proofErr w:type="spellStart"/>
      <w:r w:rsidRPr="000E7026">
        <w:rPr>
          <w:rFonts w:ascii="Times New Roman" w:eastAsia="Times New Roman" w:hAnsi="Times New Roman" w:cs="Times New Roman"/>
          <w:sz w:val="24"/>
          <w:szCs w:val="24"/>
          <w:lang w:eastAsia="pt-BR"/>
        </w:rPr>
        <w:t>Interactions</w:t>
      </w:r>
      <w:proofErr w:type="spellEnd"/>
      <w:r w:rsidRPr="000E7026">
        <w:rPr>
          <w:rFonts w:ascii="Times New Roman" w:eastAsia="Times New Roman" w:hAnsi="Times New Roman" w:cs="Times New Roman"/>
          <w:sz w:val="24"/>
          <w:szCs w:val="24"/>
          <w:lang w:eastAsia="pt-BR"/>
        </w:rPr>
        <w:t xml:space="preserve"> </w:t>
      </w:r>
      <w:proofErr w:type="spellStart"/>
      <w:r w:rsidRPr="000E7026">
        <w:rPr>
          <w:rFonts w:ascii="Times New Roman" w:eastAsia="Times New Roman" w:hAnsi="Times New Roman" w:cs="Times New Roman"/>
          <w:sz w:val="24"/>
          <w:szCs w:val="24"/>
          <w:lang w:eastAsia="pt-BR"/>
        </w:rPr>
        <w:t>between</w:t>
      </w:r>
      <w:proofErr w:type="spellEnd"/>
      <w:r w:rsidRPr="000E7026">
        <w:rPr>
          <w:rFonts w:ascii="Times New Roman" w:eastAsia="Times New Roman" w:hAnsi="Times New Roman" w:cs="Times New Roman"/>
          <w:sz w:val="24"/>
          <w:szCs w:val="24"/>
          <w:lang w:eastAsia="pt-BR"/>
        </w:rPr>
        <w:t xml:space="preserve"> </w:t>
      </w:r>
      <w:proofErr w:type="spellStart"/>
      <w:r w:rsidRPr="000E7026">
        <w:rPr>
          <w:rFonts w:ascii="Times New Roman" w:eastAsia="Times New Roman" w:hAnsi="Times New Roman" w:cs="Times New Roman"/>
          <w:sz w:val="24"/>
          <w:szCs w:val="24"/>
          <w:lang w:eastAsia="pt-BR"/>
        </w:rPr>
        <w:t>Soil</w:t>
      </w:r>
      <w:proofErr w:type="spellEnd"/>
      <w:r w:rsidRPr="000E7026">
        <w:rPr>
          <w:rFonts w:ascii="Times New Roman" w:eastAsia="Times New Roman" w:hAnsi="Times New Roman" w:cs="Times New Roman"/>
          <w:sz w:val="24"/>
          <w:szCs w:val="24"/>
          <w:lang w:eastAsia="pt-BR"/>
        </w:rPr>
        <w:t xml:space="preserve">, </w:t>
      </w:r>
      <w:proofErr w:type="spellStart"/>
      <w:r w:rsidRPr="000E7026">
        <w:rPr>
          <w:rFonts w:ascii="Times New Roman" w:eastAsia="Times New Roman" w:hAnsi="Times New Roman" w:cs="Times New Roman"/>
          <w:sz w:val="24"/>
          <w:szCs w:val="24"/>
          <w:lang w:eastAsia="pt-BR"/>
        </w:rPr>
        <w:t>Biosphere</w:t>
      </w:r>
      <w:proofErr w:type="spellEnd"/>
      <w:r w:rsidRPr="000E7026">
        <w:rPr>
          <w:rFonts w:ascii="Times New Roman" w:eastAsia="Times New Roman" w:hAnsi="Times New Roman" w:cs="Times New Roman"/>
          <w:sz w:val="24"/>
          <w:szCs w:val="24"/>
          <w:lang w:eastAsia="pt-BR"/>
        </w:rPr>
        <w:t xml:space="preserve">, and </w:t>
      </w:r>
      <w:proofErr w:type="spellStart"/>
      <w:r w:rsidRPr="000E7026">
        <w:rPr>
          <w:rFonts w:ascii="Times New Roman" w:eastAsia="Times New Roman" w:hAnsi="Times New Roman" w:cs="Times New Roman"/>
          <w:sz w:val="24"/>
          <w:szCs w:val="24"/>
          <w:lang w:eastAsia="pt-BR"/>
        </w:rPr>
        <w:t>Atmosphere</w:t>
      </w:r>
      <w:proofErr w:type="spellEnd"/>
      <w:r w:rsidRPr="000E7026">
        <w:rPr>
          <w:rFonts w:ascii="Times New Roman" w:eastAsia="Times New Roman" w:hAnsi="Times New Roman" w:cs="Times New Roman"/>
          <w:sz w:val="24"/>
          <w:szCs w:val="24"/>
          <w:lang w:eastAsia="pt-BR"/>
        </w:rPr>
        <w:t>) teve como finalidade incorporar fundamentos físicos ao pipeline computacional, fornecendo variáveis e restrições coerentes com os processos de troca de energia, água e carbono entre o solo, a vegetação e a atmosfera.</w:t>
      </w:r>
    </w:p>
    <w:p w14:paraId="74F07E46"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492948A7"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 xml:space="preserve">Nesta pesquisa, os modelos biofísicos não foram utilizados de forma isolada ou determinística, mas integrados como camada física de suporte ao modelo híbrido. As variáveis espectrais derivadas das imagens hiperespectrais, em conjunto com as variáveis meteorológicas organizadas no </w:t>
      </w:r>
      <w:proofErr w:type="spellStart"/>
      <w:r w:rsidRPr="000E7026">
        <w:rPr>
          <w:rFonts w:ascii="Times New Roman" w:eastAsia="Times New Roman" w:hAnsi="Times New Roman" w:cs="Times New Roman"/>
          <w:sz w:val="24"/>
          <w:szCs w:val="24"/>
          <w:lang w:eastAsia="pt-BR"/>
        </w:rPr>
        <w:t>dataframe</w:t>
      </w:r>
      <w:proofErr w:type="spellEnd"/>
      <w:r w:rsidRPr="000E7026">
        <w:rPr>
          <w:rFonts w:ascii="Times New Roman" w:eastAsia="Times New Roman" w:hAnsi="Times New Roman" w:cs="Times New Roman"/>
          <w:sz w:val="24"/>
          <w:szCs w:val="24"/>
          <w:lang w:eastAsia="pt-BR"/>
        </w:rPr>
        <w:t xml:space="preserve"> unificado, foram empregadas como entradas para a parametrização conceitual dos processos representados pelos modelos SVAT/ISBA.</w:t>
      </w:r>
    </w:p>
    <w:p w14:paraId="4FD50702"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3A7AB77C"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t>A integração foi realizada de modo a preservar a consistência física dos fluxos simulados, permitindo que informações relacionadas ao estado da vegetação, às condições atmosféricas e às propriedades do solo contribuíssem para a modelagem do fluxo de dióxido de carbono (CO₂). Essa abordagem visa reduzir limitações associadas à parametrização fixa dos modelos biofísicos clássicos, ao mesmo tempo em que mantém sua base teórica como referência para o comportamento esperado do sistema ambiental.</w:t>
      </w:r>
    </w:p>
    <w:p w14:paraId="10DDEF22" w14:textId="77777777" w:rsidR="000E7026" w:rsidRPr="000E7026" w:rsidRDefault="000E7026" w:rsidP="000E7026">
      <w:pPr>
        <w:spacing w:after="0" w:line="360" w:lineRule="auto"/>
        <w:jc w:val="both"/>
        <w:rPr>
          <w:rFonts w:ascii="Times New Roman" w:eastAsia="Times New Roman" w:hAnsi="Times New Roman" w:cs="Times New Roman"/>
          <w:sz w:val="24"/>
          <w:szCs w:val="24"/>
          <w:lang w:eastAsia="pt-BR"/>
        </w:rPr>
      </w:pPr>
    </w:p>
    <w:p w14:paraId="31D0B33B" w14:textId="2D2BB216" w:rsidR="000E7026" w:rsidRDefault="000E7026" w:rsidP="000E7026">
      <w:pPr>
        <w:spacing w:after="0" w:line="360" w:lineRule="auto"/>
        <w:jc w:val="both"/>
        <w:rPr>
          <w:rFonts w:ascii="Times New Roman" w:eastAsia="Times New Roman" w:hAnsi="Times New Roman" w:cs="Times New Roman"/>
          <w:sz w:val="24"/>
          <w:szCs w:val="24"/>
          <w:lang w:eastAsia="pt-BR"/>
        </w:rPr>
      </w:pPr>
      <w:r w:rsidRPr="000E7026">
        <w:rPr>
          <w:rFonts w:ascii="Times New Roman" w:eastAsia="Times New Roman" w:hAnsi="Times New Roman" w:cs="Times New Roman"/>
          <w:sz w:val="24"/>
          <w:szCs w:val="24"/>
          <w:lang w:eastAsia="pt-BR"/>
        </w:rPr>
        <w:lastRenderedPageBreak/>
        <w:t>Os produtos e variáveis intermediárias oriundos dessa integração foram utilizados como insumos adicionais para a etapa de modelagem computacional baseada em inteligência artificial, descrita no item seguinte. Dessa forma, a combinação entre SVAT/ISBA e técnicas de IA configura o caráter híbrido do modelo proposto, unindo rigor físico e capacidade adaptativa no tratamento de sistemas ambientais complexos.</w:t>
      </w:r>
    </w:p>
    <w:p w14:paraId="68C94105"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2C978ECD" w14:textId="77777777" w:rsidR="004328D5" w:rsidRPr="004328D5" w:rsidRDefault="004328D5" w:rsidP="0003647C">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r w:rsidRPr="004328D5">
        <w:rPr>
          <w:rFonts w:ascii="Times New Roman" w:eastAsia="Times New Roman" w:hAnsi="Times New Roman" w:cs="Times New Roman"/>
          <w:b/>
          <w:bCs/>
          <w:sz w:val="24"/>
          <w:szCs w:val="24"/>
          <w:lang w:eastAsia="pt-BR"/>
        </w:rPr>
        <w:t>5.11 Execução do Modelo Biofísico para Estimativa do Fluxo de CO₂</w:t>
      </w:r>
    </w:p>
    <w:p w14:paraId="4D4E2803" w14:textId="134A712E" w:rsidR="004328D5" w:rsidRPr="004328D5" w:rsidRDefault="004328D5" w:rsidP="0003647C">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328D5">
        <w:rPr>
          <w:rFonts w:ascii="Times New Roman" w:eastAsia="Times New Roman" w:hAnsi="Times New Roman" w:cs="Times New Roman"/>
          <w:sz w:val="24"/>
          <w:szCs w:val="24"/>
          <w:lang w:eastAsia="pt-BR"/>
        </w:rPr>
        <w:t>A execução do modelo biofísico nesta pesquisa teve como objetivo a obtenção explícita das variáveis fundamentais do balanço de carbono</w:t>
      </w:r>
      <w:r w:rsidR="0003647C">
        <w:rPr>
          <w:rFonts w:ascii="Times New Roman" w:eastAsia="Times New Roman" w:hAnsi="Times New Roman" w:cs="Times New Roman"/>
          <w:sz w:val="24"/>
          <w:szCs w:val="24"/>
          <w:lang w:eastAsia="pt-BR"/>
        </w:rPr>
        <w:t xml:space="preserve">, </w:t>
      </w:r>
      <w:r w:rsidRPr="004328D5">
        <w:rPr>
          <w:rFonts w:ascii="Times New Roman" w:eastAsia="Times New Roman" w:hAnsi="Times New Roman" w:cs="Times New Roman"/>
          <w:sz w:val="24"/>
          <w:szCs w:val="24"/>
          <w:lang w:eastAsia="pt-BR"/>
        </w:rPr>
        <w:t xml:space="preserve">produtividade primária bruta (GPP), respiração do ecossistema (Reco) e troca líquida do ecossistema (NEE) a partir da integração entre variáveis espectrais, meteorológicas e </w:t>
      </w:r>
      <w:proofErr w:type="spellStart"/>
      <w:r w:rsidRPr="004328D5">
        <w:rPr>
          <w:rFonts w:ascii="Times New Roman" w:eastAsia="Times New Roman" w:hAnsi="Times New Roman" w:cs="Times New Roman"/>
          <w:sz w:val="24"/>
          <w:szCs w:val="24"/>
          <w:lang w:eastAsia="pt-BR"/>
        </w:rPr>
        <w:t>ecofisiológicas</w:t>
      </w:r>
      <w:proofErr w:type="spellEnd"/>
      <w:r w:rsidRPr="004328D5">
        <w:rPr>
          <w:rFonts w:ascii="Times New Roman" w:eastAsia="Times New Roman" w:hAnsi="Times New Roman" w:cs="Times New Roman"/>
          <w:sz w:val="24"/>
          <w:szCs w:val="24"/>
          <w:lang w:eastAsia="pt-BR"/>
        </w:rPr>
        <w:t xml:space="preserve"> da cultura da soja. Essa etapa constitui o elo operacional entre a preparação conceitual do modelo ISBA/SVAT e a posterior aplicação das técnicas de inteligência artificial, assegurando que a modelagem híbrida se apoie em estimativas fisicamente coerentes.</w:t>
      </w:r>
    </w:p>
    <w:p w14:paraId="4A61D740" w14:textId="77777777" w:rsidR="004328D5" w:rsidRPr="004328D5" w:rsidRDefault="004328D5" w:rsidP="0003647C">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328D5">
        <w:rPr>
          <w:rFonts w:ascii="Times New Roman" w:eastAsia="Times New Roman" w:hAnsi="Times New Roman" w:cs="Times New Roman"/>
          <w:sz w:val="24"/>
          <w:szCs w:val="24"/>
          <w:lang w:eastAsia="pt-BR"/>
        </w:rPr>
        <w:t>Embora o modelo ISBA (</w:t>
      </w:r>
      <w:proofErr w:type="spellStart"/>
      <w:r w:rsidRPr="004328D5">
        <w:rPr>
          <w:rFonts w:ascii="Times New Roman" w:eastAsia="Times New Roman" w:hAnsi="Times New Roman" w:cs="Times New Roman"/>
          <w:sz w:val="24"/>
          <w:szCs w:val="24"/>
          <w:lang w:eastAsia="pt-BR"/>
        </w:rPr>
        <w:t>Interactions</w:t>
      </w:r>
      <w:proofErr w:type="spellEnd"/>
      <w:r w:rsidRPr="004328D5">
        <w:rPr>
          <w:rFonts w:ascii="Times New Roman" w:eastAsia="Times New Roman" w:hAnsi="Times New Roman" w:cs="Times New Roman"/>
          <w:sz w:val="24"/>
          <w:szCs w:val="24"/>
          <w:lang w:eastAsia="pt-BR"/>
        </w:rPr>
        <w:t xml:space="preserve"> </w:t>
      </w:r>
      <w:proofErr w:type="spellStart"/>
      <w:r w:rsidRPr="004328D5">
        <w:rPr>
          <w:rFonts w:ascii="Times New Roman" w:eastAsia="Times New Roman" w:hAnsi="Times New Roman" w:cs="Times New Roman"/>
          <w:sz w:val="24"/>
          <w:szCs w:val="24"/>
          <w:lang w:eastAsia="pt-BR"/>
        </w:rPr>
        <w:t>between</w:t>
      </w:r>
      <w:proofErr w:type="spellEnd"/>
      <w:r w:rsidRPr="004328D5">
        <w:rPr>
          <w:rFonts w:ascii="Times New Roman" w:eastAsia="Times New Roman" w:hAnsi="Times New Roman" w:cs="Times New Roman"/>
          <w:sz w:val="24"/>
          <w:szCs w:val="24"/>
          <w:lang w:eastAsia="pt-BR"/>
        </w:rPr>
        <w:t xml:space="preserve"> </w:t>
      </w:r>
      <w:proofErr w:type="spellStart"/>
      <w:r w:rsidRPr="004328D5">
        <w:rPr>
          <w:rFonts w:ascii="Times New Roman" w:eastAsia="Times New Roman" w:hAnsi="Times New Roman" w:cs="Times New Roman"/>
          <w:sz w:val="24"/>
          <w:szCs w:val="24"/>
          <w:lang w:eastAsia="pt-BR"/>
        </w:rPr>
        <w:t>Soil</w:t>
      </w:r>
      <w:proofErr w:type="spellEnd"/>
      <w:r w:rsidRPr="004328D5">
        <w:rPr>
          <w:rFonts w:ascii="Times New Roman" w:eastAsia="Times New Roman" w:hAnsi="Times New Roman" w:cs="Times New Roman"/>
          <w:sz w:val="24"/>
          <w:szCs w:val="24"/>
          <w:lang w:eastAsia="pt-BR"/>
        </w:rPr>
        <w:t xml:space="preserve">, </w:t>
      </w:r>
      <w:proofErr w:type="spellStart"/>
      <w:r w:rsidRPr="004328D5">
        <w:rPr>
          <w:rFonts w:ascii="Times New Roman" w:eastAsia="Times New Roman" w:hAnsi="Times New Roman" w:cs="Times New Roman"/>
          <w:sz w:val="24"/>
          <w:szCs w:val="24"/>
          <w:lang w:eastAsia="pt-BR"/>
        </w:rPr>
        <w:t>Biosphere</w:t>
      </w:r>
      <w:proofErr w:type="spellEnd"/>
      <w:r w:rsidRPr="004328D5">
        <w:rPr>
          <w:rFonts w:ascii="Times New Roman" w:eastAsia="Times New Roman" w:hAnsi="Times New Roman" w:cs="Times New Roman"/>
          <w:sz w:val="24"/>
          <w:szCs w:val="24"/>
          <w:lang w:eastAsia="pt-BR"/>
        </w:rPr>
        <w:t xml:space="preserve">, and </w:t>
      </w:r>
      <w:proofErr w:type="spellStart"/>
      <w:r w:rsidRPr="004328D5">
        <w:rPr>
          <w:rFonts w:ascii="Times New Roman" w:eastAsia="Times New Roman" w:hAnsi="Times New Roman" w:cs="Times New Roman"/>
          <w:sz w:val="24"/>
          <w:szCs w:val="24"/>
          <w:lang w:eastAsia="pt-BR"/>
        </w:rPr>
        <w:t>Atmosphere</w:t>
      </w:r>
      <w:proofErr w:type="spellEnd"/>
      <w:r w:rsidRPr="004328D5">
        <w:rPr>
          <w:rFonts w:ascii="Times New Roman" w:eastAsia="Times New Roman" w:hAnsi="Times New Roman" w:cs="Times New Roman"/>
          <w:sz w:val="24"/>
          <w:szCs w:val="24"/>
          <w:lang w:eastAsia="pt-BR"/>
        </w:rPr>
        <w:t>) seja tradicionalmente executado em ambiente offline por meio da plataforma Open-SURFEX, sua implementação integral demanda elevado custo computacional, grande volume de parâmetros edáficos detalhados e extensos períodos de spin-</w:t>
      </w:r>
      <w:proofErr w:type="spellStart"/>
      <w:r w:rsidRPr="004328D5">
        <w:rPr>
          <w:rFonts w:ascii="Times New Roman" w:eastAsia="Times New Roman" w:hAnsi="Times New Roman" w:cs="Times New Roman"/>
          <w:sz w:val="24"/>
          <w:szCs w:val="24"/>
          <w:lang w:eastAsia="pt-BR"/>
        </w:rPr>
        <w:t>up</w:t>
      </w:r>
      <w:proofErr w:type="spellEnd"/>
      <w:r w:rsidRPr="004328D5">
        <w:rPr>
          <w:rFonts w:ascii="Times New Roman" w:eastAsia="Times New Roman" w:hAnsi="Times New Roman" w:cs="Times New Roman"/>
          <w:sz w:val="24"/>
          <w:szCs w:val="24"/>
          <w:lang w:eastAsia="pt-BR"/>
        </w:rPr>
        <w:t xml:space="preserve">, o que inviabiliza sua aplicação direta no contexto espacial e temporal específico desta pesquisa. Assim, adotou-se uma alternativa metodológica baseada em um </w:t>
      </w:r>
      <w:r w:rsidRPr="004328D5">
        <w:rPr>
          <w:rFonts w:ascii="Times New Roman" w:eastAsia="Times New Roman" w:hAnsi="Times New Roman" w:cs="Times New Roman"/>
          <w:b/>
          <w:bCs/>
          <w:sz w:val="24"/>
          <w:szCs w:val="24"/>
          <w:lang w:eastAsia="pt-BR"/>
        </w:rPr>
        <w:t>modelo biofísico reduzido</w:t>
      </w:r>
      <w:r w:rsidRPr="004328D5">
        <w:rPr>
          <w:rFonts w:ascii="Times New Roman" w:eastAsia="Times New Roman" w:hAnsi="Times New Roman" w:cs="Times New Roman"/>
          <w:sz w:val="24"/>
          <w:szCs w:val="24"/>
          <w:lang w:eastAsia="pt-BR"/>
        </w:rPr>
        <w:t>, conceitualmente consistente com os princípios do ISBA, amplamente empregada em estudos de balanço de carbono em ecossistemas agrícolas e naturais (MONTEITH, 1972; RUNNING et al., 2004; ZHAO; RUNNING, 2010).</w:t>
      </w:r>
    </w:p>
    <w:p w14:paraId="268B9C20" w14:textId="6E9B102F" w:rsidR="004328D5" w:rsidRPr="004328D5" w:rsidRDefault="004328D5" w:rsidP="0003647C">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4328D5">
        <w:rPr>
          <w:rFonts w:ascii="Times New Roman" w:eastAsia="Times New Roman" w:hAnsi="Times New Roman" w:cs="Times New Roman"/>
          <w:sz w:val="24"/>
          <w:szCs w:val="24"/>
          <w:lang w:eastAsia="pt-BR"/>
        </w:rPr>
        <w:t>Essa abordagem reduzida preserva os mecanismos centrais de controle do fluxo de carbono radiação incidente, interceptação luminosa pelo dossel, estado fisiológico da vegetação e resposta térmica da respiração</w:t>
      </w:r>
      <w:r w:rsidR="0003647C">
        <w:rPr>
          <w:rFonts w:ascii="Times New Roman" w:eastAsia="Times New Roman" w:hAnsi="Times New Roman" w:cs="Times New Roman"/>
          <w:sz w:val="24"/>
          <w:szCs w:val="24"/>
          <w:lang w:eastAsia="pt-BR"/>
        </w:rPr>
        <w:t xml:space="preserve"> </w:t>
      </w:r>
      <w:r w:rsidRPr="004328D5">
        <w:rPr>
          <w:rFonts w:ascii="Times New Roman" w:eastAsia="Times New Roman" w:hAnsi="Times New Roman" w:cs="Times New Roman"/>
          <w:sz w:val="24"/>
          <w:szCs w:val="24"/>
          <w:lang w:eastAsia="pt-BR"/>
        </w:rPr>
        <w:t>permitindo a obtenção de estimativas robustas de GPP, Reco e NEE em escala horária, compatíveis com os dados meteorológicos ERA5-Land utilizados neste estudo.</w:t>
      </w:r>
    </w:p>
    <w:p w14:paraId="056DFC97" w14:textId="77777777" w:rsidR="004328D5" w:rsidRDefault="004328D5" w:rsidP="004710C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14:paraId="21B4E8B3" w14:textId="0A6951A6" w:rsidR="004710CA" w:rsidRPr="004710CA" w:rsidRDefault="004710CA" w:rsidP="004710C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710CA">
        <w:rPr>
          <w:rFonts w:ascii="Times New Roman" w:eastAsia="Times New Roman" w:hAnsi="Times New Roman" w:cs="Times New Roman"/>
          <w:b/>
          <w:bCs/>
          <w:sz w:val="27"/>
          <w:szCs w:val="27"/>
          <w:lang w:eastAsia="pt-BR"/>
        </w:rPr>
        <w:t>5.11.1 Variáveis de entrada do modelo</w:t>
      </w:r>
    </w:p>
    <w:p w14:paraId="27BAD011"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lastRenderedPageBreak/>
        <w:t xml:space="preserve">A execução do modelo biofísico reduzido baseou-se na integração de variáveis meteorológicas, espectrais e </w:t>
      </w:r>
      <w:proofErr w:type="spellStart"/>
      <w:r w:rsidRPr="00FA5732">
        <w:rPr>
          <w:rFonts w:ascii="Times New Roman" w:eastAsia="Times New Roman" w:hAnsi="Times New Roman" w:cs="Times New Roman"/>
          <w:sz w:val="24"/>
          <w:szCs w:val="24"/>
          <w:lang w:eastAsia="pt-BR"/>
        </w:rPr>
        <w:t>ecofisiológicas</w:t>
      </w:r>
      <w:proofErr w:type="spellEnd"/>
      <w:r w:rsidRPr="00FA5732">
        <w:rPr>
          <w:rFonts w:ascii="Times New Roman" w:eastAsia="Times New Roman" w:hAnsi="Times New Roman" w:cs="Times New Roman"/>
          <w:sz w:val="24"/>
          <w:szCs w:val="24"/>
          <w:lang w:eastAsia="pt-BR"/>
        </w:rPr>
        <w:t xml:space="preserve">, selecionadas por sua relevância nos processos de assimilação e respiração do carbono em sistemas agrícolas. As variáveis meteorológicas foram obtidas a partir do conjunto de dados ERA5-Land, considerando a radiação solar de onda curta descendente e a temperatura do ar, ambas representativas do </w:t>
      </w:r>
      <w:proofErr w:type="spellStart"/>
      <w:r w:rsidRPr="00FA5732">
        <w:rPr>
          <w:rFonts w:ascii="Times New Roman" w:eastAsia="Times New Roman" w:hAnsi="Times New Roman" w:cs="Times New Roman"/>
          <w:sz w:val="24"/>
          <w:szCs w:val="24"/>
          <w:lang w:eastAsia="pt-BR"/>
        </w:rPr>
        <w:t>centróide</w:t>
      </w:r>
      <w:proofErr w:type="spellEnd"/>
      <w:r w:rsidRPr="00FA5732">
        <w:rPr>
          <w:rFonts w:ascii="Times New Roman" w:eastAsia="Times New Roman" w:hAnsi="Times New Roman" w:cs="Times New Roman"/>
          <w:sz w:val="24"/>
          <w:szCs w:val="24"/>
          <w:lang w:eastAsia="pt-BR"/>
        </w:rPr>
        <w:t xml:space="preserve"> da área cultivada com soja.</w:t>
      </w:r>
    </w:p>
    <w:p w14:paraId="44CCEC46"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A radiação solar incidente foi utilizada como principal controlador da atividade fotossintética, enquanto a temperatura do ar foi empregada como variável reguladora da respiração do ecossistema. Essas </w:t>
      </w:r>
      <w:proofErr w:type="spellStart"/>
      <w:r w:rsidRPr="00FA5732">
        <w:rPr>
          <w:rFonts w:ascii="Times New Roman" w:eastAsia="Times New Roman" w:hAnsi="Times New Roman" w:cs="Times New Roman"/>
          <w:sz w:val="24"/>
          <w:szCs w:val="24"/>
          <w:lang w:eastAsia="pt-BR"/>
        </w:rPr>
        <w:t>forçantes</w:t>
      </w:r>
      <w:proofErr w:type="spellEnd"/>
      <w:r w:rsidRPr="00FA5732">
        <w:rPr>
          <w:rFonts w:ascii="Times New Roman" w:eastAsia="Times New Roman" w:hAnsi="Times New Roman" w:cs="Times New Roman"/>
          <w:sz w:val="24"/>
          <w:szCs w:val="24"/>
          <w:lang w:eastAsia="pt-BR"/>
        </w:rPr>
        <w:t xml:space="preserve"> são amplamente reconhecidas como determinantes primários do balanço de carbono em modelos do tipo </w:t>
      </w:r>
      <w:proofErr w:type="spellStart"/>
      <w:r w:rsidRPr="00FA5732">
        <w:rPr>
          <w:rFonts w:ascii="Times New Roman" w:eastAsia="Times New Roman" w:hAnsi="Times New Roman" w:cs="Times New Roman"/>
          <w:sz w:val="24"/>
          <w:szCs w:val="24"/>
          <w:lang w:eastAsia="pt-BR"/>
        </w:rPr>
        <w:t>Soil</w:t>
      </w:r>
      <w:proofErr w:type="spellEnd"/>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Vegetation</w:t>
      </w:r>
      <w:proofErr w:type="spellEnd"/>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Atmosphere</w:t>
      </w:r>
      <w:proofErr w:type="spellEnd"/>
      <w:r w:rsidRPr="00FA5732">
        <w:rPr>
          <w:rFonts w:ascii="Times New Roman" w:eastAsia="Times New Roman" w:hAnsi="Times New Roman" w:cs="Times New Roman"/>
          <w:sz w:val="24"/>
          <w:szCs w:val="24"/>
          <w:lang w:eastAsia="pt-BR"/>
        </w:rPr>
        <w:t xml:space="preserve"> </w:t>
      </w:r>
      <w:proofErr w:type="spellStart"/>
      <w:r w:rsidRPr="00FA5732">
        <w:rPr>
          <w:rFonts w:ascii="Times New Roman" w:eastAsia="Times New Roman" w:hAnsi="Times New Roman" w:cs="Times New Roman"/>
          <w:sz w:val="24"/>
          <w:szCs w:val="24"/>
          <w:lang w:eastAsia="pt-BR"/>
        </w:rPr>
        <w:t>Transfer</w:t>
      </w:r>
      <w:proofErr w:type="spellEnd"/>
      <w:r w:rsidRPr="00FA5732">
        <w:rPr>
          <w:rFonts w:ascii="Times New Roman" w:eastAsia="Times New Roman" w:hAnsi="Times New Roman" w:cs="Times New Roman"/>
          <w:sz w:val="24"/>
          <w:szCs w:val="24"/>
          <w:lang w:eastAsia="pt-BR"/>
        </w:rPr>
        <w:t xml:space="preserve"> (SVAT), incluindo o ISBA (BALDOCCHI, 2008; DECHARME et al., 2019).</w:t>
      </w:r>
    </w:p>
    <w:p w14:paraId="049119F1"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As variáveis espectrais e </w:t>
      </w:r>
      <w:proofErr w:type="spellStart"/>
      <w:r w:rsidRPr="00FA5732">
        <w:rPr>
          <w:rFonts w:ascii="Times New Roman" w:eastAsia="Times New Roman" w:hAnsi="Times New Roman" w:cs="Times New Roman"/>
          <w:sz w:val="24"/>
          <w:szCs w:val="24"/>
          <w:lang w:eastAsia="pt-BR"/>
        </w:rPr>
        <w:t>ecofisiológicas</w:t>
      </w:r>
      <w:proofErr w:type="spellEnd"/>
      <w:r w:rsidRPr="00FA5732">
        <w:rPr>
          <w:rFonts w:ascii="Times New Roman" w:eastAsia="Times New Roman" w:hAnsi="Times New Roman" w:cs="Times New Roman"/>
          <w:sz w:val="24"/>
          <w:szCs w:val="24"/>
          <w:lang w:eastAsia="pt-BR"/>
        </w:rPr>
        <w:t xml:space="preserve"> incluíram o Índice de Área Foliar (LAI), obtido a partir de produto MODIS pontual representativo da área de estudo, e a fração de cobertura do dossel (FCOVER), previamente estimada e considerada constante ao longo do período analisado. O LAI foi utilizado como indicador do desenvolvimento estrutural do dossel vegetal, influenciando diretamente a interceptação da radiação solar e, consequentemente, a eficiência da assimilação de carbono.</w:t>
      </w:r>
    </w:p>
    <w:p w14:paraId="344FDDB7" w14:textId="48FC4635" w:rsidR="004710CA" w:rsidRPr="004710CA" w:rsidRDefault="004710CA" w:rsidP="004710CA">
      <w:p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sz w:val="24"/>
          <w:szCs w:val="24"/>
          <w:lang w:eastAsia="pt-BR"/>
        </w:rPr>
        <w:t>O modelo biofísico foi executado utilizando como entradas:</w:t>
      </w:r>
    </w:p>
    <w:p w14:paraId="76F98247" w14:textId="77777777" w:rsidR="004710CA" w:rsidRPr="004710CA" w:rsidRDefault="004710CA" w:rsidP="004710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b/>
          <w:bCs/>
          <w:sz w:val="24"/>
          <w:szCs w:val="24"/>
          <w:lang w:eastAsia="pt-BR"/>
        </w:rPr>
        <w:t>Radiação solar de onda curta incidente (SW↓)</w:t>
      </w:r>
      <w:r w:rsidRPr="004710CA">
        <w:rPr>
          <w:rFonts w:ascii="Times New Roman" w:eastAsia="Times New Roman" w:hAnsi="Times New Roman" w:cs="Times New Roman"/>
          <w:sz w:val="24"/>
          <w:szCs w:val="24"/>
          <w:lang w:eastAsia="pt-BR"/>
        </w:rPr>
        <w:t>, obtida do conjunto ERA5-Land, expressa em W m⁻² e convertida para MJ m⁻² h⁻¹;</w:t>
      </w:r>
    </w:p>
    <w:p w14:paraId="5D07E4F6" w14:textId="77777777" w:rsidR="004710CA" w:rsidRPr="004710CA" w:rsidRDefault="004710CA" w:rsidP="004710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b/>
          <w:bCs/>
          <w:sz w:val="24"/>
          <w:szCs w:val="24"/>
          <w:lang w:eastAsia="pt-BR"/>
        </w:rPr>
        <w:t>Temperatura do ar (Tair)</w:t>
      </w:r>
      <w:r w:rsidRPr="004710CA">
        <w:rPr>
          <w:rFonts w:ascii="Times New Roman" w:eastAsia="Times New Roman" w:hAnsi="Times New Roman" w:cs="Times New Roman"/>
          <w:sz w:val="24"/>
          <w:szCs w:val="24"/>
          <w:lang w:eastAsia="pt-BR"/>
        </w:rPr>
        <w:t xml:space="preserve">, em graus Celsius, derivada da variável </w:t>
      </w:r>
      <w:r w:rsidRPr="004710CA">
        <w:rPr>
          <w:rFonts w:ascii="Times New Roman" w:eastAsia="Times New Roman" w:hAnsi="Times New Roman" w:cs="Times New Roman"/>
          <w:i/>
          <w:iCs/>
          <w:sz w:val="24"/>
          <w:szCs w:val="24"/>
          <w:lang w:eastAsia="pt-BR"/>
        </w:rPr>
        <w:t>t2m</w:t>
      </w:r>
      <w:r w:rsidRPr="004710CA">
        <w:rPr>
          <w:rFonts w:ascii="Times New Roman" w:eastAsia="Times New Roman" w:hAnsi="Times New Roman" w:cs="Times New Roman"/>
          <w:sz w:val="24"/>
          <w:szCs w:val="24"/>
          <w:lang w:eastAsia="pt-BR"/>
        </w:rPr>
        <w:t xml:space="preserve"> do ERA5-Land;</w:t>
      </w:r>
    </w:p>
    <w:p w14:paraId="12E7A549" w14:textId="77777777" w:rsidR="004710CA" w:rsidRPr="004710CA" w:rsidRDefault="004710CA" w:rsidP="004710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b/>
          <w:bCs/>
          <w:sz w:val="24"/>
          <w:szCs w:val="24"/>
          <w:lang w:eastAsia="pt-BR"/>
        </w:rPr>
        <w:t>Índice de Área Foliar (LAI)</w:t>
      </w:r>
      <w:r w:rsidRPr="004710CA">
        <w:rPr>
          <w:rFonts w:ascii="Times New Roman" w:eastAsia="Times New Roman" w:hAnsi="Times New Roman" w:cs="Times New Roman"/>
          <w:sz w:val="24"/>
          <w:szCs w:val="24"/>
          <w:lang w:eastAsia="pt-BR"/>
        </w:rPr>
        <w:t xml:space="preserve">, obtido a partir de produto MODIS pontual representativo do </w:t>
      </w:r>
      <w:proofErr w:type="spellStart"/>
      <w:r w:rsidRPr="004710CA">
        <w:rPr>
          <w:rFonts w:ascii="Times New Roman" w:eastAsia="Times New Roman" w:hAnsi="Times New Roman" w:cs="Times New Roman"/>
          <w:sz w:val="24"/>
          <w:szCs w:val="24"/>
          <w:lang w:eastAsia="pt-BR"/>
        </w:rPr>
        <w:t>centróide</w:t>
      </w:r>
      <w:proofErr w:type="spellEnd"/>
      <w:r w:rsidRPr="004710CA">
        <w:rPr>
          <w:rFonts w:ascii="Times New Roman" w:eastAsia="Times New Roman" w:hAnsi="Times New Roman" w:cs="Times New Roman"/>
          <w:sz w:val="24"/>
          <w:szCs w:val="24"/>
          <w:lang w:eastAsia="pt-BR"/>
        </w:rPr>
        <w:t xml:space="preserve"> da área de soja;</w:t>
      </w:r>
    </w:p>
    <w:p w14:paraId="5BBC94EB" w14:textId="77777777" w:rsidR="004710CA" w:rsidRPr="004710CA" w:rsidRDefault="004710CA" w:rsidP="004710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b/>
          <w:bCs/>
          <w:sz w:val="24"/>
          <w:szCs w:val="24"/>
          <w:lang w:eastAsia="pt-BR"/>
        </w:rPr>
        <w:t>Fração de cobertura do dossel (FCOVER)</w:t>
      </w:r>
      <w:r w:rsidRPr="004710CA">
        <w:rPr>
          <w:rFonts w:ascii="Times New Roman" w:eastAsia="Times New Roman" w:hAnsi="Times New Roman" w:cs="Times New Roman"/>
          <w:sz w:val="24"/>
          <w:szCs w:val="24"/>
          <w:lang w:eastAsia="pt-BR"/>
        </w:rPr>
        <w:t>, estimada previamente e considerada constante para o período analisado.</w:t>
      </w:r>
    </w:p>
    <w:p w14:paraId="6CA9EC6F" w14:textId="77777777" w:rsidR="004710CA" w:rsidRPr="004710CA" w:rsidRDefault="004710CA" w:rsidP="004710CA">
      <w:p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sz w:val="24"/>
          <w:szCs w:val="24"/>
          <w:lang w:eastAsia="pt-BR"/>
        </w:rPr>
        <w:t xml:space="preserve">Essas variáveis são compatíveis com os principais controladores </w:t>
      </w:r>
      <w:proofErr w:type="spellStart"/>
      <w:r w:rsidRPr="004710CA">
        <w:rPr>
          <w:rFonts w:ascii="Times New Roman" w:eastAsia="Times New Roman" w:hAnsi="Times New Roman" w:cs="Times New Roman"/>
          <w:sz w:val="24"/>
          <w:szCs w:val="24"/>
          <w:lang w:eastAsia="pt-BR"/>
        </w:rPr>
        <w:t>ecofisiológicos</w:t>
      </w:r>
      <w:proofErr w:type="spellEnd"/>
      <w:r w:rsidRPr="004710CA">
        <w:rPr>
          <w:rFonts w:ascii="Times New Roman" w:eastAsia="Times New Roman" w:hAnsi="Times New Roman" w:cs="Times New Roman"/>
          <w:sz w:val="24"/>
          <w:szCs w:val="24"/>
          <w:lang w:eastAsia="pt-BR"/>
        </w:rPr>
        <w:t xml:space="preserve"> do balanço de carbono em culturas agrícolas, conforme descrito na literatura especializada (BALDOCCHI, 2008; DECHARME et al., 2019).</w:t>
      </w:r>
    </w:p>
    <w:p w14:paraId="4DE06233" w14:textId="77777777" w:rsidR="004710CA" w:rsidRPr="004710CA" w:rsidRDefault="004710CA" w:rsidP="004710C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710CA">
        <w:rPr>
          <w:rFonts w:ascii="Times New Roman" w:eastAsia="Times New Roman" w:hAnsi="Times New Roman" w:cs="Times New Roman"/>
          <w:b/>
          <w:bCs/>
          <w:sz w:val="27"/>
          <w:szCs w:val="27"/>
          <w:lang w:eastAsia="pt-BR"/>
        </w:rPr>
        <w:t>5.11.2 Formulação do modelo biofísico reduzido</w:t>
      </w:r>
    </w:p>
    <w:p w14:paraId="6819E3F5"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A produtividade primária bruta (GPP) foi estimada com base no modelo de Eficiência do Uso da Luz (Light Use </w:t>
      </w:r>
      <w:proofErr w:type="spellStart"/>
      <w:r w:rsidRPr="00FA5732">
        <w:rPr>
          <w:rFonts w:ascii="Times New Roman" w:eastAsia="Times New Roman" w:hAnsi="Times New Roman" w:cs="Times New Roman"/>
          <w:sz w:val="24"/>
          <w:szCs w:val="24"/>
          <w:lang w:eastAsia="pt-BR"/>
        </w:rPr>
        <w:t>Efficiency</w:t>
      </w:r>
      <w:proofErr w:type="spellEnd"/>
      <w:r w:rsidRPr="00FA5732">
        <w:rPr>
          <w:rFonts w:ascii="Times New Roman" w:eastAsia="Times New Roman" w:hAnsi="Times New Roman" w:cs="Times New Roman"/>
          <w:sz w:val="24"/>
          <w:szCs w:val="24"/>
          <w:lang w:eastAsia="pt-BR"/>
        </w:rPr>
        <w:t xml:space="preserve"> – LUE), originalmente proposto por </w:t>
      </w:r>
      <w:proofErr w:type="spellStart"/>
      <w:r w:rsidRPr="00FA5732">
        <w:rPr>
          <w:rFonts w:ascii="Times New Roman" w:eastAsia="Times New Roman" w:hAnsi="Times New Roman" w:cs="Times New Roman"/>
          <w:sz w:val="24"/>
          <w:szCs w:val="24"/>
          <w:lang w:eastAsia="pt-BR"/>
        </w:rPr>
        <w:t>Monteith</w:t>
      </w:r>
      <w:proofErr w:type="spellEnd"/>
      <w:r w:rsidRPr="00FA5732">
        <w:rPr>
          <w:rFonts w:ascii="Times New Roman" w:eastAsia="Times New Roman" w:hAnsi="Times New Roman" w:cs="Times New Roman"/>
          <w:sz w:val="24"/>
          <w:szCs w:val="24"/>
          <w:lang w:eastAsia="pt-BR"/>
        </w:rPr>
        <w:t xml:space="preserve"> (1972) e amplamente aplicado em estudos de produtividade vegetal em escala local, regional e global (RUNNING et al., 2004; ZHAO; RUNNING, 2010). Esse modelo assume que a assimilação de carbono é proporcional à quantidade de radiação </w:t>
      </w:r>
      <w:proofErr w:type="spellStart"/>
      <w:r w:rsidRPr="00FA5732">
        <w:rPr>
          <w:rFonts w:ascii="Times New Roman" w:eastAsia="Times New Roman" w:hAnsi="Times New Roman" w:cs="Times New Roman"/>
          <w:sz w:val="24"/>
          <w:szCs w:val="24"/>
          <w:lang w:eastAsia="pt-BR"/>
        </w:rPr>
        <w:t>fotossinteticamente</w:t>
      </w:r>
      <w:proofErr w:type="spellEnd"/>
      <w:r w:rsidRPr="00FA5732">
        <w:rPr>
          <w:rFonts w:ascii="Times New Roman" w:eastAsia="Times New Roman" w:hAnsi="Times New Roman" w:cs="Times New Roman"/>
          <w:sz w:val="24"/>
          <w:szCs w:val="24"/>
          <w:lang w:eastAsia="pt-BR"/>
        </w:rPr>
        <w:t xml:space="preserve"> ativa absorvida pelo dossel vegetal.</w:t>
      </w:r>
    </w:p>
    <w:p w14:paraId="444B2763"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A GPP foi calculada conforme a expressão:</w:t>
      </w:r>
    </w:p>
    <w:p w14:paraId="1232E4B3"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GPP=</w:t>
      </w:r>
      <w:proofErr w:type="spellStart"/>
      <w:r w:rsidRPr="00FA5732">
        <w:rPr>
          <w:rFonts w:ascii="Times New Roman" w:eastAsia="Times New Roman" w:hAnsi="Times New Roman" w:cs="Times New Roman"/>
          <w:sz w:val="24"/>
          <w:szCs w:val="24"/>
          <w:lang w:eastAsia="pt-BR"/>
        </w:rPr>
        <w:t>ε</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fPAR</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PAR</w:t>
      </w:r>
      <w:proofErr w:type="spellEnd"/>
      <w:r w:rsidRPr="00FA5732">
        <w:rPr>
          <w:rFonts w:ascii="Times New Roman" w:eastAsia="Times New Roman" w:hAnsi="Times New Roman" w:cs="Times New Roman"/>
          <w:sz w:val="24"/>
          <w:szCs w:val="24"/>
          <w:lang w:eastAsia="pt-BR"/>
        </w:rPr>
        <w:t>\</w:t>
      </w:r>
      <w:proofErr w:type="spellStart"/>
      <w:proofErr w:type="gramStart"/>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w:t>
      </w:r>
      <w:proofErr w:type="gramEnd"/>
      <w:r w:rsidRPr="00FA5732">
        <w:rPr>
          <w:rFonts w:ascii="Times New Roman" w:eastAsia="Times New Roman" w:hAnsi="Times New Roman" w:cs="Times New Roman"/>
          <w:sz w:val="24"/>
          <w:szCs w:val="24"/>
          <w:lang w:eastAsia="pt-BR"/>
        </w:rPr>
        <w:t>GPP} = \</w:t>
      </w:r>
      <w:proofErr w:type="spellStart"/>
      <w:r w:rsidRPr="00FA5732">
        <w:rPr>
          <w:rFonts w:ascii="Times New Roman" w:eastAsia="Times New Roman" w:hAnsi="Times New Roman" w:cs="Times New Roman"/>
          <w:sz w:val="24"/>
          <w:szCs w:val="24"/>
          <w:lang w:eastAsia="pt-BR"/>
        </w:rPr>
        <w:t>varepsilon</w:t>
      </w:r>
      <w:proofErr w:type="spellEnd"/>
      <w:r w:rsidRPr="00FA5732">
        <w:rPr>
          <w:rFonts w:ascii="Times New Roman" w:eastAsia="Times New Roman" w:hAnsi="Times New Roman" w:cs="Times New Roman"/>
          <w:sz w:val="24"/>
          <w:szCs w:val="24"/>
          <w:lang w:eastAsia="pt-BR"/>
        </w:rPr>
        <w:t xml:space="preserve"> \</w:t>
      </w:r>
      <w:proofErr w:type="spellStart"/>
      <w:r w:rsidRPr="00FA5732">
        <w:rPr>
          <w:rFonts w:ascii="Times New Roman" w:eastAsia="Times New Roman" w:hAnsi="Times New Roman" w:cs="Times New Roman"/>
          <w:sz w:val="24"/>
          <w:szCs w:val="24"/>
          <w:lang w:eastAsia="pt-BR"/>
        </w:rPr>
        <w:t>cdot</w:t>
      </w:r>
      <w:proofErr w:type="spellEnd"/>
      <w:r w:rsidRPr="00FA5732">
        <w:rPr>
          <w:rFonts w:ascii="Times New Roman" w:eastAsia="Times New Roman" w:hAnsi="Times New Roman" w:cs="Times New Roman"/>
          <w:sz w:val="24"/>
          <w:szCs w:val="24"/>
          <w:lang w:eastAsia="pt-BR"/>
        </w:rPr>
        <w:t xml:space="preserve"> \</w:t>
      </w:r>
      <w:proofErr w:type="spellStart"/>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fPAR</w:t>
      </w:r>
      <w:proofErr w:type="spellEnd"/>
      <w:r w:rsidRPr="00FA5732">
        <w:rPr>
          <w:rFonts w:ascii="Times New Roman" w:eastAsia="Times New Roman" w:hAnsi="Times New Roman" w:cs="Times New Roman"/>
          <w:sz w:val="24"/>
          <w:szCs w:val="24"/>
          <w:lang w:eastAsia="pt-BR"/>
        </w:rPr>
        <w:t>} \</w:t>
      </w:r>
      <w:proofErr w:type="spellStart"/>
      <w:r w:rsidRPr="00FA5732">
        <w:rPr>
          <w:rFonts w:ascii="Times New Roman" w:eastAsia="Times New Roman" w:hAnsi="Times New Roman" w:cs="Times New Roman"/>
          <w:sz w:val="24"/>
          <w:szCs w:val="24"/>
          <w:lang w:eastAsia="pt-BR"/>
        </w:rPr>
        <w:t>cdot</w:t>
      </w:r>
      <w:proofErr w:type="spellEnd"/>
      <w:r w:rsidRPr="00FA5732">
        <w:rPr>
          <w:rFonts w:ascii="Times New Roman" w:eastAsia="Times New Roman" w:hAnsi="Times New Roman" w:cs="Times New Roman"/>
          <w:sz w:val="24"/>
          <w:szCs w:val="24"/>
          <w:lang w:eastAsia="pt-BR"/>
        </w:rPr>
        <w:t xml:space="preserve"> \</w:t>
      </w:r>
      <w:proofErr w:type="spellStart"/>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{PAR}GPP=</w:t>
      </w:r>
      <w:proofErr w:type="spellStart"/>
      <w:r w:rsidRPr="00FA5732">
        <w:rPr>
          <w:rFonts w:ascii="Times New Roman" w:eastAsia="Times New Roman" w:hAnsi="Times New Roman" w:cs="Times New Roman"/>
          <w:sz w:val="24"/>
          <w:szCs w:val="24"/>
          <w:lang w:eastAsia="pt-BR"/>
        </w:rPr>
        <w:t>ε</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fPAR</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PAR</w:t>
      </w:r>
      <w:proofErr w:type="spellEnd"/>
      <w:r w:rsidRPr="00FA5732">
        <w:rPr>
          <w:rFonts w:ascii="Times New Roman" w:eastAsia="Times New Roman" w:hAnsi="Times New Roman" w:cs="Times New Roman"/>
          <w:sz w:val="24"/>
          <w:szCs w:val="24"/>
          <w:lang w:eastAsia="pt-BR"/>
        </w:rPr>
        <w:t xml:space="preserve"> </w:t>
      </w:r>
    </w:p>
    <w:p w14:paraId="457C5170"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em que ε\</w:t>
      </w:r>
      <w:proofErr w:type="spellStart"/>
      <w:r w:rsidRPr="00FA5732">
        <w:rPr>
          <w:rFonts w:ascii="Times New Roman" w:eastAsia="Times New Roman" w:hAnsi="Times New Roman" w:cs="Times New Roman"/>
          <w:sz w:val="24"/>
          <w:szCs w:val="24"/>
          <w:lang w:eastAsia="pt-BR"/>
        </w:rPr>
        <w:t>varepsilonε</w:t>
      </w:r>
      <w:proofErr w:type="spellEnd"/>
      <w:r w:rsidRPr="00FA5732">
        <w:rPr>
          <w:rFonts w:ascii="Times New Roman" w:eastAsia="Times New Roman" w:hAnsi="Times New Roman" w:cs="Times New Roman"/>
          <w:sz w:val="24"/>
          <w:szCs w:val="24"/>
          <w:lang w:eastAsia="pt-BR"/>
        </w:rPr>
        <w:t xml:space="preserve"> representa a eficiência do uso da radiação, </w:t>
      </w:r>
      <w:proofErr w:type="spellStart"/>
      <w:r w:rsidRPr="00FA5732">
        <w:rPr>
          <w:rFonts w:ascii="Times New Roman" w:eastAsia="Times New Roman" w:hAnsi="Times New Roman" w:cs="Times New Roman"/>
          <w:sz w:val="24"/>
          <w:szCs w:val="24"/>
          <w:lang w:eastAsia="pt-BR"/>
        </w:rPr>
        <w:t>fPAR</w:t>
      </w:r>
      <w:proofErr w:type="spellEnd"/>
      <w:r w:rsidRPr="00FA5732">
        <w:rPr>
          <w:rFonts w:ascii="Times New Roman" w:eastAsia="Times New Roman" w:hAnsi="Times New Roman" w:cs="Times New Roman"/>
          <w:sz w:val="24"/>
          <w:szCs w:val="24"/>
          <w:lang w:eastAsia="pt-BR"/>
        </w:rPr>
        <w:t xml:space="preserve"> corresponde à fração da radiação </w:t>
      </w:r>
      <w:proofErr w:type="spellStart"/>
      <w:r w:rsidRPr="00FA5732">
        <w:rPr>
          <w:rFonts w:ascii="Times New Roman" w:eastAsia="Times New Roman" w:hAnsi="Times New Roman" w:cs="Times New Roman"/>
          <w:sz w:val="24"/>
          <w:szCs w:val="24"/>
          <w:lang w:eastAsia="pt-BR"/>
        </w:rPr>
        <w:t>fotossinteticamente</w:t>
      </w:r>
      <w:proofErr w:type="spellEnd"/>
      <w:r w:rsidRPr="00FA5732">
        <w:rPr>
          <w:rFonts w:ascii="Times New Roman" w:eastAsia="Times New Roman" w:hAnsi="Times New Roman" w:cs="Times New Roman"/>
          <w:sz w:val="24"/>
          <w:szCs w:val="24"/>
          <w:lang w:eastAsia="pt-BR"/>
        </w:rPr>
        <w:t xml:space="preserve"> ativa absorvida pelo dossel, e PAR é a radiação </w:t>
      </w:r>
      <w:proofErr w:type="spellStart"/>
      <w:r w:rsidRPr="00FA5732">
        <w:rPr>
          <w:rFonts w:ascii="Times New Roman" w:eastAsia="Times New Roman" w:hAnsi="Times New Roman" w:cs="Times New Roman"/>
          <w:sz w:val="24"/>
          <w:szCs w:val="24"/>
          <w:lang w:eastAsia="pt-BR"/>
        </w:rPr>
        <w:t>fotossinteticamente</w:t>
      </w:r>
      <w:proofErr w:type="spellEnd"/>
      <w:r w:rsidRPr="00FA5732">
        <w:rPr>
          <w:rFonts w:ascii="Times New Roman" w:eastAsia="Times New Roman" w:hAnsi="Times New Roman" w:cs="Times New Roman"/>
          <w:sz w:val="24"/>
          <w:szCs w:val="24"/>
          <w:lang w:eastAsia="pt-BR"/>
        </w:rPr>
        <w:t xml:space="preserve"> ativa incidente.</w:t>
      </w:r>
    </w:p>
    <w:p w14:paraId="4D4D082F"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lastRenderedPageBreak/>
        <w:t>A PAR foi estimada como uma fração fixa da radiação solar de onda curta incidente, conforme a relação:</w:t>
      </w:r>
    </w:p>
    <w:p w14:paraId="1F3FCC64"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PAR=0,45</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SW\</w:t>
      </w:r>
      <w:proofErr w:type="spellStart"/>
      <w:proofErr w:type="gramStart"/>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w:t>
      </w:r>
      <w:proofErr w:type="gramEnd"/>
      <w:r w:rsidRPr="00FA5732">
        <w:rPr>
          <w:rFonts w:ascii="Times New Roman" w:eastAsia="Times New Roman" w:hAnsi="Times New Roman" w:cs="Times New Roman"/>
          <w:sz w:val="24"/>
          <w:szCs w:val="24"/>
          <w:lang w:eastAsia="pt-BR"/>
        </w:rPr>
        <w:t>PAR} = 0{,}45 \</w:t>
      </w:r>
      <w:proofErr w:type="spellStart"/>
      <w:r w:rsidRPr="00FA5732">
        <w:rPr>
          <w:rFonts w:ascii="Times New Roman" w:eastAsia="Times New Roman" w:hAnsi="Times New Roman" w:cs="Times New Roman"/>
          <w:sz w:val="24"/>
          <w:szCs w:val="24"/>
          <w:lang w:eastAsia="pt-BR"/>
        </w:rPr>
        <w:t>cdot</w:t>
      </w:r>
      <w:proofErr w:type="spellEnd"/>
      <w:r w:rsidRPr="00FA5732">
        <w:rPr>
          <w:rFonts w:ascii="Times New Roman" w:eastAsia="Times New Roman" w:hAnsi="Times New Roman" w:cs="Times New Roman"/>
          <w:sz w:val="24"/>
          <w:szCs w:val="24"/>
          <w:lang w:eastAsia="pt-BR"/>
        </w:rPr>
        <w:t xml:space="preserve"> \</w:t>
      </w:r>
      <w:proofErr w:type="spellStart"/>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{SW}PAR=0,45</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 xml:space="preserve">SW </w:t>
      </w:r>
    </w:p>
    <w:p w14:paraId="6D90DF95"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sendo esse fator amplamente adotado em estudos </w:t>
      </w:r>
      <w:proofErr w:type="spellStart"/>
      <w:r w:rsidRPr="00FA5732">
        <w:rPr>
          <w:rFonts w:ascii="Times New Roman" w:eastAsia="Times New Roman" w:hAnsi="Times New Roman" w:cs="Times New Roman"/>
          <w:sz w:val="24"/>
          <w:szCs w:val="24"/>
          <w:lang w:eastAsia="pt-BR"/>
        </w:rPr>
        <w:t>ecofisiológicos</w:t>
      </w:r>
      <w:proofErr w:type="spellEnd"/>
      <w:r w:rsidRPr="00FA5732">
        <w:rPr>
          <w:rFonts w:ascii="Times New Roman" w:eastAsia="Times New Roman" w:hAnsi="Times New Roman" w:cs="Times New Roman"/>
          <w:sz w:val="24"/>
          <w:szCs w:val="24"/>
          <w:lang w:eastAsia="pt-BR"/>
        </w:rPr>
        <w:t xml:space="preserve"> e modelos de superfície terrestre (MONTEITH; UNSWORTH, 1990; RUNNING et al., 2004).</w:t>
      </w:r>
    </w:p>
    <w:p w14:paraId="69DE4D5D"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A fração de radiação absorvida pelo dossel (</w:t>
      </w:r>
      <w:proofErr w:type="spellStart"/>
      <w:r w:rsidRPr="00FA5732">
        <w:rPr>
          <w:rFonts w:ascii="Times New Roman" w:eastAsia="Times New Roman" w:hAnsi="Times New Roman" w:cs="Times New Roman"/>
          <w:sz w:val="24"/>
          <w:szCs w:val="24"/>
          <w:lang w:eastAsia="pt-BR"/>
        </w:rPr>
        <w:t>fPAR</w:t>
      </w:r>
      <w:proofErr w:type="spellEnd"/>
      <w:r w:rsidRPr="00FA5732">
        <w:rPr>
          <w:rFonts w:ascii="Times New Roman" w:eastAsia="Times New Roman" w:hAnsi="Times New Roman" w:cs="Times New Roman"/>
          <w:sz w:val="24"/>
          <w:szCs w:val="24"/>
          <w:lang w:eastAsia="pt-BR"/>
        </w:rPr>
        <w:t xml:space="preserve">) foi calculada a partir da lei de </w:t>
      </w:r>
      <w:proofErr w:type="spellStart"/>
      <w:r w:rsidRPr="00FA5732">
        <w:rPr>
          <w:rFonts w:ascii="Times New Roman" w:eastAsia="Times New Roman" w:hAnsi="Times New Roman" w:cs="Times New Roman"/>
          <w:sz w:val="24"/>
          <w:szCs w:val="24"/>
          <w:lang w:eastAsia="pt-BR"/>
        </w:rPr>
        <w:t>Beer</w:t>
      </w:r>
      <w:proofErr w:type="spellEnd"/>
      <w:r w:rsidRPr="00FA5732">
        <w:rPr>
          <w:rFonts w:ascii="Times New Roman" w:eastAsia="Times New Roman" w:hAnsi="Times New Roman" w:cs="Times New Roman"/>
          <w:sz w:val="24"/>
          <w:szCs w:val="24"/>
          <w:lang w:eastAsia="pt-BR"/>
        </w:rPr>
        <w:t>–Lambert:</w:t>
      </w:r>
    </w:p>
    <w:p w14:paraId="104ADAE7"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proofErr w:type="spellStart"/>
      <w:r w:rsidRPr="00FA5732">
        <w:rPr>
          <w:rFonts w:ascii="Times New Roman" w:eastAsia="Times New Roman" w:hAnsi="Times New Roman" w:cs="Times New Roman"/>
          <w:sz w:val="24"/>
          <w:szCs w:val="24"/>
          <w:lang w:eastAsia="pt-BR"/>
        </w:rPr>
        <w:t>fPAR</w:t>
      </w:r>
      <w:proofErr w:type="spellEnd"/>
      <w:r w:rsidRPr="00FA5732">
        <w:rPr>
          <w:rFonts w:ascii="Times New Roman" w:eastAsia="Times New Roman" w:hAnsi="Times New Roman" w:cs="Times New Roman"/>
          <w:sz w:val="24"/>
          <w:szCs w:val="24"/>
          <w:lang w:eastAsia="pt-BR"/>
        </w:rPr>
        <w:t>=1−exp⁡(−</w:t>
      </w:r>
      <w:proofErr w:type="spellStart"/>
      <w:r w:rsidRPr="00FA5732">
        <w:rPr>
          <w:rFonts w:ascii="Times New Roman" w:eastAsia="Times New Roman" w:hAnsi="Times New Roman" w:cs="Times New Roman"/>
          <w:sz w:val="24"/>
          <w:szCs w:val="24"/>
          <w:lang w:eastAsia="pt-BR"/>
        </w:rPr>
        <w:t>k</w:t>
      </w:r>
      <w:r w:rsidRPr="00FA5732">
        <w:rPr>
          <w:rFonts w:ascii="Cambria Math" w:eastAsia="Times New Roman" w:hAnsi="Cambria Math" w:cs="Cambria Math"/>
          <w:sz w:val="24"/>
          <w:szCs w:val="24"/>
          <w:lang w:eastAsia="pt-BR"/>
        </w:rPr>
        <w:t>⋅</w:t>
      </w:r>
      <w:proofErr w:type="gramStart"/>
      <w:r w:rsidRPr="00FA5732">
        <w:rPr>
          <w:rFonts w:ascii="Times New Roman" w:eastAsia="Times New Roman" w:hAnsi="Times New Roman" w:cs="Times New Roman"/>
          <w:sz w:val="24"/>
          <w:szCs w:val="24"/>
          <w:lang w:eastAsia="pt-BR"/>
        </w:rPr>
        <w:t>LAI</w:t>
      </w:r>
      <w:proofErr w:type="spellEnd"/>
      <w:r w:rsidRPr="00FA5732">
        <w:rPr>
          <w:rFonts w:ascii="Times New Roman" w:eastAsia="Times New Roman" w:hAnsi="Times New Roman" w:cs="Times New Roman"/>
          <w:sz w:val="24"/>
          <w:szCs w:val="24"/>
          <w:lang w:eastAsia="pt-BR"/>
        </w:rPr>
        <w:t>)\</w:t>
      </w:r>
      <w:proofErr w:type="spellStart"/>
      <w:proofErr w:type="gramEnd"/>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fPAR</w:t>
      </w:r>
      <w:proofErr w:type="spellEnd"/>
      <w:r w:rsidRPr="00FA5732">
        <w:rPr>
          <w:rFonts w:ascii="Times New Roman" w:eastAsia="Times New Roman" w:hAnsi="Times New Roman" w:cs="Times New Roman"/>
          <w:sz w:val="24"/>
          <w:szCs w:val="24"/>
          <w:lang w:eastAsia="pt-BR"/>
        </w:rPr>
        <w:t>} = 1 - \</w:t>
      </w:r>
      <w:proofErr w:type="spellStart"/>
      <w:r w:rsidRPr="00FA5732">
        <w:rPr>
          <w:rFonts w:ascii="Times New Roman" w:eastAsia="Times New Roman" w:hAnsi="Times New Roman" w:cs="Times New Roman"/>
          <w:sz w:val="24"/>
          <w:szCs w:val="24"/>
          <w:lang w:eastAsia="pt-BR"/>
        </w:rPr>
        <w:t>exp</w:t>
      </w:r>
      <w:proofErr w:type="spellEnd"/>
      <w:r w:rsidRPr="00FA5732">
        <w:rPr>
          <w:rFonts w:ascii="Times New Roman" w:eastAsia="Times New Roman" w:hAnsi="Times New Roman" w:cs="Times New Roman"/>
          <w:sz w:val="24"/>
          <w:szCs w:val="24"/>
          <w:lang w:eastAsia="pt-BR"/>
        </w:rPr>
        <w:t>(-k \</w:t>
      </w:r>
      <w:proofErr w:type="spellStart"/>
      <w:r w:rsidRPr="00FA5732">
        <w:rPr>
          <w:rFonts w:ascii="Times New Roman" w:eastAsia="Times New Roman" w:hAnsi="Times New Roman" w:cs="Times New Roman"/>
          <w:sz w:val="24"/>
          <w:szCs w:val="24"/>
          <w:lang w:eastAsia="pt-BR"/>
        </w:rPr>
        <w:t>cdot</w:t>
      </w:r>
      <w:proofErr w:type="spellEnd"/>
      <w:r w:rsidRPr="00FA5732">
        <w:rPr>
          <w:rFonts w:ascii="Times New Roman" w:eastAsia="Times New Roman" w:hAnsi="Times New Roman" w:cs="Times New Roman"/>
          <w:sz w:val="24"/>
          <w:szCs w:val="24"/>
          <w:lang w:eastAsia="pt-BR"/>
        </w:rPr>
        <w:t xml:space="preserve"> \</w:t>
      </w:r>
      <w:proofErr w:type="spellStart"/>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{LAI})</w:t>
      </w:r>
      <w:proofErr w:type="spellStart"/>
      <w:r w:rsidRPr="00FA5732">
        <w:rPr>
          <w:rFonts w:ascii="Times New Roman" w:eastAsia="Times New Roman" w:hAnsi="Times New Roman" w:cs="Times New Roman"/>
          <w:sz w:val="24"/>
          <w:szCs w:val="24"/>
          <w:lang w:eastAsia="pt-BR"/>
        </w:rPr>
        <w:t>fPAR</w:t>
      </w:r>
      <w:proofErr w:type="spellEnd"/>
      <w:r w:rsidRPr="00FA5732">
        <w:rPr>
          <w:rFonts w:ascii="Times New Roman" w:eastAsia="Times New Roman" w:hAnsi="Times New Roman" w:cs="Times New Roman"/>
          <w:sz w:val="24"/>
          <w:szCs w:val="24"/>
          <w:lang w:eastAsia="pt-BR"/>
        </w:rPr>
        <w:t>=1−exp(−</w:t>
      </w:r>
      <w:proofErr w:type="spellStart"/>
      <w:r w:rsidRPr="00FA5732">
        <w:rPr>
          <w:rFonts w:ascii="Times New Roman" w:eastAsia="Times New Roman" w:hAnsi="Times New Roman" w:cs="Times New Roman"/>
          <w:sz w:val="24"/>
          <w:szCs w:val="24"/>
          <w:lang w:eastAsia="pt-BR"/>
        </w:rPr>
        <w:t>k</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LAI</w:t>
      </w:r>
      <w:proofErr w:type="spellEnd"/>
      <w:r w:rsidRPr="00FA5732">
        <w:rPr>
          <w:rFonts w:ascii="Times New Roman" w:eastAsia="Times New Roman" w:hAnsi="Times New Roman" w:cs="Times New Roman"/>
          <w:sz w:val="24"/>
          <w:szCs w:val="24"/>
          <w:lang w:eastAsia="pt-BR"/>
        </w:rPr>
        <w:t xml:space="preserve">) </w:t>
      </w:r>
    </w:p>
    <w:p w14:paraId="22BC9BE6"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onde </w:t>
      </w:r>
      <w:proofErr w:type="spellStart"/>
      <w:r w:rsidRPr="00FA5732">
        <w:rPr>
          <w:rFonts w:ascii="Times New Roman" w:eastAsia="Times New Roman" w:hAnsi="Times New Roman" w:cs="Times New Roman"/>
          <w:sz w:val="24"/>
          <w:szCs w:val="24"/>
          <w:lang w:eastAsia="pt-BR"/>
        </w:rPr>
        <w:t>kkk</w:t>
      </w:r>
      <w:proofErr w:type="spellEnd"/>
      <w:r w:rsidRPr="00FA5732">
        <w:rPr>
          <w:rFonts w:ascii="Times New Roman" w:eastAsia="Times New Roman" w:hAnsi="Times New Roman" w:cs="Times New Roman"/>
          <w:sz w:val="24"/>
          <w:szCs w:val="24"/>
          <w:lang w:eastAsia="pt-BR"/>
        </w:rPr>
        <w:t xml:space="preserve"> é o coeficiente de extinção do dossel vegetal, assumido constante para a cultura da soja, em concordância com valores reportados na literatura (CAMPBELL; NORMAN, 1998).</w:t>
      </w:r>
    </w:p>
    <w:p w14:paraId="33D58F39" w14:textId="551FB9D6" w:rsidR="004710CA" w:rsidRPr="004710CA" w:rsidRDefault="004710CA" w:rsidP="004710CA">
      <w:pPr>
        <w:spacing w:before="100" w:beforeAutospacing="1" w:after="100" w:afterAutospacing="1" w:line="240" w:lineRule="auto"/>
        <w:rPr>
          <w:rFonts w:ascii="Times New Roman" w:eastAsia="Times New Roman" w:hAnsi="Times New Roman" w:cs="Times New Roman"/>
          <w:sz w:val="24"/>
          <w:szCs w:val="24"/>
          <w:lang w:eastAsia="pt-BR"/>
        </w:rPr>
      </w:pPr>
    </w:p>
    <w:p w14:paraId="22E4591F" w14:textId="77777777" w:rsidR="004710CA" w:rsidRPr="004710CA" w:rsidRDefault="004710CA" w:rsidP="004710C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710CA">
        <w:rPr>
          <w:rFonts w:ascii="Times New Roman" w:eastAsia="Times New Roman" w:hAnsi="Times New Roman" w:cs="Times New Roman"/>
          <w:b/>
          <w:bCs/>
          <w:sz w:val="27"/>
          <w:szCs w:val="27"/>
          <w:lang w:eastAsia="pt-BR"/>
        </w:rPr>
        <w:t>5.11.3 Produtos gerados e conexão com as etapas subsequentes</w:t>
      </w:r>
    </w:p>
    <w:p w14:paraId="2D3BC4D1" w14:textId="77777777" w:rsidR="004710CA" w:rsidRPr="004710CA" w:rsidRDefault="004710CA" w:rsidP="004710CA">
      <w:p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sz w:val="24"/>
          <w:szCs w:val="24"/>
          <w:lang w:eastAsia="pt-BR"/>
        </w:rPr>
        <w:t>A execução do modelo biofísico resultou na geração explícita de séries temporais horárias de GPP, Reco e NEE, as quais foram armazenadas em formato tabular e acompanhadas de registros automáticos de log e versionamento, assegurando rastreabilidade e reprodutibilidade do processo.</w:t>
      </w:r>
    </w:p>
    <w:p w14:paraId="68FA557F" w14:textId="77777777" w:rsidR="004710CA" w:rsidRPr="004710CA" w:rsidRDefault="004710CA" w:rsidP="004710CA">
      <w:pPr>
        <w:spacing w:before="100" w:beforeAutospacing="1" w:after="100" w:afterAutospacing="1" w:line="240" w:lineRule="auto"/>
        <w:rPr>
          <w:rFonts w:ascii="Times New Roman" w:eastAsia="Times New Roman" w:hAnsi="Times New Roman" w:cs="Times New Roman"/>
          <w:sz w:val="24"/>
          <w:szCs w:val="24"/>
          <w:lang w:eastAsia="pt-BR"/>
        </w:rPr>
      </w:pPr>
      <w:r w:rsidRPr="004710CA">
        <w:rPr>
          <w:rFonts w:ascii="Times New Roman" w:eastAsia="Times New Roman" w:hAnsi="Times New Roman" w:cs="Times New Roman"/>
          <w:sz w:val="24"/>
          <w:szCs w:val="24"/>
          <w:lang w:eastAsia="pt-BR"/>
        </w:rPr>
        <w:t xml:space="preserve">Essas estimativas constituem a </w:t>
      </w:r>
      <w:r w:rsidRPr="004710CA">
        <w:rPr>
          <w:rFonts w:ascii="Times New Roman" w:eastAsia="Times New Roman" w:hAnsi="Times New Roman" w:cs="Times New Roman"/>
          <w:b/>
          <w:bCs/>
          <w:sz w:val="24"/>
          <w:szCs w:val="24"/>
          <w:lang w:eastAsia="pt-BR"/>
        </w:rPr>
        <w:t>base física determinística</w:t>
      </w:r>
      <w:r w:rsidRPr="004710CA">
        <w:rPr>
          <w:rFonts w:ascii="Times New Roman" w:eastAsia="Times New Roman" w:hAnsi="Times New Roman" w:cs="Times New Roman"/>
          <w:sz w:val="24"/>
          <w:szCs w:val="24"/>
          <w:lang w:eastAsia="pt-BR"/>
        </w:rPr>
        <w:t xml:space="preserve"> utilizada na etapa seguinte de análise do fluxo de CO₂ e, posteriormente, na construção do modelo híbrido baseado em inteligência artificial. Dessa forma, a modelagem computacional aplicada nesta pesquisa não substitui os fundamentos físicos do sistema solo–planta–atmosfera, mas os utiliza como referência conceitual para a integração com métodos orientados por dados.</w:t>
      </w:r>
    </w:p>
    <w:p w14:paraId="366E8F6F"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A respiração do ecossistema (Reco) foi estimada por meio de uma formulação empírica baseada no conceito de Q10, que descreve a sensibilidade da respiração à temperatura do ar. Esse tipo de abordagem é amplamente empregado em modelos de ecossistemas quando não se dispõe de uma separação detalhada dos compartimentos respiratórios (BALDOCCHI, 2008).</w:t>
      </w:r>
    </w:p>
    <w:p w14:paraId="4A816B6B"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A Reco foi calculada conforme:</w:t>
      </w:r>
    </w:p>
    <w:p w14:paraId="6202B665"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Reco=Rref</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Q10Tair−Tref10\</w:t>
      </w:r>
      <w:proofErr w:type="spellStart"/>
      <w:proofErr w:type="gramStart"/>
      <w:r w:rsidRPr="00FA5732">
        <w:rPr>
          <w:rFonts w:ascii="Times New Roman" w:eastAsia="Times New Roman" w:hAnsi="Times New Roman" w:cs="Times New Roman"/>
          <w:sz w:val="24"/>
          <w:szCs w:val="24"/>
          <w:lang w:eastAsia="pt-BR"/>
        </w:rPr>
        <w:t>text</w:t>
      </w:r>
      <w:proofErr w:type="spellEnd"/>
      <w:r w:rsidRPr="00FA5732">
        <w:rPr>
          <w:rFonts w:ascii="Times New Roman" w:eastAsia="Times New Roman" w:hAnsi="Times New Roman" w:cs="Times New Roman"/>
          <w:sz w:val="24"/>
          <w:szCs w:val="24"/>
          <w:lang w:eastAsia="pt-BR"/>
        </w:rPr>
        <w:t>{</w:t>
      </w:r>
      <w:proofErr w:type="gramEnd"/>
      <w:r w:rsidRPr="00FA5732">
        <w:rPr>
          <w:rFonts w:ascii="Times New Roman" w:eastAsia="Times New Roman" w:hAnsi="Times New Roman" w:cs="Times New Roman"/>
          <w:sz w:val="24"/>
          <w:szCs w:val="24"/>
          <w:lang w:eastAsia="pt-BR"/>
        </w:rPr>
        <w:t>Reco} = R_{</w:t>
      </w:r>
      <w:proofErr w:type="spellStart"/>
      <w:r w:rsidRPr="00FA5732">
        <w:rPr>
          <w:rFonts w:ascii="Times New Roman" w:eastAsia="Times New Roman" w:hAnsi="Times New Roman" w:cs="Times New Roman"/>
          <w:sz w:val="24"/>
          <w:szCs w:val="24"/>
          <w:lang w:eastAsia="pt-BR"/>
        </w:rPr>
        <w:t>ref</w:t>
      </w:r>
      <w:proofErr w:type="spellEnd"/>
      <w:r w:rsidRPr="00FA5732">
        <w:rPr>
          <w:rFonts w:ascii="Times New Roman" w:eastAsia="Times New Roman" w:hAnsi="Times New Roman" w:cs="Times New Roman"/>
          <w:sz w:val="24"/>
          <w:szCs w:val="24"/>
          <w:lang w:eastAsia="pt-BR"/>
        </w:rPr>
        <w:t>} \</w:t>
      </w:r>
      <w:proofErr w:type="spellStart"/>
      <w:r w:rsidRPr="00FA5732">
        <w:rPr>
          <w:rFonts w:ascii="Times New Roman" w:eastAsia="Times New Roman" w:hAnsi="Times New Roman" w:cs="Times New Roman"/>
          <w:sz w:val="24"/>
          <w:szCs w:val="24"/>
          <w:lang w:eastAsia="pt-BR"/>
        </w:rPr>
        <w:t>cdot</w:t>
      </w:r>
      <w:proofErr w:type="spellEnd"/>
      <w:r w:rsidRPr="00FA5732">
        <w:rPr>
          <w:rFonts w:ascii="Times New Roman" w:eastAsia="Times New Roman" w:hAnsi="Times New Roman" w:cs="Times New Roman"/>
          <w:sz w:val="24"/>
          <w:szCs w:val="24"/>
          <w:lang w:eastAsia="pt-BR"/>
        </w:rPr>
        <w:t xml:space="preserve"> Q_{10}^{\</w:t>
      </w:r>
      <w:proofErr w:type="spellStart"/>
      <w:r w:rsidRPr="00FA5732">
        <w:rPr>
          <w:rFonts w:ascii="Times New Roman" w:eastAsia="Times New Roman" w:hAnsi="Times New Roman" w:cs="Times New Roman"/>
          <w:sz w:val="24"/>
          <w:szCs w:val="24"/>
          <w:lang w:eastAsia="pt-BR"/>
        </w:rPr>
        <w:t>frac</w:t>
      </w:r>
      <w:proofErr w:type="spellEnd"/>
      <w:r w:rsidRPr="00FA5732">
        <w:rPr>
          <w:rFonts w:ascii="Times New Roman" w:eastAsia="Times New Roman" w:hAnsi="Times New Roman" w:cs="Times New Roman"/>
          <w:sz w:val="24"/>
          <w:szCs w:val="24"/>
          <w:lang w:eastAsia="pt-BR"/>
        </w:rPr>
        <w:t>{T_{</w:t>
      </w:r>
      <w:proofErr w:type="spellStart"/>
      <w:r w:rsidRPr="00FA5732">
        <w:rPr>
          <w:rFonts w:ascii="Times New Roman" w:eastAsia="Times New Roman" w:hAnsi="Times New Roman" w:cs="Times New Roman"/>
          <w:sz w:val="24"/>
          <w:szCs w:val="24"/>
          <w:lang w:eastAsia="pt-BR"/>
        </w:rPr>
        <w:t>air</w:t>
      </w:r>
      <w:proofErr w:type="spellEnd"/>
      <w:r w:rsidRPr="00FA5732">
        <w:rPr>
          <w:rFonts w:ascii="Times New Roman" w:eastAsia="Times New Roman" w:hAnsi="Times New Roman" w:cs="Times New Roman"/>
          <w:sz w:val="24"/>
          <w:szCs w:val="24"/>
          <w:lang w:eastAsia="pt-BR"/>
        </w:rPr>
        <w:t>} - T_{</w:t>
      </w:r>
      <w:proofErr w:type="spellStart"/>
      <w:r w:rsidRPr="00FA5732">
        <w:rPr>
          <w:rFonts w:ascii="Times New Roman" w:eastAsia="Times New Roman" w:hAnsi="Times New Roman" w:cs="Times New Roman"/>
          <w:sz w:val="24"/>
          <w:szCs w:val="24"/>
          <w:lang w:eastAsia="pt-BR"/>
        </w:rPr>
        <w:t>ref</w:t>
      </w:r>
      <w:proofErr w:type="spellEnd"/>
      <w:r w:rsidRPr="00FA5732">
        <w:rPr>
          <w:rFonts w:ascii="Times New Roman" w:eastAsia="Times New Roman" w:hAnsi="Times New Roman" w:cs="Times New Roman"/>
          <w:sz w:val="24"/>
          <w:szCs w:val="24"/>
          <w:lang w:eastAsia="pt-BR"/>
        </w:rPr>
        <w:t>}}{10}}Reco=</w:t>
      </w:r>
      <w:proofErr w:type="spellStart"/>
      <w:r w:rsidRPr="00FA5732">
        <w:rPr>
          <w:rFonts w:ascii="Times New Roman" w:eastAsia="Times New Roman" w:hAnsi="Times New Roman" w:cs="Times New Roman"/>
          <w:sz w:val="24"/>
          <w:szCs w:val="24"/>
          <w:lang w:eastAsia="pt-BR"/>
        </w:rPr>
        <w:t>Rref</w:t>
      </w:r>
      <w:proofErr w:type="spellEnd"/>
      <w:r w:rsidRPr="00FA5732">
        <w:rPr>
          <w:rFonts w:ascii="Times New Roman" w:eastAsia="Times New Roman" w:hAnsi="Times New Roman" w:cs="Times New Roman"/>
          <w:sz w:val="24"/>
          <w:szCs w:val="24"/>
          <w:lang w:eastAsia="pt-BR"/>
        </w:rPr>
        <w:t>​</w:t>
      </w:r>
      <w:r w:rsidRPr="00FA5732">
        <w:rPr>
          <w:rFonts w:ascii="Cambria Math" w:eastAsia="Times New Roman" w:hAnsi="Cambria Math" w:cs="Cambria Math"/>
          <w:sz w:val="24"/>
          <w:szCs w:val="24"/>
          <w:lang w:eastAsia="pt-BR"/>
        </w:rPr>
        <w:t>⋅</w:t>
      </w:r>
      <w:r w:rsidRPr="00FA5732">
        <w:rPr>
          <w:rFonts w:ascii="Times New Roman" w:eastAsia="Times New Roman" w:hAnsi="Times New Roman" w:cs="Times New Roman"/>
          <w:sz w:val="24"/>
          <w:szCs w:val="24"/>
          <w:lang w:eastAsia="pt-BR"/>
        </w:rPr>
        <w:t>Q1010Tair​−</w:t>
      </w:r>
      <w:proofErr w:type="spellStart"/>
      <w:r w:rsidRPr="00FA5732">
        <w:rPr>
          <w:rFonts w:ascii="Times New Roman" w:eastAsia="Times New Roman" w:hAnsi="Times New Roman" w:cs="Times New Roman"/>
          <w:sz w:val="24"/>
          <w:szCs w:val="24"/>
          <w:lang w:eastAsia="pt-BR"/>
        </w:rPr>
        <w:t>Tref</w:t>
      </w:r>
      <w:proofErr w:type="spellEnd"/>
      <w:r w:rsidRPr="00FA5732">
        <w:rPr>
          <w:rFonts w:ascii="Times New Roman" w:eastAsia="Times New Roman" w:hAnsi="Times New Roman" w:cs="Times New Roman"/>
          <w:sz w:val="24"/>
          <w:szCs w:val="24"/>
          <w:lang w:eastAsia="pt-BR"/>
        </w:rPr>
        <w:t xml:space="preserve">​​​ </w:t>
      </w:r>
    </w:p>
    <w:p w14:paraId="1D1C2852"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em que </w:t>
      </w:r>
      <w:proofErr w:type="spellStart"/>
      <w:r w:rsidRPr="00FA5732">
        <w:rPr>
          <w:rFonts w:ascii="Times New Roman" w:eastAsia="Times New Roman" w:hAnsi="Times New Roman" w:cs="Times New Roman"/>
          <w:sz w:val="24"/>
          <w:szCs w:val="24"/>
          <w:lang w:eastAsia="pt-BR"/>
        </w:rPr>
        <w:t>RrefR</w:t>
      </w:r>
      <w:proofErr w:type="spellEnd"/>
      <w:r w:rsidRPr="00FA5732">
        <w:rPr>
          <w:rFonts w:ascii="Times New Roman" w:eastAsia="Times New Roman" w:hAnsi="Times New Roman" w:cs="Times New Roman"/>
          <w:sz w:val="24"/>
          <w:szCs w:val="24"/>
          <w:lang w:eastAsia="pt-BR"/>
        </w:rPr>
        <w:t>_{</w:t>
      </w:r>
      <w:proofErr w:type="spellStart"/>
      <w:r w:rsidRPr="00FA5732">
        <w:rPr>
          <w:rFonts w:ascii="Times New Roman" w:eastAsia="Times New Roman" w:hAnsi="Times New Roman" w:cs="Times New Roman"/>
          <w:sz w:val="24"/>
          <w:szCs w:val="24"/>
          <w:lang w:eastAsia="pt-BR"/>
        </w:rPr>
        <w:t>ref</w:t>
      </w:r>
      <w:proofErr w:type="spellEnd"/>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Rref</w:t>
      </w:r>
      <w:proofErr w:type="spellEnd"/>
      <w:r w:rsidRPr="00FA5732">
        <w:rPr>
          <w:rFonts w:ascii="Times New Roman" w:eastAsia="Times New Roman" w:hAnsi="Times New Roman" w:cs="Times New Roman"/>
          <w:sz w:val="24"/>
          <w:szCs w:val="24"/>
          <w:lang w:eastAsia="pt-BR"/>
        </w:rPr>
        <w:t xml:space="preserve">​ representa a taxa de respiração de referência associada à temperatura </w:t>
      </w:r>
      <w:proofErr w:type="spellStart"/>
      <w:r w:rsidRPr="00FA5732">
        <w:rPr>
          <w:rFonts w:ascii="Times New Roman" w:eastAsia="Times New Roman" w:hAnsi="Times New Roman" w:cs="Times New Roman"/>
          <w:sz w:val="24"/>
          <w:szCs w:val="24"/>
          <w:lang w:eastAsia="pt-BR"/>
        </w:rPr>
        <w:t>TrefT</w:t>
      </w:r>
      <w:proofErr w:type="spellEnd"/>
      <w:r w:rsidRPr="00FA5732">
        <w:rPr>
          <w:rFonts w:ascii="Times New Roman" w:eastAsia="Times New Roman" w:hAnsi="Times New Roman" w:cs="Times New Roman"/>
          <w:sz w:val="24"/>
          <w:szCs w:val="24"/>
          <w:lang w:eastAsia="pt-BR"/>
        </w:rPr>
        <w:t>_{</w:t>
      </w:r>
      <w:proofErr w:type="spellStart"/>
      <w:r w:rsidRPr="00FA5732">
        <w:rPr>
          <w:rFonts w:ascii="Times New Roman" w:eastAsia="Times New Roman" w:hAnsi="Times New Roman" w:cs="Times New Roman"/>
          <w:sz w:val="24"/>
          <w:szCs w:val="24"/>
          <w:lang w:eastAsia="pt-BR"/>
        </w:rPr>
        <w:t>ref</w:t>
      </w:r>
      <w:proofErr w:type="spellEnd"/>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Tref</w:t>
      </w:r>
      <w:proofErr w:type="spellEnd"/>
      <w:r w:rsidRPr="00FA5732">
        <w:rPr>
          <w:rFonts w:ascii="Times New Roman" w:eastAsia="Times New Roman" w:hAnsi="Times New Roman" w:cs="Times New Roman"/>
          <w:sz w:val="24"/>
          <w:szCs w:val="24"/>
          <w:lang w:eastAsia="pt-BR"/>
        </w:rPr>
        <w:t>​, Q10Q</w:t>
      </w:r>
      <w:proofErr w:type="gramStart"/>
      <w:r w:rsidRPr="00FA5732">
        <w:rPr>
          <w:rFonts w:ascii="Times New Roman" w:eastAsia="Times New Roman" w:hAnsi="Times New Roman" w:cs="Times New Roman"/>
          <w:sz w:val="24"/>
          <w:szCs w:val="24"/>
          <w:lang w:eastAsia="pt-BR"/>
        </w:rPr>
        <w:t>_{</w:t>
      </w:r>
      <w:proofErr w:type="gramEnd"/>
      <w:r w:rsidRPr="00FA5732">
        <w:rPr>
          <w:rFonts w:ascii="Times New Roman" w:eastAsia="Times New Roman" w:hAnsi="Times New Roman" w:cs="Times New Roman"/>
          <w:sz w:val="24"/>
          <w:szCs w:val="24"/>
          <w:lang w:eastAsia="pt-BR"/>
        </w:rPr>
        <w:t xml:space="preserve">10}Q10​ corresponde ao fator de sensibilidade térmica, e </w:t>
      </w:r>
      <w:proofErr w:type="spellStart"/>
      <w:r w:rsidRPr="00FA5732">
        <w:rPr>
          <w:rFonts w:ascii="Times New Roman" w:eastAsia="Times New Roman" w:hAnsi="Times New Roman" w:cs="Times New Roman"/>
          <w:sz w:val="24"/>
          <w:szCs w:val="24"/>
          <w:lang w:eastAsia="pt-BR"/>
        </w:rPr>
        <w:t>TairT</w:t>
      </w:r>
      <w:proofErr w:type="spellEnd"/>
      <w:r w:rsidRPr="00FA5732">
        <w:rPr>
          <w:rFonts w:ascii="Times New Roman" w:eastAsia="Times New Roman" w:hAnsi="Times New Roman" w:cs="Times New Roman"/>
          <w:sz w:val="24"/>
          <w:szCs w:val="24"/>
          <w:lang w:eastAsia="pt-BR"/>
        </w:rPr>
        <w:t>_{</w:t>
      </w:r>
      <w:proofErr w:type="spellStart"/>
      <w:r w:rsidRPr="00FA5732">
        <w:rPr>
          <w:rFonts w:ascii="Times New Roman" w:eastAsia="Times New Roman" w:hAnsi="Times New Roman" w:cs="Times New Roman"/>
          <w:sz w:val="24"/>
          <w:szCs w:val="24"/>
          <w:lang w:eastAsia="pt-BR"/>
        </w:rPr>
        <w:t>air</w:t>
      </w:r>
      <w:proofErr w:type="spellEnd"/>
      <w:r w:rsidRPr="00FA5732">
        <w:rPr>
          <w:rFonts w:ascii="Times New Roman" w:eastAsia="Times New Roman" w:hAnsi="Times New Roman" w:cs="Times New Roman"/>
          <w:sz w:val="24"/>
          <w:szCs w:val="24"/>
          <w:lang w:eastAsia="pt-BR"/>
        </w:rPr>
        <w:t>}Tair​ é a temperatura do ar em graus Celsius. Essa formulação permite representar de forma simplificada, porém fisicamente coerente, a resposta térmica da respiração do ecossistema.</w:t>
      </w:r>
    </w:p>
    <w:p w14:paraId="53343E7F" w14:textId="6573FD5A" w:rsidR="000E7026" w:rsidRDefault="000E7026" w:rsidP="00630BB8">
      <w:pPr>
        <w:spacing w:after="0" w:line="240" w:lineRule="auto"/>
        <w:rPr>
          <w:rFonts w:ascii="Times New Roman" w:eastAsia="Times New Roman" w:hAnsi="Times New Roman" w:cs="Times New Roman"/>
          <w:sz w:val="24"/>
          <w:szCs w:val="24"/>
          <w:lang w:eastAsia="pt-BR"/>
        </w:rPr>
      </w:pPr>
    </w:p>
    <w:p w14:paraId="400D0186"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5.11.4 Determinação da troca líquida do ecossistema (NEE)</w:t>
      </w:r>
    </w:p>
    <w:p w14:paraId="4E005209"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p>
    <w:p w14:paraId="7D5813BC"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lastRenderedPageBreak/>
        <w:t>A troca líquida do ecossistema (NEE) foi determinada a partir da diferença entre a respiração do ecossistema e a produtividade primária bruta, conforme a relação:</w:t>
      </w:r>
    </w:p>
    <w:p w14:paraId="36FA05CA" w14:textId="77777777" w:rsidR="00FA5732" w:rsidRPr="00FA5732" w:rsidRDefault="00FA5732" w:rsidP="00FA5732">
      <w:pPr>
        <w:spacing w:after="0" w:line="240" w:lineRule="auto"/>
        <w:rPr>
          <w:rFonts w:ascii="Times New Roman" w:eastAsia="Times New Roman" w:hAnsi="Times New Roman" w:cs="Times New Roman"/>
          <w:sz w:val="24"/>
          <w:szCs w:val="24"/>
          <w:lang w:eastAsia="pt-BR"/>
        </w:rPr>
      </w:pPr>
    </w:p>
    <w:p w14:paraId="30BCDED7" w14:textId="77777777" w:rsidR="00FA5732" w:rsidRPr="00FA5732" w:rsidRDefault="00FA5732" w:rsidP="00FA5732">
      <w:pPr>
        <w:spacing w:after="0" w:line="240" w:lineRule="auto"/>
        <w:rPr>
          <w:rFonts w:ascii="Times New Roman" w:eastAsia="Times New Roman" w:hAnsi="Times New Roman" w:cs="Times New Roman"/>
          <w:sz w:val="24"/>
          <w:szCs w:val="24"/>
          <w:lang w:val="en-US" w:eastAsia="pt-BR"/>
        </w:rPr>
      </w:pPr>
      <w:r w:rsidRPr="00FA5732">
        <w:rPr>
          <w:rFonts w:ascii="Times New Roman" w:eastAsia="Times New Roman" w:hAnsi="Times New Roman" w:cs="Times New Roman"/>
          <w:sz w:val="24"/>
          <w:szCs w:val="24"/>
          <w:lang w:val="en-US" w:eastAsia="pt-BR"/>
        </w:rPr>
        <w:t>NEE</w:t>
      </w:r>
    </w:p>
    <w:p w14:paraId="58BDAA62" w14:textId="77777777" w:rsidR="00FA5732" w:rsidRPr="00FA5732" w:rsidRDefault="00FA5732" w:rsidP="00FA5732">
      <w:pPr>
        <w:spacing w:after="0" w:line="240" w:lineRule="auto"/>
        <w:rPr>
          <w:rFonts w:ascii="Times New Roman" w:eastAsia="Times New Roman" w:hAnsi="Times New Roman" w:cs="Times New Roman"/>
          <w:sz w:val="24"/>
          <w:szCs w:val="24"/>
          <w:lang w:val="en-US" w:eastAsia="pt-BR"/>
        </w:rPr>
      </w:pPr>
      <w:r w:rsidRPr="00FA5732">
        <w:rPr>
          <w:rFonts w:ascii="Times New Roman" w:eastAsia="Times New Roman" w:hAnsi="Times New Roman" w:cs="Times New Roman"/>
          <w:sz w:val="24"/>
          <w:szCs w:val="24"/>
          <w:lang w:val="en-US" w:eastAsia="pt-BR"/>
        </w:rPr>
        <w:t>=</w:t>
      </w:r>
    </w:p>
    <w:p w14:paraId="7F3E47FE" w14:textId="77777777" w:rsidR="00FA5732" w:rsidRPr="00FA5732" w:rsidRDefault="00FA5732" w:rsidP="00FA5732">
      <w:pPr>
        <w:spacing w:after="0" w:line="240" w:lineRule="auto"/>
        <w:rPr>
          <w:rFonts w:ascii="Times New Roman" w:eastAsia="Times New Roman" w:hAnsi="Times New Roman" w:cs="Times New Roman"/>
          <w:sz w:val="24"/>
          <w:szCs w:val="24"/>
          <w:lang w:val="en-US" w:eastAsia="pt-BR"/>
        </w:rPr>
      </w:pPr>
      <w:proofErr w:type="spellStart"/>
      <w:r w:rsidRPr="00FA5732">
        <w:rPr>
          <w:rFonts w:ascii="Times New Roman" w:eastAsia="Times New Roman" w:hAnsi="Times New Roman" w:cs="Times New Roman"/>
          <w:sz w:val="24"/>
          <w:szCs w:val="24"/>
          <w:lang w:val="en-US" w:eastAsia="pt-BR"/>
        </w:rPr>
        <w:t>Reco</w:t>
      </w:r>
      <w:proofErr w:type="spellEnd"/>
    </w:p>
    <w:p w14:paraId="135CC5AD" w14:textId="77777777" w:rsidR="00FA5732" w:rsidRPr="00FA5732" w:rsidRDefault="00FA5732" w:rsidP="00FA5732">
      <w:pPr>
        <w:spacing w:after="0" w:line="240" w:lineRule="auto"/>
        <w:rPr>
          <w:rFonts w:ascii="Times New Roman" w:eastAsia="Times New Roman" w:hAnsi="Times New Roman" w:cs="Times New Roman"/>
          <w:sz w:val="24"/>
          <w:szCs w:val="24"/>
          <w:lang w:val="en-US" w:eastAsia="pt-BR"/>
        </w:rPr>
      </w:pPr>
      <w:r w:rsidRPr="00FA5732">
        <w:rPr>
          <w:rFonts w:ascii="Times New Roman" w:eastAsia="Times New Roman" w:hAnsi="Times New Roman" w:cs="Times New Roman"/>
          <w:sz w:val="24"/>
          <w:szCs w:val="24"/>
          <w:lang w:val="en-US" w:eastAsia="pt-BR"/>
        </w:rPr>
        <w:t>−</w:t>
      </w:r>
    </w:p>
    <w:p w14:paraId="69182EA0" w14:textId="77777777" w:rsidR="00FA5732" w:rsidRPr="00FA5732" w:rsidRDefault="00FA5732" w:rsidP="00FA5732">
      <w:pPr>
        <w:spacing w:after="0" w:line="240" w:lineRule="auto"/>
        <w:rPr>
          <w:rFonts w:ascii="Times New Roman" w:eastAsia="Times New Roman" w:hAnsi="Times New Roman" w:cs="Times New Roman"/>
          <w:sz w:val="24"/>
          <w:szCs w:val="24"/>
          <w:lang w:val="en-US" w:eastAsia="pt-BR"/>
        </w:rPr>
      </w:pPr>
      <w:r w:rsidRPr="00FA5732">
        <w:rPr>
          <w:rFonts w:ascii="Times New Roman" w:eastAsia="Times New Roman" w:hAnsi="Times New Roman" w:cs="Times New Roman"/>
          <w:sz w:val="24"/>
          <w:szCs w:val="24"/>
          <w:lang w:val="en-US" w:eastAsia="pt-BR"/>
        </w:rPr>
        <w:t>GPP</w:t>
      </w:r>
    </w:p>
    <w:p w14:paraId="5FC1937A" w14:textId="77777777" w:rsidR="00FA5732" w:rsidRPr="00FA5732" w:rsidRDefault="00FA5732" w:rsidP="00FA5732">
      <w:pPr>
        <w:spacing w:after="0" w:line="240" w:lineRule="auto"/>
        <w:rPr>
          <w:rFonts w:ascii="Times New Roman" w:eastAsia="Times New Roman" w:hAnsi="Times New Roman" w:cs="Times New Roman"/>
          <w:sz w:val="24"/>
          <w:szCs w:val="24"/>
          <w:lang w:val="en-US" w:eastAsia="pt-BR"/>
        </w:rPr>
      </w:pPr>
      <w:r w:rsidRPr="00FA5732">
        <w:rPr>
          <w:rFonts w:ascii="Times New Roman" w:eastAsia="Times New Roman" w:hAnsi="Times New Roman" w:cs="Times New Roman"/>
          <w:sz w:val="24"/>
          <w:szCs w:val="24"/>
          <w:lang w:val="en-US" w:eastAsia="pt-BR"/>
        </w:rPr>
        <w:t>NEE=</w:t>
      </w:r>
      <w:proofErr w:type="spellStart"/>
      <w:r w:rsidRPr="00FA5732">
        <w:rPr>
          <w:rFonts w:ascii="Times New Roman" w:eastAsia="Times New Roman" w:hAnsi="Times New Roman" w:cs="Times New Roman"/>
          <w:sz w:val="24"/>
          <w:szCs w:val="24"/>
          <w:lang w:val="en-US" w:eastAsia="pt-BR"/>
        </w:rPr>
        <w:t>Reco</w:t>
      </w:r>
      <w:proofErr w:type="spellEnd"/>
      <w:r w:rsidRPr="00FA5732">
        <w:rPr>
          <w:rFonts w:ascii="Times New Roman" w:eastAsia="Times New Roman" w:hAnsi="Times New Roman" w:cs="Times New Roman"/>
          <w:sz w:val="24"/>
          <w:szCs w:val="24"/>
          <w:lang w:val="en-US" w:eastAsia="pt-BR"/>
        </w:rPr>
        <w:t>−GPP</w:t>
      </w:r>
    </w:p>
    <w:p w14:paraId="2043A9FB" w14:textId="77777777" w:rsidR="00FA5732" w:rsidRPr="00FA5732" w:rsidRDefault="00FA5732" w:rsidP="00FA5732">
      <w:pPr>
        <w:spacing w:after="0" w:line="240" w:lineRule="auto"/>
        <w:rPr>
          <w:rFonts w:ascii="Times New Roman" w:eastAsia="Times New Roman" w:hAnsi="Times New Roman" w:cs="Times New Roman"/>
          <w:sz w:val="24"/>
          <w:szCs w:val="24"/>
          <w:lang w:val="en-US" w:eastAsia="pt-BR"/>
        </w:rPr>
      </w:pPr>
    </w:p>
    <w:p w14:paraId="2DCB4D06" w14:textId="5EDCC2EC" w:rsidR="004710CA" w:rsidRDefault="00FA5732" w:rsidP="00FA5732">
      <w:pPr>
        <w:spacing w:after="0"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Nessa convenção, valores negativos de NEE indicam predomínio da assimilação de carbono pelo ecossistema, caracterizando-o como sumidouro de CO₂, enquanto valores positivos indicam emissão líquida de carbono para a atmosfera. Essa definição é amplamente adotada em estudos baseados em medições de fluxo por covariância dos vórtices turbulentos (</w:t>
      </w:r>
      <w:proofErr w:type="spellStart"/>
      <w:r w:rsidRPr="00FA5732">
        <w:rPr>
          <w:rFonts w:ascii="Times New Roman" w:eastAsia="Times New Roman" w:hAnsi="Times New Roman" w:cs="Times New Roman"/>
          <w:sz w:val="24"/>
          <w:szCs w:val="24"/>
          <w:lang w:eastAsia="pt-BR"/>
        </w:rPr>
        <w:t>eddy</w:t>
      </w:r>
      <w:proofErr w:type="spellEnd"/>
      <w:r w:rsidRPr="00FA5732">
        <w:rPr>
          <w:rFonts w:ascii="Times New Roman" w:eastAsia="Times New Roman" w:hAnsi="Times New Roman" w:cs="Times New Roman"/>
          <w:sz w:val="24"/>
          <w:szCs w:val="24"/>
          <w:lang w:eastAsia="pt-BR"/>
        </w:rPr>
        <w:t xml:space="preserve"> </w:t>
      </w:r>
      <w:proofErr w:type="spellStart"/>
      <w:r w:rsidRPr="00FA5732">
        <w:rPr>
          <w:rFonts w:ascii="Times New Roman" w:eastAsia="Times New Roman" w:hAnsi="Times New Roman" w:cs="Times New Roman"/>
          <w:sz w:val="24"/>
          <w:szCs w:val="24"/>
          <w:lang w:eastAsia="pt-BR"/>
        </w:rPr>
        <w:t>covariance</w:t>
      </w:r>
      <w:proofErr w:type="spellEnd"/>
      <w:r w:rsidRPr="00FA5732">
        <w:rPr>
          <w:rFonts w:ascii="Times New Roman" w:eastAsia="Times New Roman" w:hAnsi="Times New Roman" w:cs="Times New Roman"/>
          <w:sz w:val="24"/>
          <w:szCs w:val="24"/>
          <w:lang w:eastAsia="pt-BR"/>
        </w:rPr>
        <w:t>).</w:t>
      </w:r>
    </w:p>
    <w:p w14:paraId="760B08C2" w14:textId="205BE5DA" w:rsidR="004710CA" w:rsidRDefault="004710CA" w:rsidP="00630BB8">
      <w:pPr>
        <w:spacing w:after="0" w:line="240" w:lineRule="auto"/>
        <w:rPr>
          <w:rFonts w:ascii="Times New Roman" w:eastAsia="Times New Roman" w:hAnsi="Times New Roman" w:cs="Times New Roman"/>
          <w:sz w:val="24"/>
          <w:szCs w:val="24"/>
          <w:lang w:eastAsia="pt-BR"/>
        </w:rPr>
      </w:pPr>
    </w:p>
    <w:p w14:paraId="2C576180" w14:textId="77777777" w:rsidR="00FA5732" w:rsidRPr="00C77254" w:rsidRDefault="00FA5732" w:rsidP="00C90D2A">
      <w:pPr>
        <w:spacing w:after="0" w:line="360" w:lineRule="auto"/>
        <w:jc w:val="both"/>
        <w:rPr>
          <w:rFonts w:ascii="Times New Roman" w:eastAsia="Times New Roman" w:hAnsi="Times New Roman" w:cs="Times New Roman"/>
          <w:b/>
          <w:bCs/>
          <w:sz w:val="24"/>
          <w:szCs w:val="24"/>
          <w:lang w:eastAsia="pt-BR"/>
        </w:rPr>
      </w:pPr>
      <w:r w:rsidRPr="00C77254">
        <w:rPr>
          <w:rFonts w:ascii="Times New Roman" w:eastAsia="Times New Roman" w:hAnsi="Times New Roman" w:cs="Times New Roman"/>
          <w:b/>
          <w:bCs/>
          <w:sz w:val="24"/>
          <w:szCs w:val="24"/>
          <w:lang w:eastAsia="pt-BR"/>
        </w:rPr>
        <w:t>5.11.5 Produtos gerados e articulação com as etapas subsequentes</w:t>
      </w:r>
    </w:p>
    <w:p w14:paraId="2F4447F6" w14:textId="77777777" w:rsidR="00FA5732" w:rsidRPr="00FA5732" w:rsidRDefault="00FA5732" w:rsidP="00C90D2A">
      <w:pPr>
        <w:spacing w:after="0" w:line="360" w:lineRule="auto"/>
        <w:jc w:val="both"/>
        <w:rPr>
          <w:rFonts w:ascii="Times New Roman" w:eastAsia="Times New Roman" w:hAnsi="Times New Roman" w:cs="Times New Roman"/>
          <w:sz w:val="24"/>
          <w:szCs w:val="24"/>
          <w:lang w:eastAsia="pt-BR"/>
        </w:rPr>
      </w:pPr>
    </w:p>
    <w:p w14:paraId="698987C0" w14:textId="77777777" w:rsidR="00FA5732" w:rsidRPr="00FA5732" w:rsidRDefault="00FA5732" w:rsidP="007038A8">
      <w:pPr>
        <w:spacing w:after="0" w:line="360" w:lineRule="auto"/>
        <w:ind w:firstLine="708"/>
        <w:jc w:val="both"/>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A execução do modelo biofísico resultou na geração explícita de séries temporais horárias de GPP, Reco e NEE, armazenadas em formato tabular e acompanhadas de registros automáticos de execução e versionamento, assegurando rastreabilidade e reprodutibilidade do processo.</w:t>
      </w:r>
    </w:p>
    <w:p w14:paraId="5C29B35B" w14:textId="77777777" w:rsidR="00FA5732" w:rsidRPr="00FA5732" w:rsidRDefault="00FA5732" w:rsidP="00C90D2A">
      <w:pPr>
        <w:spacing w:after="0" w:line="360" w:lineRule="auto"/>
        <w:jc w:val="both"/>
        <w:rPr>
          <w:rFonts w:ascii="Times New Roman" w:eastAsia="Times New Roman" w:hAnsi="Times New Roman" w:cs="Times New Roman"/>
          <w:sz w:val="24"/>
          <w:szCs w:val="24"/>
          <w:lang w:eastAsia="pt-BR"/>
        </w:rPr>
      </w:pPr>
    </w:p>
    <w:p w14:paraId="008D9AEA" w14:textId="46D28565" w:rsidR="004710CA" w:rsidRDefault="00FA5732" w:rsidP="007038A8">
      <w:pPr>
        <w:spacing w:after="0" w:line="360" w:lineRule="auto"/>
        <w:ind w:firstLine="708"/>
        <w:jc w:val="both"/>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Esses produtos constituem a base física determinística para a análise do fluxo de CO₂ apresentada na etapa seguinte da tese, bem como para a construção do modelo híbrido baseado em inteligência artificial. Dessa forma, a abordagem adotada garante que os métodos orientados por dados sejam aplicados sobre variáveis fisicamente consistentes, preservando a coerência </w:t>
      </w:r>
      <w:proofErr w:type="spellStart"/>
      <w:r w:rsidRPr="00FA5732">
        <w:rPr>
          <w:rFonts w:ascii="Times New Roman" w:eastAsia="Times New Roman" w:hAnsi="Times New Roman" w:cs="Times New Roman"/>
          <w:sz w:val="24"/>
          <w:szCs w:val="24"/>
          <w:lang w:eastAsia="pt-BR"/>
        </w:rPr>
        <w:t>ecofisiológica</w:t>
      </w:r>
      <w:proofErr w:type="spellEnd"/>
      <w:r w:rsidRPr="00FA5732">
        <w:rPr>
          <w:rFonts w:ascii="Times New Roman" w:eastAsia="Times New Roman" w:hAnsi="Times New Roman" w:cs="Times New Roman"/>
          <w:sz w:val="24"/>
          <w:szCs w:val="24"/>
          <w:lang w:eastAsia="pt-BR"/>
        </w:rPr>
        <w:t xml:space="preserve"> do sistema solo–planta–atmosfera.</w:t>
      </w:r>
    </w:p>
    <w:p w14:paraId="72A26285" w14:textId="5AAA73D6" w:rsidR="004710CA" w:rsidRDefault="004710CA" w:rsidP="00630BB8">
      <w:pPr>
        <w:spacing w:after="0" w:line="240" w:lineRule="auto"/>
        <w:rPr>
          <w:rFonts w:ascii="Times New Roman" w:eastAsia="Times New Roman" w:hAnsi="Times New Roman" w:cs="Times New Roman"/>
          <w:sz w:val="24"/>
          <w:szCs w:val="24"/>
          <w:lang w:eastAsia="pt-BR"/>
        </w:rPr>
      </w:pPr>
    </w:p>
    <w:p w14:paraId="77C8C01F" w14:textId="6B7F64B6" w:rsidR="004710CA" w:rsidRDefault="004710CA" w:rsidP="00630BB8">
      <w:pPr>
        <w:spacing w:after="0" w:line="240" w:lineRule="auto"/>
        <w:rPr>
          <w:rFonts w:ascii="Times New Roman" w:eastAsia="Times New Roman" w:hAnsi="Times New Roman" w:cs="Times New Roman"/>
          <w:sz w:val="24"/>
          <w:szCs w:val="24"/>
          <w:lang w:eastAsia="pt-BR"/>
        </w:rPr>
      </w:pPr>
    </w:p>
    <w:p w14:paraId="2A041245" w14:textId="2E807735" w:rsidR="00630BB8" w:rsidRDefault="00630BB8" w:rsidP="00630BB8">
      <w:pPr>
        <w:spacing w:after="0" w:line="240" w:lineRule="auto"/>
        <w:rPr>
          <w:rFonts w:ascii="Times New Roman" w:eastAsia="Times New Roman" w:hAnsi="Times New Roman" w:cs="Times New Roman"/>
          <w:sz w:val="24"/>
          <w:szCs w:val="24"/>
          <w:lang w:eastAsia="pt-BR"/>
        </w:rPr>
      </w:pPr>
    </w:p>
    <w:p w14:paraId="51E15C9F" w14:textId="77777777" w:rsidR="00FA5732" w:rsidRPr="007038A8" w:rsidRDefault="00FA5732" w:rsidP="007038A8">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r w:rsidRPr="007038A8">
        <w:rPr>
          <w:rFonts w:ascii="Times New Roman" w:eastAsia="Times New Roman" w:hAnsi="Times New Roman" w:cs="Times New Roman"/>
          <w:b/>
          <w:bCs/>
          <w:sz w:val="24"/>
          <w:szCs w:val="24"/>
          <w:lang w:eastAsia="pt-BR"/>
        </w:rPr>
        <w:t>5.12 Modelagem Híbrida Baseada em Inteligência Artificial</w:t>
      </w:r>
    </w:p>
    <w:p w14:paraId="4DAB0FB6" w14:textId="77777777" w:rsidR="00FA5732" w:rsidRPr="007038A8" w:rsidRDefault="00FA5732" w:rsidP="007038A8">
      <w:pPr>
        <w:spacing w:before="100" w:beforeAutospacing="1" w:after="100" w:afterAutospacing="1" w:line="360" w:lineRule="auto"/>
        <w:jc w:val="both"/>
        <w:rPr>
          <w:rFonts w:ascii="Times New Roman" w:eastAsia="Times New Roman" w:hAnsi="Times New Roman" w:cs="Times New Roman"/>
          <w:sz w:val="24"/>
          <w:szCs w:val="24"/>
          <w:lang w:eastAsia="pt-BR"/>
        </w:rPr>
      </w:pPr>
      <w:r w:rsidRPr="007038A8">
        <w:rPr>
          <w:rFonts w:ascii="Times New Roman" w:eastAsia="Times New Roman" w:hAnsi="Times New Roman" w:cs="Times New Roman"/>
          <w:sz w:val="24"/>
          <w:szCs w:val="24"/>
          <w:lang w:eastAsia="pt-BR"/>
        </w:rPr>
        <w:t>A modelagem híbrida baseada em inteligência artificial (IA) foi adotada nesta pesquisa com o objetivo de integrar as estimativas biofísicas do fluxo de carbono, obtidas na Seção 5.11, com informações espectrais hiperespectrais e variáveis ambientais, ampliando a capacidade de representação dos processos envolvidos na dinâmica do CO₂ em cultivares de soja. Diferentemente de abordagens puramente orientadas por dados, a estratégia híbrida empregada parte de um conjunto de variáveis fisicamente interpretáveis, garantindo que os modelos de IA sejam treinados sobre uma base conceitualmente consistente.</w:t>
      </w:r>
    </w:p>
    <w:p w14:paraId="36868BB0" w14:textId="2D298932" w:rsidR="00FA5732" w:rsidRPr="007038A8" w:rsidRDefault="00FA5732" w:rsidP="007038A8">
      <w:pPr>
        <w:spacing w:before="100" w:beforeAutospacing="1" w:after="100" w:afterAutospacing="1" w:line="360" w:lineRule="auto"/>
        <w:jc w:val="both"/>
        <w:rPr>
          <w:rFonts w:ascii="Times New Roman" w:eastAsia="Times New Roman" w:hAnsi="Times New Roman" w:cs="Times New Roman"/>
          <w:sz w:val="24"/>
          <w:szCs w:val="24"/>
          <w:lang w:eastAsia="pt-BR"/>
        </w:rPr>
      </w:pPr>
      <w:r w:rsidRPr="007038A8">
        <w:rPr>
          <w:rFonts w:ascii="Times New Roman" w:eastAsia="Times New Roman" w:hAnsi="Times New Roman" w:cs="Times New Roman"/>
          <w:sz w:val="24"/>
          <w:szCs w:val="24"/>
          <w:lang w:eastAsia="pt-BR"/>
        </w:rPr>
        <w:lastRenderedPageBreak/>
        <w:t xml:space="preserve">Nesse contexto, as saídas do modelo biofísico produtividade primária bruta (GPP), respiração do ecossistema (Reco) e troca líquida do ecossistema (NEE) desempenham papel central na arquitetura híbrida. Essas variáveis são utilizadas tanto como </w:t>
      </w:r>
      <w:r w:rsidRPr="007038A8">
        <w:rPr>
          <w:rFonts w:ascii="Times New Roman" w:eastAsia="Times New Roman" w:hAnsi="Times New Roman" w:cs="Times New Roman"/>
          <w:b/>
          <w:bCs/>
          <w:sz w:val="24"/>
          <w:szCs w:val="24"/>
          <w:lang w:eastAsia="pt-BR"/>
        </w:rPr>
        <w:t>alvos de predição</w:t>
      </w:r>
      <w:r w:rsidRPr="007038A8">
        <w:rPr>
          <w:rFonts w:ascii="Times New Roman" w:eastAsia="Times New Roman" w:hAnsi="Times New Roman" w:cs="Times New Roman"/>
          <w:sz w:val="24"/>
          <w:szCs w:val="24"/>
          <w:lang w:eastAsia="pt-BR"/>
        </w:rPr>
        <w:t xml:space="preserve"> quanto como </w:t>
      </w:r>
      <w:r w:rsidRPr="007038A8">
        <w:rPr>
          <w:rFonts w:ascii="Times New Roman" w:eastAsia="Times New Roman" w:hAnsi="Times New Roman" w:cs="Times New Roman"/>
          <w:b/>
          <w:bCs/>
          <w:sz w:val="24"/>
          <w:szCs w:val="24"/>
          <w:lang w:eastAsia="pt-BR"/>
        </w:rPr>
        <w:t>variáveis intermediárias</w:t>
      </w:r>
      <w:r w:rsidRPr="007038A8">
        <w:rPr>
          <w:rFonts w:ascii="Times New Roman" w:eastAsia="Times New Roman" w:hAnsi="Times New Roman" w:cs="Times New Roman"/>
          <w:sz w:val="24"/>
          <w:szCs w:val="24"/>
          <w:lang w:eastAsia="pt-BR"/>
        </w:rPr>
        <w:t xml:space="preserve">, permitindo avaliar a capacidade dos modelos de IA em reproduzir e refinar padrões </w:t>
      </w:r>
      <w:proofErr w:type="spellStart"/>
      <w:r w:rsidRPr="007038A8">
        <w:rPr>
          <w:rFonts w:ascii="Times New Roman" w:eastAsia="Times New Roman" w:hAnsi="Times New Roman" w:cs="Times New Roman"/>
          <w:sz w:val="24"/>
          <w:szCs w:val="24"/>
          <w:lang w:eastAsia="pt-BR"/>
        </w:rPr>
        <w:t>ecofisiológicos</w:t>
      </w:r>
      <w:proofErr w:type="spellEnd"/>
      <w:r w:rsidRPr="007038A8">
        <w:rPr>
          <w:rFonts w:ascii="Times New Roman" w:eastAsia="Times New Roman" w:hAnsi="Times New Roman" w:cs="Times New Roman"/>
          <w:sz w:val="24"/>
          <w:szCs w:val="24"/>
          <w:lang w:eastAsia="pt-BR"/>
        </w:rPr>
        <w:t xml:space="preserve"> previamente estabelecidos. Essa abordagem reduz o risco de </w:t>
      </w:r>
      <w:proofErr w:type="spellStart"/>
      <w:r w:rsidRPr="007038A8">
        <w:rPr>
          <w:rFonts w:ascii="Times New Roman" w:eastAsia="Times New Roman" w:hAnsi="Times New Roman" w:cs="Times New Roman"/>
          <w:sz w:val="24"/>
          <w:szCs w:val="24"/>
          <w:lang w:eastAsia="pt-BR"/>
        </w:rPr>
        <w:t>sobreajuste</w:t>
      </w:r>
      <w:proofErr w:type="spellEnd"/>
      <w:r w:rsidRPr="007038A8">
        <w:rPr>
          <w:rFonts w:ascii="Times New Roman" w:eastAsia="Times New Roman" w:hAnsi="Times New Roman" w:cs="Times New Roman"/>
          <w:sz w:val="24"/>
          <w:szCs w:val="24"/>
          <w:lang w:eastAsia="pt-BR"/>
        </w:rPr>
        <w:t xml:space="preserve"> e favorece a </w:t>
      </w:r>
      <w:proofErr w:type="spellStart"/>
      <w:r w:rsidRPr="007038A8">
        <w:rPr>
          <w:rFonts w:ascii="Times New Roman" w:eastAsia="Times New Roman" w:hAnsi="Times New Roman" w:cs="Times New Roman"/>
          <w:sz w:val="24"/>
          <w:szCs w:val="24"/>
          <w:lang w:eastAsia="pt-BR"/>
        </w:rPr>
        <w:t>interpretabilidade</w:t>
      </w:r>
      <w:proofErr w:type="spellEnd"/>
      <w:r w:rsidRPr="007038A8">
        <w:rPr>
          <w:rFonts w:ascii="Times New Roman" w:eastAsia="Times New Roman" w:hAnsi="Times New Roman" w:cs="Times New Roman"/>
          <w:sz w:val="24"/>
          <w:szCs w:val="24"/>
          <w:lang w:eastAsia="pt-BR"/>
        </w:rPr>
        <w:t xml:space="preserve"> dos resultados, aspecto relevante em aplicações ambientais e agrícolas.</w:t>
      </w:r>
    </w:p>
    <w:p w14:paraId="62A9BF38" w14:textId="77777777" w:rsidR="00FA5732" w:rsidRPr="00FA5732" w:rsidRDefault="00FA5732" w:rsidP="00FA573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A5732">
        <w:rPr>
          <w:rFonts w:ascii="Times New Roman" w:eastAsia="Times New Roman" w:hAnsi="Times New Roman" w:cs="Times New Roman"/>
          <w:b/>
          <w:bCs/>
          <w:sz w:val="27"/>
          <w:szCs w:val="27"/>
          <w:lang w:eastAsia="pt-BR"/>
        </w:rPr>
        <w:t>5.12.1 Conjunto de variáveis de entrada</w:t>
      </w:r>
    </w:p>
    <w:p w14:paraId="2519B0D8"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Os modelos de inteligência artificial foram estruturados a partir da integração de três grupos principais de variáveis:</w:t>
      </w:r>
    </w:p>
    <w:p w14:paraId="65A21EB7"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(i) </w:t>
      </w:r>
      <w:r w:rsidRPr="00FA5732">
        <w:rPr>
          <w:rFonts w:ascii="Times New Roman" w:eastAsia="Times New Roman" w:hAnsi="Times New Roman" w:cs="Times New Roman"/>
          <w:b/>
          <w:bCs/>
          <w:sz w:val="24"/>
          <w:szCs w:val="24"/>
          <w:lang w:eastAsia="pt-BR"/>
        </w:rPr>
        <w:t>Variáveis espectrais</w:t>
      </w:r>
      <w:r w:rsidRPr="00FA5732">
        <w:rPr>
          <w:rFonts w:ascii="Times New Roman" w:eastAsia="Times New Roman" w:hAnsi="Times New Roman" w:cs="Times New Roman"/>
          <w:sz w:val="24"/>
          <w:szCs w:val="24"/>
          <w:lang w:eastAsia="pt-BR"/>
        </w:rPr>
        <w:t>, derivadas das imagens hiperespectrais, incluindo índices de vegetação sensíveis à estrutura do dossel, ao teor de água e à atividade fotossintética;</w:t>
      </w:r>
    </w:p>
    <w:p w14:paraId="178140ED"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ii</w:t>
      </w:r>
      <w:proofErr w:type="spellEnd"/>
      <w:r w:rsidRPr="00FA5732">
        <w:rPr>
          <w:rFonts w:ascii="Times New Roman" w:eastAsia="Times New Roman" w:hAnsi="Times New Roman" w:cs="Times New Roman"/>
          <w:sz w:val="24"/>
          <w:szCs w:val="24"/>
          <w:lang w:eastAsia="pt-BR"/>
        </w:rPr>
        <w:t xml:space="preserve">) </w:t>
      </w:r>
      <w:r w:rsidRPr="00FA5732">
        <w:rPr>
          <w:rFonts w:ascii="Times New Roman" w:eastAsia="Times New Roman" w:hAnsi="Times New Roman" w:cs="Times New Roman"/>
          <w:b/>
          <w:bCs/>
          <w:sz w:val="24"/>
          <w:szCs w:val="24"/>
          <w:lang w:eastAsia="pt-BR"/>
        </w:rPr>
        <w:t>Variáveis ambientais</w:t>
      </w:r>
      <w:r w:rsidRPr="00FA5732">
        <w:rPr>
          <w:rFonts w:ascii="Times New Roman" w:eastAsia="Times New Roman" w:hAnsi="Times New Roman" w:cs="Times New Roman"/>
          <w:sz w:val="24"/>
          <w:szCs w:val="24"/>
          <w:lang w:eastAsia="pt-BR"/>
        </w:rPr>
        <w:t>, provenientes do conjunto ERA5-Land, como radiação solar incidente, temperatura do ar e variáveis atmosféricas auxiliares;</w:t>
      </w:r>
    </w:p>
    <w:p w14:paraId="54A493E5"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w:t>
      </w:r>
      <w:proofErr w:type="spellStart"/>
      <w:r w:rsidRPr="00FA5732">
        <w:rPr>
          <w:rFonts w:ascii="Times New Roman" w:eastAsia="Times New Roman" w:hAnsi="Times New Roman" w:cs="Times New Roman"/>
          <w:sz w:val="24"/>
          <w:szCs w:val="24"/>
          <w:lang w:eastAsia="pt-BR"/>
        </w:rPr>
        <w:t>iii</w:t>
      </w:r>
      <w:proofErr w:type="spellEnd"/>
      <w:r w:rsidRPr="00FA5732">
        <w:rPr>
          <w:rFonts w:ascii="Times New Roman" w:eastAsia="Times New Roman" w:hAnsi="Times New Roman" w:cs="Times New Roman"/>
          <w:sz w:val="24"/>
          <w:szCs w:val="24"/>
          <w:lang w:eastAsia="pt-BR"/>
        </w:rPr>
        <w:t xml:space="preserve">) </w:t>
      </w:r>
      <w:r w:rsidRPr="00FA5732">
        <w:rPr>
          <w:rFonts w:ascii="Times New Roman" w:eastAsia="Times New Roman" w:hAnsi="Times New Roman" w:cs="Times New Roman"/>
          <w:b/>
          <w:bCs/>
          <w:sz w:val="24"/>
          <w:szCs w:val="24"/>
          <w:lang w:eastAsia="pt-BR"/>
        </w:rPr>
        <w:t>Variáveis biofísicas</w:t>
      </w:r>
      <w:r w:rsidRPr="00FA5732">
        <w:rPr>
          <w:rFonts w:ascii="Times New Roman" w:eastAsia="Times New Roman" w:hAnsi="Times New Roman" w:cs="Times New Roman"/>
          <w:sz w:val="24"/>
          <w:szCs w:val="24"/>
          <w:lang w:eastAsia="pt-BR"/>
        </w:rPr>
        <w:t>, obtidas a partir do modelo reduzido descrito na Seção 5.11, em especial GPP, Reco e NEE.</w:t>
      </w:r>
    </w:p>
    <w:p w14:paraId="48CAA330"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Essa combinação permite que os modelos de IA explorem relações não lineares entre as condições ambientais, o estado espectral da vegetação e os fluxos de carbono, preservando a coerência física do sistema solo–planta–atmosfera.</w:t>
      </w:r>
    </w:p>
    <w:p w14:paraId="20E350F7" w14:textId="77777777" w:rsidR="00FA5732" w:rsidRPr="00FA5732" w:rsidRDefault="00FA5732" w:rsidP="00FA573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A5732">
        <w:rPr>
          <w:rFonts w:ascii="Times New Roman" w:eastAsia="Times New Roman" w:hAnsi="Times New Roman" w:cs="Times New Roman"/>
          <w:b/>
          <w:bCs/>
          <w:sz w:val="27"/>
          <w:szCs w:val="27"/>
          <w:lang w:eastAsia="pt-BR"/>
        </w:rPr>
        <w:t>5.12.2 Arquitetura e estratégia de modelagem</w:t>
      </w:r>
    </w:p>
    <w:p w14:paraId="4BA5D61E"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A modelagem híbrida foi conduzida utilizando algoritmos de aprendizado supervisionado adequados à regressão, tais como métodos baseados em árvores de decisão e regressão não linear. Esses algoritmos foram selecionados por sua capacidade de lidar com relações complexas entre variáveis, robustez frente a dados heterogêneos e potencial de interpretação das contribuições relativas das variáveis de entrada.</w:t>
      </w:r>
    </w:p>
    <w:p w14:paraId="34141431"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O treinamento dos modelos foi realizado a partir das séries temporais integradas, considerando estratégias de validação que respeitam a dependência temporal dos dados, evitando vazamento de informação entre conjuntos de treino e teste. Métricas de desempenho como o erro quadrático médio (RMSE), o coeficiente de determinação (R²) e o erro absoluto médio (MAE) foram utilizadas para avaliar a qualidade das predições.</w:t>
      </w:r>
    </w:p>
    <w:p w14:paraId="015766BC" w14:textId="77777777" w:rsidR="00FA5732" w:rsidRPr="00FA5732" w:rsidRDefault="00FA5732" w:rsidP="00FA573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A5732">
        <w:rPr>
          <w:rFonts w:ascii="Times New Roman" w:eastAsia="Times New Roman" w:hAnsi="Times New Roman" w:cs="Times New Roman"/>
          <w:b/>
          <w:bCs/>
          <w:sz w:val="27"/>
          <w:szCs w:val="27"/>
          <w:lang w:eastAsia="pt-BR"/>
        </w:rPr>
        <w:t>5.12.3 Avaliação do ganho em relação ao modelo físico</w:t>
      </w:r>
    </w:p>
    <w:p w14:paraId="110CDFFD"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Um dos objetivos centrais da modelagem híbrida consiste em quantificar o ganho de desempenho obtido com a incorporação da inteligência artificial em relação ao modelo biofísico isolado. Para isso, os resultados dos modelos de IA foram comparados diretamente às estimativas do modelo físico reduzido, analisando-se a capacidade de reprodução dos padrões temporais do fluxo de CO₂ e a redução dos erros de predição.</w:t>
      </w:r>
    </w:p>
    <w:p w14:paraId="35F9AE66" w14:textId="77777777"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lastRenderedPageBreak/>
        <w:t xml:space="preserve">Essa comparação permite avaliar em que medida a inteligência artificial contribui para capturar variações não explicitamente representadas pelo modelo biofísico, como efeitos combinados de variáveis espectrais e ambientais, sem romper com os princípios </w:t>
      </w:r>
      <w:proofErr w:type="spellStart"/>
      <w:r w:rsidRPr="00FA5732">
        <w:rPr>
          <w:rFonts w:ascii="Times New Roman" w:eastAsia="Times New Roman" w:hAnsi="Times New Roman" w:cs="Times New Roman"/>
          <w:sz w:val="24"/>
          <w:szCs w:val="24"/>
          <w:lang w:eastAsia="pt-BR"/>
        </w:rPr>
        <w:t>ecofisiológicos</w:t>
      </w:r>
      <w:proofErr w:type="spellEnd"/>
      <w:r w:rsidRPr="00FA5732">
        <w:rPr>
          <w:rFonts w:ascii="Times New Roman" w:eastAsia="Times New Roman" w:hAnsi="Times New Roman" w:cs="Times New Roman"/>
          <w:sz w:val="24"/>
          <w:szCs w:val="24"/>
          <w:lang w:eastAsia="pt-BR"/>
        </w:rPr>
        <w:t xml:space="preserve"> fundamentais.</w:t>
      </w:r>
    </w:p>
    <w:p w14:paraId="46A45AF4" w14:textId="77777777" w:rsidR="00FA5732" w:rsidRPr="00FA5732" w:rsidRDefault="00FA5732" w:rsidP="00FA573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A5732">
        <w:rPr>
          <w:rFonts w:ascii="Times New Roman" w:eastAsia="Times New Roman" w:hAnsi="Times New Roman" w:cs="Times New Roman"/>
          <w:b/>
          <w:bCs/>
          <w:sz w:val="27"/>
          <w:szCs w:val="27"/>
          <w:lang w:eastAsia="pt-BR"/>
        </w:rPr>
        <w:t>5.12.4 Papel da modelagem híbrida na estrutura da tese</w:t>
      </w:r>
    </w:p>
    <w:p w14:paraId="2A422759" w14:textId="28610FD1" w:rsidR="00FA5732" w:rsidRPr="00FA5732" w:rsidRDefault="00FA5732" w:rsidP="00FA5732">
      <w:pPr>
        <w:spacing w:before="100" w:beforeAutospacing="1" w:after="100" w:afterAutospacing="1" w:line="240" w:lineRule="auto"/>
        <w:rPr>
          <w:rFonts w:ascii="Times New Roman" w:eastAsia="Times New Roman" w:hAnsi="Times New Roman" w:cs="Times New Roman"/>
          <w:sz w:val="24"/>
          <w:szCs w:val="24"/>
          <w:lang w:eastAsia="pt-BR"/>
        </w:rPr>
      </w:pPr>
      <w:r w:rsidRPr="00FA5732">
        <w:rPr>
          <w:rFonts w:ascii="Times New Roman" w:eastAsia="Times New Roman" w:hAnsi="Times New Roman" w:cs="Times New Roman"/>
          <w:sz w:val="24"/>
          <w:szCs w:val="24"/>
          <w:lang w:eastAsia="pt-BR"/>
        </w:rPr>
        <w:t xml:space="preserve">A modelagem híbrida baseada em inteligência artificial não substitui o modelo biofísico adotado nesta pesquisa, mas atua como um </w:t>
      </w:r>
      <w:r w:rsidRPr="00FA5732">
        <w:rPr>
          <w:rFonts w:ascii="Times New Roman" w:eastAsia="Times New Roman" w:hAnsi="Times New Roman" w:cs="Times New Roman"/>
          <w:b/>
          <w:bCs/>
          <w:sz w:val="24"/>
          <w:szCs w:val="24"/>
          <w:lang w:eastAsia="pt-BR"/>
        </w:rPr>
        <w:t>mecanismo complementar</w:t>
      </w:r>
      <w:r w:rsidRPr="00FA5732">
        <w:rPr>
          <w:rFonts w:ascii="Times New Roman" w:eastAsia="Times New Roman" w:hAnsi="Times New Roman" w:cs="Times New Roman"/>
          <w:sz w:val="24"/>
          <w:szCs w:val="24"/>
          <w:lang w:eastAsia="pt-BR"/>
        </w:rPr>
        <w:t xml:space="preserve">, capaz de explorar informações adicionais presentes nos dados hiperespectrais e ambientais. Dessa forma, a integração entre modelagem física e computacional constitui o núcleo metodológico da tese, permitindo avançar na estimativa do fluxo de CO₂ em sistemas agrícolas da Amazônia Legal com maior flexibilidade, </w:t>
      </w:r>
      <w:r w:rsidR="005B1E19" w:rsidRPr="00FA5732">
        <w:rPr>
          <w:rFonts w:ascii="Times New Roman" w:eastAsia="Times New Roman" w:hAnsi="Times New Roman" w:cs="Times New Roman"/>
          <w:sz w:val="24"/>
          <w:szCs w:val="24"/>
          <w:lang w:eastAsia="pt-BR"/>
        </w:rPr>
        <w:t>interoperabilidade</w:t>
      </w:r>
      <w:r w:rsidRPr="00FA5732">
        <w:rPr>
          <w:rFonts w:ascii="Times New Roman" w:eastAsia="Times New Roman" w:hAnsi="Times New Roman" w:cs="Times New Roman"/>
          <w:sz w:val="24"/>
          <w:szCs w:val="24"/>
          <w:lang w:eastAsia="pt-BR"/>
        </w:rPr>
        <w:t xml:space="preserve"> e potencial de generalização.</w:t>
      </w:r>
    </w:p>
    <w:p w14:paraId="1169F084" w14:textId="283CBDA3" w:rsidR="00FA5732" w:rsidRDefault="00FA5732" w:rsidP="00630BB8">
      <w:pPr>
        <w:spacing w:after="0" w:line="240" w:lineRule="auto"/>
        <w:rPr>
          <w:rFonts w:ascii="Times New Roman" w:eastAsia="Times New Roman" w:hAnsi="Times New Roman" w:cs="Times New Roman"/>
          <w:sz w:val="24"/>
          <w:szCs w:val="24"/>
          <w:lang w:eastAsia="pt-BR"/>
        </w:rPr>
      </w:pPr>
    </w:p>
    <w:p w14:paraId="3D43ED35" w14:textId="71EFDFAB" w:rsidR="00FA5732" w:rsidRDefault="00FA5732" w:rsidP="00630BB8">
      <w:pPr>
        <w:spacing w:after="0" w:line="240" w:lineRule="auto"/>
        <w:rPr>
          <w:rFonts w:ascii="Times New Roman" w:eastAsia="Times New Roman" w:hAnsi="Times New Roman" w:cs="Times New Roman"/>
          <w:sz w:val="24"/>
          <w:szCs w:val="24"/>
          <w:lang w:eastAsia="pt-BR"/>
        </w:rPr>
      </w:pPr>
    </w:p>
    <w:p w14:paraId="1A64A606" w14:textId="2241F43F" w:rsidR="00FA5732" w:rsidRDefault="00FA5732" w:rsidP="00630BB8">
      <w:pPr>
        <w:spacing w:after="0" w:line="240" w:lineRule="auto"/>
        <w:rPr>
          <w:rFonts w:ascii="Times New Roman" w:eastAsia="Times New Roman" w:hAnsi="Times New Roman" w:cs="Times New Roman"/>
          <w:sz w:val="24"/>
          <w:szCs w:val="24"/>
          <w:lang w:eastAsia="pt-BR"/>
        </w:rPr>
      </w:pPr>
    </w:p>
    <w:p w14:paraId="5743D3FA" w14:textId="6027F569" w:rsidR="00FA5732" w:rsidRDefault="00FA5732" w:rsidP="00630BB8">
      <w:pPr>
        <w:spacing w:after="0" w:line="240" w:lineRule="auto"/>
        <w:rPr>
          <w:rFonts w:ascii="Times New Roman" w:eastAsia="Times New Roman" w:hAnsi="Times New Roman" w:cs="Times New Roman"/>
          <w:sz w:val="24"/>
          <w:szCs w:val="24"/>
          <w:lang w:eastAsia="pt-BR"/>
        </w:rPr>
      </w:pPr>
    </w:p>
    <w:p w14:paraId="77FEA3F1" w14:textId="7EE45CD8" w:rsidR="00FA5732" w:rsidRDefault="00FA5732" w:rsidP="00630BB8">
      <w:pPr>
        <w:spacing w:after="0" w:line="240" w:lineRule="auto"/>
        <w:rPr>
          <w:rFonts w:ascii="Times New Roman" w:eastAsia="Times New Roman" w:hAnsi="Times New Roman" w:cs="Times New Roman"/>
          <w:sz w:val="24"/>
          <w:szCs w:val="24"/>
          <w:lang w:eastAsia="pt-BR"/>
        </w:rPr>
      </w:pPr>
    </w:p>
    <w:p w14:paraId="19CAB3E5" w14:textId="1064218D" w:rsidR="00FA5732" w:rsidRDefault="00FA5732" w:rsidP="00630BB8">
      <w:pPr>
        <w:spacing w:after="0" w:line="240" w:lineRule="auto"/>
        <w:rPr>
          <w:rFonts w:ascii="Times New Roman" w:eastAsia="Times New Roman" w:hAnsi="Times New Roman" w:cs="Times New Roman"/>
          <w:sz w:val="24"/>
          <w:szCs w:val="24"/>
          <w:lang w:eastAsia="pt-BR"/>
        </w:rPr>
      </w:pPr>
    </w:p>
    <w:p w14:paraId="6C67CB07" w14:textId="64E4BD35" w:rsidR="00FA5732" w:rsidRDefault="00FA5732" w:rsidP="00630BB8">
      <w:pPr>
        <w:spacing w:after="0" w:line="240" w:lineRule="auto"/>
        <w:rPr>
          <w:rFonts w:ascii="Times New Roman" w:eastAsia="Times New Roman" w:hAnsi="Times New Roman" w:cs="Times New Roman"/>
          <w:sz w:val="24"/>
          <w:szCs w:val="24"/>
          <w:lang w:eastAsia="pt-BR"/>
        </w:rPr>
      </w:pPr>
    </w:p>
    <w:p w14:paraId="793DAADE" w14:textId="1FCA49DD" w:rsidR="00630BB8" w:rsidRPr="00BA419F" w:rsidRDefault="00630BB8" w:rsidP="00BA419F">
      <w:pPr>
        <w:spacing w:before="100" w:beforeAutospacing="1" w:after="100" w:afterAutospacing="1" w:line="360" w:lineRule="auto"/>
        <w:jc w:val="both"/>
        <w:outlineLvl w:val="2"/>
        <w:rPr>
          <w:rFonts w:ascii="Times New Roman" w:eastAsia="Times New Roman" w:hAnsi="Times New Roman" w:cs="Times New Roman"/>
          <w:b/>
          <w:bCs/>
          <w:sz w:val="24"/>
          <w:szCs w:val="24"/>
          <w:lang w:eastAsia="pt-BR"/>
        </w:rPr>
      </w:pPr>
      <w:r w:rsidRPr="00BA419F">
        <w:rPr>
          <w:rFonts w:ascii="Times New Roman" w:eastAsia="Times New Roman" w:hAnsi="Times New Roman" w:cs="Times New Roman"/>
          <w:b/>
          <w:bCs/>
          <w:sz w:val="24"/>
          <w:szCs w:val="24"/>
          <w:lang w:eastAsia="pt-BR"/>
        </w:rPr>
        <w:t>5.1</w:t>
      </w:r>
      <w:r w:rsidR="00FA5732" w:rsidRPr="00BA419F">
        <w:rPr>
          <w:rFonts w:ascii="Times New Roman" w:eastAsia="Times New Roman" w:hAnsi="Times New Roman" w:cs="Times New Roman"/>
          <w:b/>
          <w:bCs/>
          <w:sz w:val="24"/>
          <w:szCs w:val="24"/>
          <w:lang w:eastAsia="pt-BR"/>
        </w:rPr>
        <w:t>3</w:t>
      </w:r>
      <w:r w:rsidRPr="00BA419F">
        <w:rPr>
          <w:rFonts w:ascii="Times New Roman" w:eastAsia="Times New Roman" w:hAnsi="Times New Roman" w:cs="Times New Roman"/>
          <w:b/>
          <w:bCs/>
          <w:sz w:val="24"/>
          <w:szCs w:val="24"/>
          <w:lang w:eastAsia="pt-BR"/>
        </w:rPr>
        <w:t xml:space="preserve"> Avaliação e Validação dos Resultados</w:t>
      </w:r>
    </w:p>
    <w:p w14:paraId="4D55345C" w14:textId="35DB9F31" w:rsidR="005B1E19" w:rsidRPr="00BA419F" w:rsidRDefault="005B1E19" w:rsidP="00BA419F">
      <w:pPr>
        <w:pStyle w:val="NormalWeb"/>
        <w:spacing w:line="360" w:lineRule="auto"/>
        <w:ind w:firstLine="708"/>
        <w:jc w:val="both"/>
      </w:pPr>
      <w:r w:rsidRPr="00BA419F">
        <w:t>A avaliação e validação dos resultados obtidos nesta pesquisa serão conduzidas com base em critérios metodológicos definidos previamente, considerando as limitações inerentes à disponibilidade de dados observacionais diretos de fluxo de CO₂ na área de estudo. Em função da ausência de medições in situ por covariância dos vórtices turbulentos (</w:t>
      </w:r>
      <w:proofErr w:type="spellStart"/>
      <w:r w:rsidRPr="00BA419F">
        <w:t>eddy</w:t>
      </w:r>
      <w:proofErr w:type="spellEnd"/>
      <w:r w:rsidRPr="00BA419F">
        <w:t xml:space="preserve"> </w:t>
      </w:r>
      <w:proofErr w:type="spellStart"/>
      <w:r w:rsidRPr="00BA419F">
        <w:t>covariance</w:t>
      </w:r>
      <w:proofErr w:type="spellEnd"/>
      <w:r w:rsidRPr="00BA419F">
        <w:t>), a validação será realizada por meio de abordagens indiretas, amplamente utilizadas em estudos de modelagem ambiental e agrícola.</w:t>
      </w:r>
    </w:p>
    <w:p w14:paraId="1D460CBC" w14:textId="77777777" w:rsidR="00BA419F" w:rsidRPr="00BA419F" w:rsidRDefault="00BA419F" w:rsidP="00BA419F">
      <w:pPr>
        <w:pStyle w:val="NormalWeb"/>
        <w:spacing w:line="360" w:lineRule="auto"/>
        <w:ind w:firstLine="708"/>
        <w:jc w:val="both"/>
      </w:pPr>
      <w:r w:rsidRPr="00BA419F">
        <w:t xml:space="preserve">Nesta tese, a base oficial de validação dos resultados é definida como uma abordagem indireta multicritério. Em razão da ausência de medições </w:t>
      </w:r>
      <w:proofErr w:type="spellStart"/>
      <w:r w:rsidRPr="00BA419F">
        <w:t>micrometeorológicas</w:t>
      </w:r>
      <w:proofErr w:type="spellEnd"/>
      <w:r w:rsidRPr="00BA419F">
        <w:t xml:space="preserve"> diretas de fluxo de CO₂ na área de estudo, a validação foi estruturada a partir de quatro eixos complementares: (i) coerência física e </w:t>
      </w:r>
      <w:proofErr w:type="spellStart"/>
      <w:r w:rsidRPr="00BA419F">
        <w:t>ecofisiológica</w:t>
      </w:r>
      <w:proofErr w:type="spellEnd"/>
      <w:r w:rsidRPr="00BA419F">
        <w:t xml:space="preserve"> das estimativas de GPP, Reco e NEE; (</w:t>
      </w:r>
      <w:proofErr w:type="spellStart"/>
      <w:r w:rsidRPr="00BA419F">
        <w:t>ii</w:t>
      </w:r>
      <w:proofErr w:type="spellEnd"/>
      <w:r w:rsidRPr="00BA419F">
        <w:t>) consistência estatística dos resultados obtidos pelos modelos biofísico e híbrido; (</w:t>
      </w:r>
      <w:proofErr w:type="spellStart"/>
      <w:r w:rsidRPr="00BA419F">
        <w:t>iii</w:t>
      </w:r>
      <w:proofErr w:type="spellEnd"/>
      <w:r w:rsidRPr="00BA419F">
        <w:t>) comparação com ordens de grandeza, padrões temporais e evidências reportadas na literatura científica e em redes de referência internacional, especialmente a FLUXNET; e (</w:t>
      </w:r>
      <w:proofErr w:type="spellStart"/>
      <w:r w:rsidRPr="00BA419F">
        <w:t>iv</w:t>
      </w:r>
      <w:proofErr w:type="spellEnd"/>
      <w:r w:rsidRPr="00BA419F">
        <w:t>) consistência espacial, espectral e ambiental dos insumos observacionais utilizados no estudo, incluindo a cena EO-1 Hyperion path/</w:t>
      </w:r>
      <w:proofErr w:type="spellStart"/>
      <w:r w:rsidRPr="00BA419F">
        <w:t>row</w:t>
      </w:r>
      <w:proofErr w:type="spellEnd"/>
      <w:r w:rsidRPr="00BA419F">
        <w:t xml:space="preserve"> 224/069, a máscara agrícola derivada do </w:t>
      </w:r>
      <w:proofErr w:type="spellStart"/>
      <w:r w:rsidRPr="00BA419F">
        <w:t>MapBiomas</w:t>
      </w:r>
      <w:proofErr w:type="spellEnd"/>
      <w:r w:rsidRPr="00BA419F">
        <w:t>.</w:t>
      </w:r>
    </w:p>
    <w:p w14:paraId="4576DEC3" w14:textId="0F6F1584" w:rsidR="00BA419F" w:rsidRPr="00BA419F" w:rsidRDefault="00BA419F" w:rsidP="00BA419F">
      <w:pPr>
        <w:pStyle w:val="NormalWeb"/>
        <w:spacing w:line="360" w:lineRule="auto"/>
        <w:ind w:firstLine="708"/>
        <w:jc w:val="both"/>
      </w:pPr>
      <w:r w:rsidRPr="00BA419F">
        <w:t>O</w:t>
      </w:r>
      <w:r w:rsidRPr="00BA419F">
        <w:t xml:space="preserve">s dados meteorológicos da estação convencional de Canarana–MT (INMET, código 83270) e o LAI de referência obtido por sensoriamento remoto. Dessa forma, a validação </w:t>
      </w:r>
      <w:r w:rsidRPr="00BA419F">
        <w:lastRenderedPageBreak/>
        <w:t>adotada nesta pesquisa não se apoia em uma única base observacional isolada, mas em um conjunto hierarquizado de evidências convergentes, compatível com a natureza híbrida e com as limitações empíricas do estudo.</w:t>
      </w:r>
    </w:p>
    <w:p w14:paraId="58C67DF8" w14:textId="77777777" w:rsidR="005B1E19" w:rsidRPr="00BA419F" w:rsidRDefault="005B1E19" w:rsidP="00BA419F">
      <w:pPr>
        <w:pStyle w:val="NormalWeb"/>
        <w:spacing w:line="360" w:lineRule="auto"/>
        <w:ind w:firstLine="708"/>
        <w:jc w:val="both"/>
      </w:pPr>
      <w:r w:rsidRPr="00BA419F">
        <w:t xml:space="preserve">Os resultados do fluxo de CO₂, bem como das variáveis intermediárias de produtividade primária bruta (GPP) e respiração do ecossistema (Reco), serão avaliados quanto à sua coerência física e </w:t>
      </w:r>
      <w:proofErr w:type="spellStart"/>
      <w:r w:rsidRPr="00BA419F">
        <w:t>ecofisiológica</w:t>
      </w:r>
      <w:proofErr w:type="spellEnd"/>
      <w:r w:rsidRPr="00BA419F">
        <w:t>, considerando padrões temporais diurnos e sazonais esperados para culturas agrícolas do tipo C3. Adicionalmente, serão empregadas métricas estatísticas para quantificar o desempenho dos modelos híbridos baseados em inteligência artificial, incluindo o erro quadrático médio (RMSE), o erro absoluto médio (MAE) e o coeficiente de determinação (R²).</w:t>
      </w:r>
    </w:p>
    <w:p w14:paraId="117951C5" w14:textId="295CDEDC" w:rsidR="00C71FF2" w:rsidRPr="00C71FF2" w:rsidRDefault="00C71FF2" w:rsidP="00C71FF2">
      <w:pPr>
        <w:pStyle w:val="NormalWeb"/>
        <w:spacing w:line="360" w:lineRule="auto"/>
        <w:jc w:val="both"/>
        <w:rPr>
          <w:b/>
          <w:bCs/>
        </w:rPr>
      </w:pPr>
      <w:r w:rsidRPr="00C71FF2">
        <w:rPr>
          <w:b/>
          <w:bCs/>
        </w:rPr>
        <w:t>5.14</w:t>
      </w:r>
      <w:r>
        <w:rPr>
          <w:b/>
          <w:bCs/>
        </w:rPr>
        <w:t xml:space="preserve"> </w:t>
      </w:r>
      <w:r w:rsidRPr="00C71FF2">
        <w:rPr>
          <w:b/>
          <w:bCs/>
        </w:rPr>
        <w:t>Definição do modelo de Inteligência Artificial</w:t>
      </w:r>
    </w:p>
    <w:p w14:paraId="7642B0FB" w14:textId="77777777" w:rsidR="00C71FF2" w:rsidRDefault="00C71FF2" w:rsidP="00C71FF2">
      <w:pPr>
        <w:pStyle w:val="NormalWeb"/>
        <w:spacing w:line="360" w:lineRule="auto"/>
        <w:ind w:firstLine="708"/>
        <w:jc w:val="both"/>
      </w:pPr>
      <w:r>
        <w:t>A modelagem híbrida baseada em Inteligência Artificial adotada nesta pesquisa fundamenta-se na integração entre um modelo biofísico determinístico e um modelo computacional orientado por dados, com o objetivo de aprimorar a estimativa do fluxo de dióxido de carbono (CO₂) em cultivos de soja na Amazônia Legal. Nesse contexto, a Inteligência Artificial não substitui a modelagem baseada em processos, mas atua de forma complementar, capturando relações não lineares e efeitos residuais não explicitamente representados pelas equações físicas.</w:t>
      </w:r>
    </w:p>
    <w:p w14:paraId="778C72C9" w14:textId="77777777" w:rsidR="00C71FF2" w:rsidRDefault="00C71FF2" w:rsidP="00C71FF2">
      <w:pPr>
        <w:pStyle w:val="NormalWeb"/>
        <w:spacing w:line="360" w:lineRule="auto"/>
        <w:ind w:firstLine="708"/>
        <w:jc w:val="both"/>
      </w:pPr>
      <w:r>
        <w:t xml:space="preserve">O problema de aprendizado é formulado como uma tarefa de regressão supervisionada, na qual o modelo busca estimar a Troca Líquida de Ecossistema (NEE), expressa em </w:t>
      </w:r>
      <w:proofErr w:type="spellStart"/>
      <w:r>
        <w:t>gCO</w:t>
      </w:r>
      <w:proofErr w:type="spellEnd"/>
      <w:r>
        <w:t xml:space="preserve">₂ m⁻² h⁻¹, a partir de um conjunto de variáveis ambientais, espectrais e biofísicas. A escolha dessa abordagem é justificada pela natureza contínua da variável-alvo e pela necessidade de preservar a coerência </w:t>
      </w:r>
      <w:proofErr w:type="spellStart"/>
      <w:r>
        <w:t>ecofisiológica</w:t>
      </w:r>
      <w:proofErr w:type="spellEnd"/>
      <w:r>
        <w:t xml:space="preserve"> do sistema solo–planta–atmosfera.</w:t>
      </w:r>
    </w:p>
    <w:p w14:paraId="621C6E8C" w14:textId="77777777" w:rsidR="00C71FF2" w:rsidRDefault="00C71FF2" w:rsidP="00C71FF2">
      <w:pPr>
        <w:pStyle w:val="NormalWeb"/>
        <w:spacing w:line="360" w:lineRule="auto"/>
        <w:ind w:firstLine="708"/>
        <w:jc w:val="both"/>
      </w:pPr>
      <w:r>
        <w:t xml:space="preserve">Entre os algoritmos de regressão avaliados na literatura aplicada à agricultura de precisão e à modelagem de fluxos de carbono, destacam-se métodos baseados em árvores de decisão e técnicas de ensemble, em especial o Extreme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Esse algoritmo foi selecionado por sua elevada capacidade de modelar relações não lineares complexas, robustez frente à </w:t>
      </w:r>
      <w:proofErr w:type="spellStart"/>
      <w:r>
        <w:t>multicolinearidade</w:t>
      </w:r>
      <w:proofErr w:type="spellEnd"/>
      <w:r>
        <w:t xml:space="preserve"> entre variáveis e eficiência computacional em conjuntos de dados heterogêneos.</w:t>
      </w:r>
    </w:p>
    <w:p w14:paraId="77C9CF7E" w14:textId="77777777" w:rsidR="00C71FF2" w:rsidRDefault="00C71FF2" w:rsidP="00C71FF2">
      <w:pPr>
        <w:pStyle w:val="NormalWeb"/>
        <w:spacing w:line="360" w:lineRule="auto"/>
        <w:ind w:firstLine="708"/>
        <w:jc w:val="both"/>
      </w:pPr>
      <w:r>
        <w:t xml:space="preserve">Do ponto de vista matemático, o modelo </w:t>
      </w:r>
      <w:proofErr w:type="spellStart"/>
      <w:r>
        <w:t>XGBoost</w:t>
      </w:r>
      <w:proofErr w:type="spellEnd"/>
      <w:r>
        <w:t xml:space="preserve"> representa a função de predição como a soma de múltiplas árvores de regressão:</w:t>
      </w:r>
    </w:p>
    <w:p w14:paraId="1429FE6D" w14:textId="77777777" w:rsidR="00C71FF2" w:rsidRDefault="00C71FF2" w:rsidP="00C71FF2">
      <w:pPr>
        <w:pStyle w:val="NormalWeb"/>
        <w:spacing w:line="360" w:lineRule="auto"/>
        <w:ind w:firstLine="708"/>
        <w:jc w:val="both"/>
      </w:pPr>
      <w:r>
        <w:lastRenderedPageBreak/>
        <w:t>y^(t)=∑k=1Kfk(x(t)</w:t>
      </w:r>
      <w:proofErr w:type="gramStart"/>
      <w:r>
        <w:t>),</w:t>
      </w:r>
      <w:proofErr w:type="spellStart"/>
      <w:r>
        <w:t>fk</w:t>
      </w:r>
      <w:proofErr w:type="gramEnd"/>
      <w:r>
        <w:rPr>
          <w:rFonts w:ascii="Cambria Math" w:hAnsi="Cambria Math" w:cs="Cambria Math"/>
        </w:rPr>
        <w:t>∈</w:t>
      </w:r>
      <w:r>
        <w:t>F</w:t>
      </w:r>
      <w:proofErr w:type="spellEnd"/>
      <w:r>
        <w:t>\</w:t>
      </w:r>
      <w:proofErr w:type="spellStart"/>
      <w:r>
        <w:t>hat</w:t>
      </w:r>
      <w:proofErr w:type="spellEnd"/>
      <w:r>
        <w:t xml:space="preserve">{y}(t) = \sum_{k=1}^{K} </w:t>
      </w:r>
      <w:proofErr w:type="spellStart"/>
      <w:r>
        <w:t>f_k</w:t>
      </w:r>
      <w:proofErr w:type="spellEnd"/>
      <w:r>
        <w:t>(\</w:t>
      </w:r>
      <w:proofErr w:type="spellStart"/>
      <w:r>
        <w:t>mathbf</w:t>
      </w:r>
      <w:proofErr w:type="spellEnd"/>
      <w:r>
        <w:t>{x}(t)), \</w:t>
      </w:r>
      <w:proofErr w:type="spellStart"/>
      <w:r>
        <w:t>quad</w:t>
      </w:r>
      <w:proofErr w:type="spellEnd"/>
      <w:r>
        <w:t xml:space="preserve"> </w:t>
      </w:r>
      <w:proofErr w:type="spellStart"/>
      <w:r>
        <w:t>f_k</w:t>
      </w:r>
      <w:proofErr w:type="spellEnd"/>
      <w:r>
        <w:t xml:space="preserve"> \in \</w:t>
      </w:r>
      <w:proofErr w:type="spellStart"/>
      <w:r>
        <w:t>mathcal</w:t>
      </w:r>
      <w:proofErr w:type="spellEnd"/>
      <w:r>
        <w:t>{F}y^(t)=k=1∑Kfk(x(t)),</w:t>
      </w:r>
      <w:proofErr w:type="spellStart"/>
      <w:r>
        <w:t>fk</w:t>
      </w:r>
      <w:r>
        <w:rPr>
          <w:rFonts w:ascii="Cambria Math" w:hAnsi="Cambria Math" w:cs="Cambria Math"/>
        </w:rPr>
        <w:t>∈</w:t>
      </w:r>
      <w:r>
        <w:t>F</w:t>
      </w:r>
      <w:proofErr w:type="spellEnd"/>
      <w:r>
        <w:t xml:space="preserve"> </w:t>
      </w:r>
    </w:p>
    <w:p w14:paraId="2A125392" w14:textId="77777777" w:rsidR="00C71FF2" w:rsidRDefault="00C71FF2" w:rsidP="00C71FF2">
      <w:pPr>
        <w:pStyle w:val="NormalWeb"/>
        <w:spacing w:line="360" w:lineRule="auto"/>
        <w:ind w:firstLine="708"/>
        <w:jc w:val="both"/>
      </w:pPr>
      <w:r>
        <w:t>em que y^(t)\</w:t>
      </w:r>
      <w:proofErr w:type="spellStart"/>
      <w:r>
        <w:t>hat</w:t>
      </w:r>
      <w:proofErr w:type="spellEnd"/>
      <w:r>
        <w:t>{y}(</w:t>
      </w:r>
      <w:proofErr w:type="gramStart"/>
      <w:r>
        <w:t>t)y</w:t>
      </w:r>
      <w:proofErr w:type="gramEnd"/>
      <w:r>
        <w:t xml:space="preserve">^(t) corresponde à estimativa da variável-alvo no instante </w:t>
      </w:r>
      <w:proofErr w:type="spellStart"/>
      <w:r>
        <w:t>ttt</w:t>
      </w:r>
      <w:proofErr w:type="spellEnd"/>
      <w:r>
        <w:t>, x(t)\</w:t>
      </w:r>
      <w:proofErr w:type="spellStart"/>
      <w:r>
        <w:t>mathbf</w:t>
      </w:r>
      <w:proofErr w:type="spellEnd"/>
      <w:r>
        <w:t xml:space="preserve">{x}(t)x(t) representa o vetor de variáveis de entrada, </w:t>
      </w:r>
      <w:proofErr w:type="spellStart"/>
      <w:r>
        <w:t>fkf_kfk</w:t>
      </w:r>
      <w:proofErr w:type="spellEnd"/>
      <w:r>
        <w:t xml:space="preserve"> são funções associadas às árvores de decisão e KKK é o número total de árvores do ensemble.</w:t>
      </w:r>
    </w:p>
    <w:p w14:paraId="1C1CD5D1" w14:textId="77777777" w:rsidR="00C71FF2" w:rsidRDefault="00C71FF2" w:rsidP="00C71FF2">
      <w:pPr>
        <w:pStyle w:val="NormalWeb"/>
        <w:spacing w:line="360" w:lineRule="auto"/>
        <w:ind w:firstLine="708"/>
        <w:jc w:val="both"/>
      </w:pPr>
      <w:r>
        <w:t>O processo de treinamento do modelo consiste na minimização de uma função objetivo regularizada, definida como:</w:t>
      </w:r>
    </w:p>
    <w:p w14:paraId="19437B3C" w14:textId="77777777" w:rsidR="00C71FF2" w:rsidRDefault="00C71FF2" w:rsidP="00C71FF2">
      <w:pPr>
        <w:pStyle w:val="NormalWeb"/>
        <w:spacing w:line="360" w:lineRule="auto"/>
        <w:ind w:firstLine="708"/>
        <w:jc w:val="both"/>
      </w:pPr>
      <w:r>
        <w:t>L=∑i=1nℓ(</w:t>
      </w:r>
      <w:proofErr w:type="spellStart"/>
      <w:proofErr w:type="gramStart"/>
      <w:r>
        <w:t>yi,y</w:t>
      </w:r>
      <w:proofErr w:type="gramEnd"/>
      <w:r>
        <w:t>^i</w:t>
      </w:r>
      <w:proofErr w:type="spellEnd"/>
      <w:r>
        <w:t>)+∑k=1KΩ(</w:t>
      </w:r>
      <w:proofErr w:type="spellStart"/>
      <w:r>
        <w:t>fk</w:t>
      </w:r>
      <w:proofErr w:type="spellEnd"/>
      <w:r>
        <w:t>)\</w:t>
      </w:r>
      <w:proofErr w:type="spellStart"/>
      <w:r>
        <w:t>mathcal</w:t>
      </w:r>
      <w:proofErr w:type="spellEnd"/>
      <w:r>
        <w:t>{L} = \sum_{i=1}^{n} \</w:t>
      </w:r>
      <w:proofErr w:type="spellStart"/>
      <w:r>
        <w:t>ell</w:t>
      </w:r>
      <w:proofErr w:type="spellEnd"/>
      <w:r>
        <w:t>(</w:t>
      </w:r>
      <w:proofErr w:type="spellStart"/>
      <w:r>
        <w:t>y_i</w:t>
      </w:r>
      <w:proofErr w:type="spellEnd"/>
      <w:r>
        <w:t>,\</w:t>
      </w:r>
      <w:proofErr w:type="spellStart"/>
      <w:r>
        <w:t>hat</w:t>
      </w:r>
      <w:proofErr w:type="spellEnd"/>
      <w:r>
        <w:t>{y}_i) + \sum_{k=1}^{K} \</w:t>
      </w:r>
      <w:proofErr w:type="spellStart"/>
      <w:r>
        <w:t>Omega</w:t>
      </w:r>
      <w:proofErr w:type="spellEnd"/>
      <w:r>
        <w:t>(</w:t>
      </w:r>
      <w:proofErr w:type="spellStart"/>
      <w:r>
        <w:t>f_k</w:t>
      </w:r>
      <w:proofErr w:type="spellEnd"/>
      <w:r>
        <w:t>)L=i=1∑nℓ(</w:t>
      </w:r>
      <w:proofErr w:type="spellStart"/>
      <w:r>
        <w:t>yi,y^i</w:t>
      </w:r>
      <w:proofErr w:type="spellEnd"/>
      <w:r>
        <w:t>)+k=1∑KΩ(</w:t>
      </w:r>
      <w:proofErr w:type="spellStart"/>
      <w:r>
        <w:t>fk</w:t>
      </w:r>
      <w:proofErr w:type="spellEnd"/>
      <w:r>
        <w:t xml:space="preserve">) </w:t>
      </w:r>
    </w:p>
    <w:p w14:paraId="4CDB6B23" w14:textId="77777777" w:rsidR="00C71FF2" w:rsidRDefault="00C71FF2" w:rsidP="00C71FF2">
      <w:pPr>
        <w:pStyle w:val="NormalWeb"/>
        <w:spacing w:line="360" w:lineRule="auto"/>
        <w:ind w:firstLine="708"/>
        <w:jc w:val="both"/>
      </w:pPr>
      <w:r>
        <w:t>onde ℓ(</w:t>
      </w:r>
      <w:proofErr w:type="spellStart"/>
      <w:proofErr w:type="gramStart"/>
      <w:r>
        <w:t>yi,y</w:t>
      </w:r>
      <w:proofErr w:type="gramEnd"/>
      <w:r>
        <w:t>^i</w:t>
      </w:r>
      <w:proofErr w:type="spellEnd"/>
      <w:r>
        <w:t>)\</w:t>
      </w:r>
      <w:proofErr w:type="spellStart"/>
      <w:r>
        <w:t>ell</w:t>
      </w:r>
      <w:proofErr w:type="spellEnd"/>
      <w:r>
        <w:t>(</w:t>
      </w:r>
      <w:proofErr w:type="spellStart"/>
      <w:r>
        <w:t>y_i</w:t>
      </w:r>
      <w:proofErr w:type="spellEnd"/>
      <w:r>
        <w:t>,\</w:t>
      </w:r>
      <w:proofErr w:type="spellStart"/>
      <w:r>
        <w:t>hat</w:t>
      </w:r>
      <w:proofErr w:type="spellEnd"/>
      <w:r>
        <w:t>{y}_i)ℓ(</w:t>
      </w:r>
      <w:proofErr w:type="spellStart"/>
      <w:r>
        <w:t>yi,y^i</w:t>
      </w:r>
      <w:proofErr w:type="spellEnd"/>
      <w:r>
        <w:t>) é a função de perda associada ao erro de predição e Ω(</w:t>
      </w:r>
      <w:proofErr w:type="spellStart"/>
      <w:r>
        <w:t>fk</w:t>
      </w:r>
      <w:proofErr w:type="spellEnd"/>
      <w:r>
        <w:t>)\</w:t>
      </w:r>
      <w:proofErr w:type="spellStart"/>
      <w:r>
        <w:t>Omega</w:t>
      </w:r>
      <w:proofErr w:type="spellEnd"/>
      <w:r>
        <w:t>(</w:t>
      </w:r>
      <w:proofErr w:type="spellStart"/>
      <w:r>
        <w:t>f_k</w:t>
      </w:r>
      <w:proofErr w:type="spellEnd"/>
      <w:r>
        <w:t>)Ω(</w:t>
      </w:r>
      <w:proofErr w:type="spellStart"/>
      <w:r>
        <w:t>fk</w:t>
      </w:r>
      <w:proofErr w:type="spellEnd"/>
      <w:r>
        <w:t xml:space="preserve">) representa o termo de regularização, responsável por penalizar a complexidade do modelo e reduzir o risco de </w:t>
      </w:r>
      <w:proofErr w:type="spellStart"/>
      <w:r>
        <w:t>sobreajuste</w:t>
      </w:r>
      <w:proofErr w:type="spellEnd"/>
      <w:r>
        <w:t>. Para problemas de regressão contínua, a função de perda adotada é o erro quadrático:</w:t>
      </w:r>
    </w:p>
    <w:p w14:paraId="18A9FC5A" w14:textId="77777777" w:rsidR="00C71FF2" w:rsidRPr="00C71FF2" w:rsidRDefault="00C71FF2" w:rsidP="00C71FF2">
      <w:pPr>
        <w:pStyle w:val="NormalWeb"/>
        <w:spacing w:line="360" w:lineRule="auto"/>
        <w:ind w:firstLine="708"/>
        <w:jc w:val="both"/>
        <w:rPr>
          <w:lang w:val="en-US"/>
        </w:rPr>
      </w:pPr>
      <w:r w:rsidRPr="00C71FF2">
        <w:rPr>
          <w:lang w:val="en-US"/>
        </w:rPr>
        <w:t>ℓ(</w:t>
      </w:r>
      <w:proofErr w:type="spellStart"/>
      <w:proofErr w:type="gramStart"/>
      <w:r w:rsidRPr="00C71FF2">
        <w:rPr>
          <w:lang w:val="en-US"/>
        </w:rPr>
        <w:t>yi,y</w:t>
      </w:r>
      <w:proofErr w:type="gramEnd"/>
      <w:r w:rsidRPr="00C71FF2">
        <w:rPr>
          <w:lang w:val="en-US"/>
        </w:rPr>
        <w:t>^i</w:t>
      </w:r>
      <w:proofErr w:type="spellEnd"/>
      <w:r w:rsidRPr="00C71FF2">
        <w:rPr>
          <w:lang w:val="en-US"/>
        </w:rPr>
        <w:t>)=(</w:t>
      </w:r>
      <w:proofErr w:type="spellStart"/>
      <w:r w:rsidRPr="00C71FF2">
        <w:rPr>
          <w:lang w:val="en-US"/>
        </w:rPr>
        <w:t>yi−y^i</w:t>
      </w:r>
      <w:proofErr w:type="spellEnd"/>
      <w:r w:rsidRPr="00C71FF2">
        <w:rPr>
          <w:lang w:val="en-US"/>
        </w:rPr>
        <w:t>)2\ell(</w:t>
      </w:r>
      <w:proofErr w:type="spellStart"/>
      <w:r w:rsidRPr="00C71FF2">
        <w:rPr>
          <w:lang w:val="en-US"/>
        </w:rPr>
        <w:t>y_i</w:t>
      </w:r>
      <w:proofErr w:type="spellEnd"/>
      <w:r w:rsidRPr="00C71FF2">
        <w:rPr>
          <w:lang w:val="en-US"/>
        </w:rPr>
        <w:t>,\hat{y}_</w:t>
      </w:r>
      <w:proofErr w:type="spellStart"/>
      <w:r w:rsidRPr="00C71FF2">
        <w:rPr>
          <w:lang w:val="en-US"/>
        </w:rPr>
        <w:t>i</w:t>
      </w:r>
      <w:proofErr w:type="spellEnd"/>
      <w:r w:rsidRPr="00C71FF2">
        <w:rPr>
          <w:lang w:val="en-US"/>
        </w:rPr>
        <w:t>) = (</w:t>
      </w:r>
      <w:proofErr w:type="spellStart"/>
      <w:r w:rsidRPr="00C71FF2">
        <w:rPr>
          <w:lang w:val="en-US"/>
        </w:rPr>
        <w:t>y_i</w:t>
      </w:r>
      <w:proofErr w:type="spellEnd"/>
      <w:r w:rsidRPr="00C71FF2">
        <w:rPr>
          <w:lang w:val="en-US"/>
        </w:rPr>
        <w:t xml:space="preserve"> - \hat{y}_</w:t>
      </w:r>
      <w:proofErr w:type="spellStart"/>
      <w:r w:rsidRPr="00C71FF2">
        <w:rPr>
          <w:lang w:val="en-US"/>
        </w:rPr>
        <w:t>i</w:t>
      </w:r>
      <w:proofErr w:type="spellEnd"/>
      <w:r w:rsidRPr="00C71FF2">
        <w:rPr>
          <w:lang w:val="en-US"/>
        </w:rPr>
        <w:t>)^2ℓ(</w:t>
      </w:r>
      <w:proofErr w:type="spellStart"/>
      <w:r w:rsidRPr="00C71FF2">
        <w:rPr>
          <w:lang w:val="en-US"/>
        </w:rPr>
        <w:t>yi,y^i</w:t>
      </w:r>
      <w:proofErr w:type="spellEnd"/>
      <w:r w:rsidRPr="00C71FF2">
        <w:rPr>
          <w:lang w:val="en-US"/>
        </w:rPr>
        <w:t>)=(</w:t>
      </w:r>
      <w:proofErr w:type="spellStart"/>
      <w:r w:rsidRPr="00C71FF2">
        <w:rPr>
          <w:lang w:val="en-US"/>
        </w:rPr>
        <w:t>yi−y^i</w:t>
      </w:r>
      <w:proofErr w:type="spellEnd"/>
      <w:r w:rsidRPr="00C71FF2">
        <w:rPr>
          <w:lang w:val="en-US"/>
        </w:rPr>
        <w:t xml:space="preserve">)2 </w:t>
      </w:r>
    </w:p>
    <w:p w14:paraId="4C42CBFB" w14:textId="77777777" w:rsidR="00C71FF2" w:rsidRDefault="00C71FF2" w:rsidP="00C71FF2">
      <w:pPr>
        <w:pStyle w:val="NormalWeb"/>
        <w:spacing w:line="360" w:lineRule="auto"/>
        <w:ind w:firstLine="708"/>
        <w:jc w:val="both"/>
      </w:pPr>
      <w:r>
        <w:t>A regularização aplicada a cada árvore é expressa por:</w:t>
      </w:r>
    </w:p>
    <w:p w14:paraId="39983A5F" w14:textId="77777777" w:rsidR="00C71FF2" w:rsidRDefault="00C71FF2" w:rsidP="00C71FF2">
      <w:pPr>
        <w:pStyle w:val="NormalWeb"/>
        <w:spacing w:line="360" w:lineRule="auto"/>
        <w:ind w:firstLine="708"/>
        <w:jc w:val="both"/>
      </w:pPr>
      <w:r>
        <w:t>Ω(f)=γT+λ2∑j=1Twj2\</w:t>
      </w:r>
      <w:proofErr w:type="spellStart"/>
      <w:r>
        <w:t>Omega</w:t>
      </w:r>
      <w:proofErr w:type="spellEnd"/>
      <w:r>
        <w:t>(f) = \</w:t>
      </w:r>
      <w:proofErr w:type="spellStart"/>
      <w:r>
        <w:t>gamma</w:t>
      </w:r>
      <w:proofErr w:type="spellEnd"/>
      <w:r>
        <w:t xml:space="preserve"> T + \</w:t>
      </w:r>
      <w:proofErr w:type="spellStart"/>
      <w:r>
        <w:t>frac</w:t>
      </w:r>
      <w:proofErr w:type="spellEnd"/>
      <w:r>
        <w:t>{\lambda}{2} \sum_{j=</w:t>
      </w:r>
      <w:proofErr w:type="gramStart"/>
      <w:r>
        <w:t>1}^</w:t>
      </w:r>
      <w:proofErr w:type="gramEnd"/>
      <w:r>
        <w:t xml:space="preserve">{T} w_j^2Ω(f)=γT+2λj=1∑Twj2 </w:t>
      </w:r>
    </w:p>
    <w:p w14:paraId="20040E5A" w14:textId="77777777" w:rsidR="00C71FF2" w:rsidRDefault="00C71FF2" w:rsidP="00C71FF2">
      <w:pPr>
        <w:pStyle w:val="NormalWeb"/>
        <w:spacing w:line="360" w:lineRule="auto"/>
        <w:ind w:firstLine="708"/>
        <w:jc w:val="both"/>
      </w:pPr>
      <w:r>
        <w:t xml:space="preserve">em que T é o número de folhas da árvore, </w:t>
      </w:r>
      <w:proofErr w:type="spellStart"/>
      <w:r>
        <w:t>wjw_jwj</w:t>
      </w:r>
      <w:proofErr w:type="spellEnd"/>
      <w:r>
        <w:t xml:space="preserve"> são os pesos associados às folhas, γ\</w:t>
      </w:r>
      <w:proofErr w:type="spellStart"/>
      <w:r>
        <w:t>gammaγ</w:t>
      </w:r>
      <w:proofErr w:type="spellEnd"/>
      <w:r>
        <w:t xml:space="preserve"> controla a penalização por complexidade estrutural e λ\</w:t>
      </w:r>
      <w:proofErr w:type="spellStart"/>
      <w:r>
        <w:t>lambdaλ</w:t>
      </w:r>
      <w:proofErr w:type="spellEnd"/>
      <w:r>
        <w:t xml:space="preserve"> regula a magnitude dos pesos.</w:t>
      </w:r>
    </w:p>
    <w:p w14:paraId="56A7633E" w14:textId="77777777" w:rsidR="00C71FF2" w:rsidRDefault="00C71FF2" w:rsidP="00C71FF2">
      <w:pPr>
        <w:pStyle w:val="NormalWeb"/>
        <w:spacing w:line="360" w:lineRule="auto"/>
        <w:ind w:firstLine="708"/>
        <w:jc w:val="both"/>
      </w:pPr>
      <w:r>
        <w:t xml:space="preserve">A adoção do </w:t>
      </w:r>
      <w:proofErr w:type="spellStart"/>
      <w:r>
        <w:t>XGBoost</w:t>
      </w:r>
      <w:proofErr w:type="spellEnd"/>
      <w:r>
        <w:t xml:space="preserve"> como modelo de Inteligência Artificial nesta tese está alinhada ao princípio da modelagem híbrida físico–dados, no qual o modelo biofísico determinístico fornece uma estimativa inicial fisicamente consistente do fluxo de CO₂, enquanto o algoritmo de aprendizado supervisionado atua como um refinador estatístico, ampliando a capacidade preditiva do sistema sem comprometer sua base teórica.</w:t>
      </w:r>
    </w:p>
    <w:p w14:paraId="2826B950" w14:textId="77777777" w:rsidR="00C71FF2" w:rsidRDefault="00C71FF2" w:rsidP="00C71FF2">
      <w:pPr>
        <w:pStyle w:val="NormalWeb"/>
        <w:spacing w:line="360" w:lineRule="auto"/>
        <w:jc w:val="both"/>
      </w:pPr>
    </w:p>
    <w:p w14:paraId="424F6422" w14:textId="77777777" w:rsidR="00C71FF2" w:rsidRDefault="00C71FF2" w:rsidP="00C71FF2">
      <w:pPr>
        <w:pStyle w:val="NormalWeb"/>
        <w:spacing w:line="360" w:lineRule="auto"/>
        <w:jc w:val="both"/>
      </w:pPr>
    </w:p>
    <w:p w14:paraId="37859F00" w14:textId="3CDC0159" w:rsidR="00C71FF2" w:rsidRPr="00C71FF2" w:rsidRDefault="00C71FF2" w:rsidP="00C71FF2">
      <w:pPr>
        <w:pStyle w:val="NormalWeb"/>
        <w:spacing w:line="360" w:lineRule="auto"/>
        <w:jc w:val="both"/>
        <w:rPr>
          <w:b/>
          <w:bCs/>
        </w:rPr>
      </w:pPr>
      <w:r w:rsidRPr="00C71FF2">
        <w:rPr>
          <w:b/>
          <w:bCs/>
        </w:rPr>
        <w:lastRenderedPageBreak/>
        <w:t xml:space="preserve">5.15 </w:t>
      </w:r>
      <w:r w:rsidRPr="00C71FF2">
        <w:rPr>
          <w:b/>
          <w:bCs/>
        </w:rPr>
        <w:t>Integração das variáveis espectrais, ambientais e biofísicas</w:t>
      </w:r>
    </w:p>
    <w:p w14:paraId="1C318936" w14:textId="77777777" w:rsidR="00C71FF2" w:rsidRDefault="00C71FF2" w:rsidP="00C71FF2">
      <w:pPr>
        <w:pStyle w:val="NormalWeb"/>
        <w:spacing w:line="360" w:lineRule="auto"/>
        <w:ind w:firstLine="708"/>
        <w:jc w:val="both"/>
      </w:pPr>
      <w:r>
        <w:t xml:space="preserve">A etapa de integração das variáveis constitui o elo fundamental entre o modelo biofísico determinístico e o módulo de Inteligência Artificial, assegurando que a modelagem híbrida seja construída sobre uma base fisicamente coerente e estatisticamente consistente. Nesta pesquisa, as variáveis utilizadas pelo modelo de IA são organizadas de modo a representar, de forma complementar, o estado espectral da vegetação, as condições ambientais atmosféricas e os processos </w:t>
      </w:r>
      <w:proofErr w:type="spellStart"/>
      <w:r>
        <w:t>ecofisiológicos</w:t>
      </w:r>
      <w:proofErr w:type="spellEnd"/>
      <w:r>
        <w:t xml:space="preserve"> associados ao balanço de carbono.</w:t>
      </w:r>
    </w:p>
    <w:p w14:paraId="336997A9" w14:textId="77777777" w:rsidR="00C71FF2" w:rsidRDefault="00C71FF2" w:rsidP="00C71FF2">
      <w:pPr>
        <w:pStyle w:val="NormalWeb"/>
        <w:spacing w:line="360" w:lineRule="auto"/>
        <w:ind w:firstLine="708"/>
        <w:jc w:val="both"/>
      </w:pPr>
      <w:r>
        <w:t>O problema é formulado no domínio temporal discreto, considerando séries horárias ao longo do período de estudo. Seja t=</w:t>
      </w:r>
      <w:proofErr w:type="gramStart"/>
      <w:r>
        <w:t>1,2,…</w:t>
      </w:r>
      <w:proofErr w:type="gramEnd"/>
      <w:r>
        <w:t>,</w:t>
      </w:r>
      <w:proofErr w:type="spellStart"/>
      <w:r>
        <w:t>Tt</w:t>
      </w:r>
      <w:proofErr w:type="spellEnd"/>
      <w:r>
        <w:t xml:space="preserve"> = 1, 2, \</w:t>
      </w:r>
      <w:proofErr w:type="spellStart"/>
      <w:r>
        <w:t>ldots</w:t>
      </w:r>
      <w:proofErr w:type="spellEnd"/>
      <w:r>
        <w:t xml:space="preserve">, </w:t>
      </w:r>
      <w:proofErr w:type="spellStart"/>
      <w:r>
        <w:t>Tt</w:t>
      </w:r>
      <w:proofErr w:type="spellEnd"/>
      <w:r>
        <w:t xml:space="preserve">=1,2,…,T o índice temporal, correspondente a cada hora analisada. Para cada instante </w:t>
      </w:r>
      <w:proofErr w:type="spellStart"/>
      <w:r>
        <w:t>ttt</w:t>
      </w:r>
      <w:proofErr w:type="spellEnd"/>
      <w:r>
        <w:t>, define-se um vetor de variáveis de entrada X(t)\</w:t>
      </w:r>
      <w:proofErr w:type="spellStart"/>
      <w:r>
        <w:t>mathbf</w:t>
      </w:r>
      <w:proofErr w:type="spellEnd"/>
      <w:r>
        <w:t>{X}(</w:t>
      </w:r>
      <w:proofErr w:type="gramStart"/>
      <w:r>
        <w:t>t)X</w:t>
      </w:r>
      <w:proofErr w:type="gramEnd"/>
      <w:r>
        <w:t>(t), composto pela concatenação de três subconjuntos principais:</w:t>
      </w:r>
    </w:p>
    <w:p w14:paraId="74EC0D53" w14:textId="77777777" w:rsidR="00C71FF2" w:rsidRDefault="00C71FF2" w:rsidP="00C71FF2">
      <w:pPr>
        <w:pStyle w:val="NormalWeb"/>
        <w:spacing w:line="360" w:lineRule="auto"/>
        <w:ind w:firstLine="708"/>
        <w:jc w:val="both"/>
      </w:pPr>
      <w:r>
        <w:t>X(t)=[</w:t>
      </w:r>
      <w:proofErr w:type="spellStart"/>
      <w:r>
        <w:t>Xspec</w:t>
      </w:r>
      <w:proofErr w:type="spellEnd"/>
      <w:r>
        <w:t>(t)</w:t>
      </w:r>
      <w:proofErr w:type="spellStart"/>
      <w:r>
        <w:t>Xamb</w:t>
      </w:r>
      <w:proofErr w:type="spellEnd"/>
      <w:r>
        <w:t>(t)</w:t>
      </w:r>
      <w:proofErr w:type="spellStart"/>
      <w:r>
        <w:t>Xbio</w:t>
      </w:r>
      <w:proofErr w:type="spellEnd"/>
      <w:r>
        <w:t>(t</w:t>
      </w:r>
      <w:proofErr w:type="gramStart"/>
      <w:r>
        <w:t>)]\</w:t>
      </w:r>
      <w:proofErr w:type="spellStart"/>
      <w:proofErr w:type="gramEnd"/>
      <w:r>
        <w:t>mathbf</w:t>
      </w:r>
      <w:proofErr w:type="spellEnd"/>
      <w:r>
        <w:t>{X}(t) = \</w:t>
      </w:r>
      <w:proofErr w:type="spellStart"/>
      <w:r>
        <w:t>begin</w:t>
      </w:r>
      <w:proofErr w:type="spellEnd"/>
      <w:r>
        <w:t>{</w:t>
      </w:r>
      <w:proofErr w:type="spellStart"/>
      <w:r>
        <w:t>bmatrix</w:t>
      </w:r>
      <w:proofErr w:type="spellEnd"/>
      <w:r>
        <w:t>} \</w:t>
      </w:r>
      <w:proofErr w:type="spellStart"/>
      <w:r>
        <w:t>mathbf</w:t>
      </w:r>
      <w:proofErr w:type="spellEnd"/>
      <w:r>
        <w:t>{X}_{</w:t>
      </w:r>
      <w:proofErr w:type="spellStart"/>
      <w:r>
        <w:t>spec</w:t>
      </w:r>
      <w:proofErr w:type="spellEnd"/>
      <w:r>
        <w:t>}(t) &amp; \</w:t>
      </w:r>
      <w:proofErr w:type="spellStart"/>
      <w:r>
        <w:t>mathbf</w:t>
      </w:r>
      <w:proofErr w:type="spellEnd"/>
      <w:r>
        <w:t>{X}_{</w:t>
      </w:r>
      <w:proofErr w:type="spellStart"/>
      <w:r>
        <w:t>amb</w:t>
      </w:r>
      <w:proofErr w:type="spellEnd"/>
      <w:r>
        <w:t>}(t) &amp; \</w:t>
      </w:r>
      <w:proofErr w:type="spellStart"/>
      <w:r>
        <w:t>mathbf</w:t>
      </w:r>
      <w:proofErr w:type="spellEnd"/>
      <w:r>
        <w:t>{X}_{</w:t>
      </w:r>
      <w:proofErr w:type="spellStart"/>
      <w:r>
        <w:t>bio</w:t>
      </w:r>
      <w:proofErr w:type="spellEnd"/>
      <w:r>
        <w:t>}(t) \</w:t>
      </w:r>
      <w:proofErr w:type="spellStart"/>
      <w:r>
        <w:t>end</w:t>
      </w:r>
      <w:proofErr w:type="spellEnd"/>
      <w:r>
        <w:t>{</w:t>
      </w:r>
      <w:proofErr w:type="spellStart"/>
      <w:r>
        <w:t>bmatrix</w:t>
      </w:r>
      <w:proofErr w:type="spellEnd"/>
      <w:r>
        <w:t>}X(t)=[</w:t>
      </w:r>
      <w:proofErr w:type="spellStart"/>
      <w:r>
        <w:t>Xspec</w:t>
      </w:r>
      <w:proofErr w:type="spellEnd"/>
      <w:r>
        <w:t>(t)</w:t>
      </w:r>
      <w:proofErr w:type="spellStart"/>
      <w:r>
        <w:t>Xamb</w:t>
      </w:r>
      <w:proofErr w:type="spellEnd"/>
      <w:r>
        <w:t>(t)</w:t>
      </w:r>
      <w:proofErr w:type="spellStart"/>
      <w:r>
        <w:t>Xbio</w:t>
      </w:r>
      <w:proofErr w:type="spellEnd"/>
      <w:r>
        <w:t xml:space="preserve">(t)] </w:t>
      </w:r>
    </w:p>
    <w:p w14:paraId="1EC82EAD" w14:textId="77777777" w:rsidR="00C71FF2" w:rsidRDefault="00C71FF2" w:rsidP="00C71FF2">
      <w:pPr>
        <w:pStyle w:val="NormalWeb"/>
        <w:spacing w:line="360" w:lineRule="auto"/>
        <w:ind w:firstLine="708"/>
        <w:jc w:val="both"/>
      </w:pPr>
      <w:r>
        <w:t xml:space="preserve">em que </w:t>
      </w:r>
      <w:proofErr w:type="spellStart"/>
      <w:r>
        <w:t>Xspec</w:t>
      </w:r>
      <w:proofErr w:type="spellEnd"/>
      <w:r>
        <w:t>(t)\</w:t>
      </w:r>
      <w:proofErr w:type="spellStart"/>
      <w:r>
        <w:t>mathbf</w:t>
      </w:r>
      <w:proofErr w:type="spellEnd"/>
      <w:r>
        <w:t>{X}_{</w:t>
      </w:r>
      <w:proofErr w:type="spellStart"/>
      <w:r>
        <w:t>spec</w:t>
      </w:r>
      <w:proofErr w:type="spellEnd"/>
      <w:r>
        <w:t>}(t)</w:t>
      </w:r>
      <w:proofErr w:type="spellStart"/>
      <w:r>
        <w:t>Xspec</w:t>
      </w:r>
      <w:proofErr w:type="spellEnd"/>
      <w:r>
        <w:t xml:space="preserve">(t) representa as variáveis espectrais, </w:t>
      </w:r>
      <w:proofErr w:type="spellStart"/>
      <w:r>
        <w:t>Xamb</w:t>
      </w:r>
      <w:proofErr w:type="spellEnd"/>
      <w:r>
        <w:t>(t)\</w:t>
      </w:r>
      <w:proofErr w:type="spellStart"/>
      <w:r>
        <w:t>mathbf</w:t>
      </w:r>
      <w:proofErr w:type="spellEnd"/>
      <w:r>
        <w:t>{X}_{</w:t>
      </w:r>
      <w:proofErr w:type="spellStart"/>
      <w:r>
        <w:t>amb</w:t>
      </w:r>
      <w:proofErr w:type="spellEnd"/>
      <w:r>
        <w:t>}(t)</w:t>
      </w:r>
      <w:proofErr w:type="spellStart"/>
      <w:r>
        <w:t>Xamb</w:t>
      </w:r>
      <w:proofErr w:type="spellEnd"/>
      <w:r>
        <w:t xml:space="preserve">(t) as variáveis ambientais e </w:t>
      </w:r>
      <w:proofErr w:type="spellStart"/>
      <w:r>
        <w:t>Xbio</w:t>
      </w:r>
      <w:proofErr w:type="spellEnd"/>
      <w:r>
        <w:t>(t)\</w:t>
      </w:r>
      <w:proofErr w:type="spellStart"/>
      <w:r>
        <w:t>mathbf</w:t>
      </w:r>
      <w:proofErr w:type="spellEnd"/>
      <w:r>
        <w:t>{X}_{</w:t>
      </w:r>
      <w:proofErr w:type="spellStart"/>
      <w:r>
        <w:t>bio</w:t>
      </w:r>
      <w:proofErr w:type="spellEnd"/>
      <w:r>
        <w:t>}(t)</w:t>
      </w:r>
      <w:proofErr w:type="spellStart"/>
      <w:r>
        <w:t>Xbio</w:t>
      </w:r>
      <w:proofErr w:type="spellEnd"/>
      <w:r>
        <w:t>(t) as variáveis biofísicas.</w:t>
      </w:r>
    </w:p>
    <w:p w14:paraId="00B370B4" w14:textId="77777777" w:rsidR="00C71FF2" w:rsidRDefault="00C71FF2" w:rsidP="00C71FF2">
      <w:pPr>
        <w:pStyle w:val="NormalWeb"/>
        <w:spacing w:line="360" w:lineRule="auto"/>
        <w:ind w:firstLine="708"/>
        <w:jc w:val="both"/>
      </w:pPr>
      <w:r>
        <w:t xml:space="preserve">As variáveis espectrais são derivadas de dados de sensoriamento remoto </w:t>
      </w:r>
      <w:proofErr w:type="spellStart"/>
      <w:r>
        <w:t>hiperespectral</w:t>
      </w:r>
      <w:proofErr w:type="spellEnd"/>
      <w:r>
        <w:t xml:space="preserve"> e expressas na forma de índices de vegetação sensíveis à estrutura do dossel, ao conteúdo hídrico e à atividade fotossintética. Formalmente, esse subconjunto pode ser representado por:</w:t>
      </w:r>
    </w:p>
    <w:p w14:paraId="7EF7524C" w14:textId="77777777" w:rsidR="00C71FF2" w:rsidRDefault="00C71FF2" w:rsidP="00C71FF2">
      <w:pPr>
        <w:pStyle w:val="NormalWeb"/>
        <w:spacing w:line="360" w:lineRule="auto"/>
        <w:ind w:firstLine="708"/>
        <w:jc w:val="both"/>
      </w:pPr>
      <w:proofErr w:type="spellStart"/>
      <w:r>
        <w:t>Xspec</w:t>
      </w:r>
      <w:proofErr w:type="spellEnd"/>
      <w:r>
        <w:t>(t)=[SI1(t</w:t>
      </w:r>
      <w:proofErr w:type="gramStart"/>
      <w:r>
        <w:t>),SI</w:t>
      </w:r>
      <w:proofErr w:type="gramEnd"/>
      <w:r>
        <w:t>2(t),…,</w:t>
      </w:r>
      <w:proofErr w:type="spellStart"/>
      <w:r>
        <w:t>SIp</w:t>
      </w:r>
      <w:proofErr w:type="spellEnd"/>
      <w:r>
        <w:t>(t)]\</w:t>
      </w:r>
      <w:proofErr w:type="spellStart"/>
      <w:r>
        <w:t>mathbf</w:t>
      </w:r>
      <w:proofErr w:type="spellEnd"/>
      <w:r>
        <w:t>{X}_{</w:t>
      </w:r>
      <w:proofErr w:type="spellStart"/>
      <w:r>
        <w:t>spec</w:t>
      </w:r>
      <w:proofErr w:type="spellEnd"/>
      <w:r>
        <w:t>}(t) = \</w:t>
      </w:r>
      <w:proofErr w:type="spellStart"/>
      <w:r>
        <w:t>begin</w:t>
      </w:r>
      <w:proofErr w:type="spellEnd"/>
      <w:r>
        <w:t>{</w:t>
      </w:r>
      <w:proofErr w:type="spellStart"/>
      <w:r>
        <w:t>bmatrix</w:t>
      </w:r>
      <w:proofErr w:type="spellEnd"/>
      <w:r>
        <w:t>} SI_1(t), SI_2(t), \</w:t>
      </w:r>
      <w:proofErr w:type="spellStart"/>
      <w:r>
        <w:t>ldots</w:t>
      </w:r>
      <w:proofErr w:type="spellEnd"/>
      <w:r>
        <w:t xml:space="preserve">, </w:t>
      </w:r>
      <w:proofErr w:type="spellStart"/>
      <w:r>
        <w:t>SI_p</w:t>
      </w:r>
      <w:proofErr w:type="spellEnd"/>
      <w:r>
        <w:t>(t) \</w:t>
      </w:r>
      <w:proofErr w:type="spellStart"/>
      <w:r>
        <w:t>end</w:t>
      </w:r>
      <w:proofErr w:type="spellEnd"/>
      <w:r>
        <w:t>{</w:t>
      </w:r>
      <w:proofErr w:type="spellStart"/>
      <w:r>
        <w:t>bmatrix</w:t>
      </w:r>
      <w:proofErr w:type="spellEnd"/>
      <w:r>
        <w:t>}</w:t>
      </w:r>
      <w:proofErr w:type="spellStart"/>
      <w:r>
        <w:t>Xspec</w:t>
      </w:r>
      <w:proofErr w:type="spellEnd"/>
      <w:r>
        <w:t>(t)=[SI1(t),SI2(t),…,</w:t>
      </w:r>
      <w:proofErr w:type="spellStart"/>
      <w:r>
        <w:t>SIp</w:t>
      </w:r>
      <w:proofErr w:type="spellEnd"/>
      <w:r>
        <w:t xml:space="preserve">(t)] </w:t>
      </w:r>
    </w:p>
    <w:p w14:paraId="711D348E" w14:textId="77777777" w:rsidR="00C71FF2" w:rsidRDefault="00C71FF2" w:rsidP="00C71FF2">
      <w:pPr>
        <w:pStyle w:val="NormalWeb"/>
        <w:spacing w:line="360" w:lineRule="auto"/>
        <w:ind w:firstLine="708"/>
        <w:jc w:val="both"/>
      </w:pPr>
      <w:r>
        <w:t xml:space="preserve">onde </w:t>
      </w:r>
      <w:proofErr w:type="spellStart"/>
      <w:r>
        <w:t>SIi</w:t>
      </w:r>
      <w:proofErr w:type="spellEnd"/>
      <w:r>
        <w:t>(t)</w:t>
      </w:r>
      <w:proofErr w:type="spellStart"/>
      <w:r>
        <w:t>SI_i</w:t>
      </w:r>
      <w:proofErr w:type="spellEnd"/>
      <w:r>
        <w:t>(t)</w:t>
      </w:r>
      <w:proofErr w:type="spellStart"/>
      <w:r>
        <w:t>SIi</w:t>
      </w:r>
      <w:proofErr w:type="spellEnd"/>
      <w:r>
        <w:t xml:space="preserve">(t) denota o valor do </w:t>
      </w:r>
      <w:proofErr w:type="spellStart"/>
      <w:r>
        <w:t>iii-ésimo</w:t>
      </w:r>
      <w:proofErr w:type="spellEnd"/>
      <w:r>
        <w:t xml:space="preserve"> índice espectral no instante </w:t>
      </w:r>
      <w:proofErr w:type="spellStart"/>
      <w:r>
        <w:t>ttt</w:t>
      </w:r>
      <w:proofErr w:type="spellEnd"/>
      <w:r>
        <w:t xml:space="preserve">, e </w:t>
      </w:r>
      <w:proofErr w:type="spellStart"/>
      <w:r>
        <w:t>ppp</w:t>
      </w:r>
      <w:proofErr w:type="spellEnd"/>
      <w:r>
        <w:t xml:space="preserve"> corresponde ao número total de índices considerados.</w:t>
      </w:r>
    </w:p>
    <w:p w14:paraId="08761636" w14:textId="77777777" w:rsidR="00C71FF2" w:rsidRDefault="00C71FF2" w:rsidP="00C71FF2">
      <w:pPr>
        <w:pStyle w:val="NormalWeb"/>
        <w:spacing w:line="360" w:lineRule="auto"/>
        <w:ind w:firstLine="708"/>
        <w:jc w:val="both"/>
      </w:pPr>
      <w:r>
        <w:t xml:space="preserve">As variáveis ambientais são provenientes do conjunto de </w:t>
      </w:r>
      <w:proofErr w:type="spellStart"/>
      <w:r>
        <w:t>forçantes</w:t>
      </w:r>
      <w:proofErr w:type="spellEnd"/>
      <w:r>
        <w:t xml:space="preserve"> meteorológicas e representam os principais controladores atmosféricos do balanço de energia e do metabolismo vegetal. Esse subconjunto é definido como:</w:t>
      </w:r>
    </w:p>
    <w:p w14:paraId="353EDB60" w14:textId="77777777" w:rsidR="00C71FF2" w:rsidRDefault="00C71FF2" w:rsidP="00C71FF2">
      <w:pPr>
        <w:pStyle w:val="NormalWeb"/>
        <w:spacing w:line="360" w:lineRule="auto"/>
        <w:ind w:firstLine="708"/>
        <w:jc w:val="both"/>
      </w:pPr>
      <w:proofErr w:type="spellStart"/>
      <w:r>
        <w:lastRenderedPageBreak/>
        <w:t>Xamb</w:t>
      </w:r>
      <w:proofErr w:type="spellEnd"/>
      <w:r>
        <w:t>(t)=[SWDOWN(t</w:t>
      </w:r>
      <w:proofErr w:type="gramStart"/>
      <w:r>
        <w:t>),  Tair</w:t>
      </w:r>
      <w:proofErr w:type="gramEnd"/>
      <w:r>
        <w:t>(t),  VPD(t),  RH(t)]\</w:t>
      </w:r>
      <w:proofErr w:type="spellStart"/>
      <w:r>
        <w:t>mathbf</w:t>
      </w:r>
      <w:proofErr w:type="spellEnd"/>
      <w:r>
        <w:t>{X}_{</w:t>
      </w:r>
      <w:proofErr w:type="spellStart"/>
      <w:r>
        <w:t>amb</w:t>
      </w:r>
      <w:proofErr w:type="spellEnd"/>
      <w:r>
        <w:t>}(t) = \</w:t>
      </w:r>
      <w:proofErr w:type="spellStart"/>
      <w:r>
        <w:t>begin</w:t>
      </w:r>
      <w:proofErr w:type="spellEnd"/>
      <w:r>
        <w:t>{</w:t>
      </w:r>
      <w:proofErr w:type="spellStart"/>
      <w:r>
        <w:t>bmatrix</w:t>
      </w:r>
      <w:proofErr w:type="spellEnd"/>
      <w:r>
        <w:t>} SWDOWN(t),\; T_{</w:t>
      </w:r>
      <w:proofErr w:type="spellStart"/>
      <w:r>
        <w:t>air</w:t>
      </w:r>
      <w:proofErr w:type="spellEnd"/>
      <w:r>
        <w:t>}(t),\; VPD(t),\; RH(t) \</w:t>
      </w:r>
      <w:proofErr w:type="spellStart"/>
      <w:r>
        <w:t>end</w:t>
      </w:r>
      <w:proofErr w:type="spellEnd"/>
      <w:r>
        <w:t>{</w:t>
      </w:r>
      <w:proofErr w:type="spellStart"/>
      <w:r>
        <w:t>bmatrix</w:t>
      </w:r>
      <w:proofErr w:type="spellEnd"/>
      <w:r>
        <w:t>}</w:t>
      </w:r>
      <w:proofErr w:type="spellStart"/>
      <w:r>
        <w:t>Xamb</w:t>
      </w:r>
      <w:proofErr w:type="spellEnd"/>
      <w:r>
        <w:t xml:space="preserve">(t)=[SWDOWN(t),Tair(t),VPD(t),RH(t)] </w:t>
      </w:r>
    </w:p>
    <w:p w14:paraId="4772CFD6" w14:textId="77777777" w:rsidR="00C71FF2" w:rsidRDefault="00C71FF2" w:rsidP="00C71FF2">
      <w:pPr>
        <w:pStyle w:val="NormalWeb"/>
        <w:spacing w:line="360" w:lineRule="auto"/>
        <w:ind w:firstLine="708"/>
        <w:jc w:val="both"/>
      </w:pPr>
      <w:r>
        <w:t>em que SWDOWN(t)SWDOWN(t)SWDOWN(t) corresponde à radiação solar incidente (W m⁻²), Tair(t)T_{</w:t>
      </w:r>
      <w:proofErr w:type="spellStart"/>
      <w:r>
        <w:t>air</w:t>
      </w:r>
      <w:proofErr w:type="spellEnd"/>
      <w:r>
        <w:t>}(t)Tair(t) à temperatura do ar, VPD(t)VPD(t)VPD(t) ao déficit de pressão de vapor e RH(t)RH(t)RH(t) à umidade relativa do ar.</w:t>
      </w:r>
    </w:p>
    <w:p w14:paraId="1A9C160B" w14:textId="77777777" w:rsidR="00C71FF2" w:rsidRDefault="00C71FF2" w:rsidP="00C71FF2">
      <w:pPr>
        <w:pStyle w:val="NormalWeb"/>
        <w:spacing w:line="360" w:lineRule="auto"/>
        <w:ind w:firstLine="708"/>
        <w:jc w:val="both"/>
      </w:pPr>
      <w:r>
        <w:t xml:space="preserve">As variáveis biofísicas são oriundas do modelo biofísico determinístico descrito no Capítulo 6, representando explicitamente os processos </w:t>
      </w:r>
      <w:proofErr w:type="spellStart"/>
      <w:r>
        <w:t>ecofisiológicos</w:t>
      </w:r>
      <w:proofErr w:type="spellEnd"/>
      <w:r>
        <w:t xml:space="preserve"> do dossel. Esse subconjunto é expresso por:</w:t>
      </w:r>
    </w:p>
    <w:p w14:paraId="71065A8B" w14:textId="77777777" w:rsidR="00C71FF2" w:rsidRDefault="00C71FF2" w:rsidP="00C71FF2">
      <w:pPr>
        <w:pStyle w:val="NormalWeb"/>
        <w:spacing w:line="360" w:lineRule="auto"/>
        <w:ind w:firstLine="708"/>
        <w:jc w:val="both"/>
      </w:pPr>
      <w:proofErr w:type="spellStart"/>
      <w:r>
        <w:t>Xbio</w:t>
      </w:r>
      <w:proofErr w:type="spellEnd"/>
      <w:r>
        <w:t>(t)=[LAI(t</w:t>
      </w:r>
      <w:proofErr w:type="gramStart"/>
      <w:r>
        <w:t>),  </w:t>
      </w:r>
      <w:proofErr w:type="spellStart"/>
      <w:r>
        <w:t>fPAR</w:t>
      </w:r>
      <w:proofErr w:type="spellEnd"/>
      <w:proofErr w:type="gramEnd"/>
      <w:r>
        <w:t>(t),  PAR(t),  GPP(t),  Reco(t)]\</w:t>
      </w:r>
      <w:proofErr w:type="spellStart"/>
      <w:r>
        <w:t>mathbf</w:t>
      </w:r>
      <w:proofErr w:type="spellEnd"/>
      <w:r>
        <w:t>{X}_{</w:t>
      </w:r>
      <w:proofErr w:type="spellStart"/>
      <w:r>
        <w:t>bio</w:t>
      </w:r>
      <w:proofErr w:type="spellEnd"/>
      <w:r>
        <w:t>}(t) = \</w:t>
      </w:r>
      <w:proofErr w:type="spellStart"/>
      <w:r>
        <w:t>begin</w:t>
      </w:r>
      <w:proofErr w:type="spellEnd"/>
      <w:r>
        <w:t>{</w:t>
      </w:r>
      <w:proofErr w:type="spellStart"/>
      <w:r>
        <w:t>bmatrix</w:t>
      </w:r>
      <w:proofErr w:type="spellEnd"/>
      <w:r>
        <w:t xml:space="preserve">} LAI(t),\; </w:t>
      </w:r>
      <w:proofErr w:type="spellStart"/>
      <w:r>
        <w:t>fPAR</w:t>
      </w:r>
      <w:proofErr w:type="spellEnd"/>
      <w:r>
        <w:t>(t),\; PAR(t),\; GPP(t),\; Reco(t) \</w:t>
      </w:r>
      <w:proofErr w:type="spellStart"/>
      <w:r>
        <w:t>end</w:t>
      </w:r>
      <w:proofErr w:type="spellEnd"/>
      <w:r>
        <w:t>{</w:t>
      </w:r>
      <w:proofErr w:type="spellStart"/>
      <w:r>
        <w:t>bmatrix</w:t>
      </w:r>
      <w:proofErr w:type="spellEnd"/>
      <w:r>
        <w:t>}</w:t>
      </w:r>
      <w:proofErr w:type="spellStart"/>
      <w:r>
        <w:t>Xbio</w:t>
      </w:r>
      <w:proofErr w:type="spellEnd"/>
      <w:r>
        <w:t>(t)=[LAI(t),</w:t>
      </w:r>
      <w:proofErr w:type="spellStart"/>
      <w:r>
        <w:t>fPAR</w:t>
      </w:r>
      <w:proofErr w:type="spellEnd"/>
      <w:r>
        <w:t xml:space="preserve">(t),PAR(t),GPP(t),Reco(t)] </w:t>
      </w:r>
    </w:p>
    <w:p w14:paraId="1BCC6954" w14:textId="77777777" w:rsidR="00C71FF2" w:rsidRDefault="00C71FF2" w:rsidP="00C71FF2">
      <w:pPr>
        <w:pStyle w:val="NormalWeb"/>
        <w:spacing w:line="360" w:lineRule="auto"/>
        <w:ind w:firstLine="708"/>
        <w:jc w:val="both"/>
      </w:pPr>
      <w:r>
        <w:t xml:space="preserve">em que o fator de absorção de radiação </w:t>
      </w:r>
      <w:proofErr w:type="spellStart"/>
      <w:r>
        <w:t>fotossinteticamente</w:t>
      </w:r>
      <w:proofErr w:type="spellEnd"/>
      <w:r>
        <w:t xml:space="preserve"> ativa é calculado por:</w:t>
      </w:r>
    </w:p>
    <w:p w14:paraId="0BF18579" w14:textId="77777777" w:rsidR="00C71FF2" w:rsidRDefault="00C71FF2" w:rsidP="00C71FF2">
      <w:pPr>
        <w:pStyle w:val="NormalWeb"/>
        <w:spacing w:line="360" w:lineRule="auto"/>
        <w:ind w:firstLine="708"/>
        <w:jc w:val="both"/>
      </w:pPr>
      <w:proofErr w:type="spellStart"/>
      <w:r>
        <w:t>fPAR</w:t>
      </w:r>
      <w:proofErr w:type="spellEnd"/>
      <w:r>
        <w:t>(t)=1−e−k</w:t>
      </w:r>
      <w:r>
        <w:rPr>
          <w:rFonts w:ascii="Cambria Math" w:hAnsi="Cambria Math" w:cs="Cambria Math"/>
        </w:rPr>
        <w:t>⋅</w:t>
      </w:r>
      <w:r>
        <w:t>LAI(t)</w:t>
      </w:r>
      <w:proofErr w:type="spellStart"/>
      <w:r>
        <w:t>fPAR</w:t>
      </w:r>
      <w:proofErr w:type="spellEnd"/>
      <w:r>
        <w:t>(t) = 1 - e</w:t>
      </w:r>
      <w:proofErr w:type="gramStart"/>
      <w:r>
        <w:t>^{</w:t>
      </w:r>
      <w:proofErr w:type="gramEnd"/>
      <w:r>
        <w:t>-k \</w:t>
      </w:r>
      <w:proofErr w:type="spellStart"/>
      <w:r>
        <w:t>cdot</w:t>
      </w:r>
      <w:proofErr w:type="spellEnd"/>
      <w:r>
        <w:t xml:space="preserve"> LAI(t)}</w:t>
      </w:r>
      <w:proofErr w:type="spellStart"/>
      <w:r>
        <w:t>fPAR</w:t>
      </w:r>
      <w:proofErr w:type="spellEnd"/>
      <w:r>
        <w:t>(t)=1−e−k</w:t>
      </w:r>
      <w:r>
        <w:rPr>
          <w:rFonts w:ascii="Cambria Math" w:hAnsi="Cambria Math" w:cs="Cambria Math"/>
        </w:rPr>
        <w:t>⋅</w:t>
      </w:r>
      <w:r>
        <w:t xml:space="preserve">LAI(t) </w:t>
      </w:r>
    </w:p>
    <w:p w14:paraId="4B9A3126" w14:textId="77777777" w:rsidR="00C71FF2" w:rsidRDefault="00C71FF2" w:rsidP="00C71FF2">
      <w:pPr>
        <w:pStyle w:val="NormalWeb"/>
        <w:spacing w:line="360" w:lineRule="auto"/>
        <w:ind w:firstLine="708"/>
        <w:jc w:val="both"/>
      </w:pPr>
      <w:r>
        <w:t xml:space="preserve">e a radiação </w:t>
      </w:r>
      <w:proofErr w:type="spellStart"/>
      <w:r>
        <w:t>fotossinteticamente</w:t>
      </w:r>
      <w:proofErr w:type="spellEnd"/>
      <w:r>
        <w:t xml:space="preserve"> ativa é obtida a partir da radiação solar incidente:</w:t>
      </w:r>
    </w:p>
    <w:p w14:paraId="755C4F80" w14:textId="77777777" w:rsidR="00C71FF2" w:rsidRDefault="00C71FF2" w:rsidP="00C71FF2">
      <w:pPr>
        <w:pStyle w:val="NormalWeb"/>
        <w:spacing w:line="360" w:lineRule="auto"/>
        <w:ind w:firstLine="708"/>
        <w:jc w:val="both"/>
      </w:pPr>
      <w:r>
        <w:t>PAR(t)=0,45</w:t>
      </w:r>
      <w:r>
        <w:rPr>
          <w:rFonts w:ascii="Cambria Math" w:hAnsi="Cambria Math" w:cs="Cambria Math"/>
        </w:rPr>
        <w:t>⋅</w:t>
      </w:r>
      <w:r>
        <w:t>SWDOWN(t)PAR(t) = 0{,}45 \</w:t>
      </w:r>
      <w:proofErr w:type="spellStart"/>
      <w:r>
        <w:t>cdot</w:t>
      </w:r>
      <w:proofErr w:type="spellEnd"/>
      <w:r>
        <w:t xml:space="preserve"> SWDOWN(t)PAR(t)=0,45</w:t>
      </w:r>
      <w:r>
        <w:rPr>
          <w:rFonts w:ascii="Cambria Math" w:hAnsi="Cambria Math" w:cs="Cambria Math"/>
        </w:rPr>
        <w:t>⋅</w:t>
      </w:r>
      <w:r>
        <w:t xml:space="preserve">SWDOWN(t) </w:t>
      </w:r>
    </w:p>
    <w:p w14:paraId="7162D363" w14:textId="77777777" w:rsidR="00C71FF2" w:rsidRDefault="00C71FF2" w:rsidP="00C71FF2">
      <w:pPr>
        <w:pStyle w:val="NormalWeb"/>
        <w:spacing w:line="360" w:lineRule="auto"/>
        <w:ind w:firstLine="708"/>
        <w:jc w:val="both"/>
      </w:pPr>
      <w:r>
        <w:t>As variáveis GPP(t)GPP(t)GPP(t) e Reco(t)Reco(t)Reco(t) correspondem, respectivamente, à produtividade primária bruta e à respiração do ecossistema, estimadas pelo modelo biofísico reduzido baseado nos esquemas LUE e Q10.</w:t>
      </w:r>
    </w:p>
    <w:p w14:paraId="775480C3" w14:textId="77777777" w:rsidR="00C71FF2" w:rsidRDefault="00C71FF2" w:rsidP="00C71FF2">
      <w:pPr>
        <w:pStyle w:val="NormalWeb"/>
        <w:spacing w:line="360" w:lineRule="auto"/>
        <w:ind w:firstLine="708"/>
        <w:jc w:val="both"/>
      </w:pPr>
      <w:r>
        <w:t>A partir dessa estrutura, constrói-se a matriz de dados utilizada pelo modelo de Inteligência Artificial:</w:t>
      </w:r>
    </w:p>
    <w:p w14:paraId="7FDCA628" w14:textId="77777777" w:rsidR="00C71FF2" w:rsidRDefault="00C71FF2" w:rsidP="00C71FF2">
      <w:pPr>
        <w:pStyle w:val="NormalWeb"/>
        <w:spacing w:line="360" w:lineRule="auto"/>
        <w:ind w:firstLine="708"/>
        <w:jc w:val="both"/>
      </w:pPr>
      <w:r>
        <w:t>X=[X(1)X(</w:t>
      </w:r>
      <w:proofErr w:type="gramStart"/>
      <w:r>
        <w:t>2)</w:t>
      </w:r>
      <w:r>
        <w:rPr>
          <w:rFonts w:ascii="Cambria Math" w:hAnsi="Cambria Math" w:cs="Cambria Math"/>
        </w:rPr>
        <w:t>⋮</w:t>
      </w:r>
      <w:proofErr w:type="gramEnd"/>
      <w:r>
        <w:t>X(T)]\</w:t>
      </w:r>
      <w:proofErr w:type="spellStart"/>
      <w:r>
        <w:t>mathbf</w:t>
      </w:r>
      <w:proofErr w:type="spellEnd"/>
      <w:r>
        <w:t>{X} = \</w:t>
      </w:r>
      <w:proofErr w:type="spellStart"/>
      <w:r>
        <w:t>begin</w:t>
      </w:r>
      <w:proofErr w:type="spellEnd"/>
      <w:r>
        <w:t>{</w:t>
      </w:r>
      <w:proofErr w:type="spellStart"/>
      <w:r>
        <w:t>bmatrix</w:t>
      </w:r>
      <w:proofErr w:type="spellEnd"/>
      <w:r>
        <w:t>} \</w:t>
      </w:r>
      <w:proofErr w:type="spellStart"/>
      <w:r>
        <w:t>mathbf</w:t>
      </w:r>
      <w:proofErr w:type="spellEnd"/>
      <w:r>
        <w:t>{X}(1) \\ \</w:t>
      </w:r>
      <w:proofErr w:type="spellStart"/>
      <w:r>
        <w:t>mathbf</w:t>
      </w:r>
      <w:proofErr w:type="spellEnd"/>
      <w:r>
        <w:t>{X}(2) \\ \</w:t>
      </w:r>
      <w:proofErr w:type="spellStart"/>
      <w:r>
        <w:t>vdots</w:t>
      </w:r>
      <w:proofErr w:type="spellEnd"/>
      <w:r>
        <w:t xml:space="preserve"> \\ \</w:t>
      </w:r>
      <w:proofErr w:type="spellStart"/>
      <w:r>
        <w:t>mathbf</w:t>
      </w:r>
      <w:proofErr w:type="spellEnd"/>
      <w:r>
        <w:t>{X}(T) \</w:t>
      </w:r>
      <w:proofErr w:type="spellStart"/>
      <w:r>
        <w:t>end</w:t>
      </w:r>
      <w:proofErr w:type="spellEnd"/>
      <w:r>
        <w:t>{</w:t>
      </w:r>
      <w:proofErr w:type="spellStart"/>
      <w:r>
        <w:t>bmatrix</w:t>
      </w:r>
      <w:proofErr w:type="spellEnd"/>
      <w:r>
        <w:t>}X=X(1)X(2)</w:t>
      </w:r>
      <w:r>
        <w:rPr>
          <w:rFonts w:ascii="Cambria Math" w:hAnsi="Cambria Math" w:cs="Cambria Math"/>
        </w:rPr>
        <w:t>⋮</w:t>
      </w:r>
      <w:r>
        <w:t xml:space="preserve">X(T) </w:t>
      </w:r>
    </w:p>
    <w:p w14:paraId="4EDF4D55" w14:textId="77777777" w:rsidR="00C71FF2" w:rsidRDefault="00C71FF2" w:rsidP="00C71FF2">
      <w:pPr>
        <w:pStyle w:val="NormalWeb"/>
        <w:spacing w:line="360" w:lineRule="auto"/>
        <w:ind w:firstLine="708"/>
        <w:jc w:val="both"/>
      </w:pPr>
      <w:r>
        <w:t>associada ao vetor da variável-alvo:</w:t>
      </w:r>
    </w:p>
    <w:p w14:paraId="67A69902" w14:textId="77777777" w:rsidR="00C71FF2" w:rsidRDefault="00C71FF2" w:rsidP="00C71FF2">
      <w:pPr>
        <w:pStyle w:val="NormalWeb"/>
        <w:spacing w:line="360" w:lineRule="auto"/>
        <w:ind w:firstLine="708"/>
        <w:jc w:val="both"/>
      </w:pPr>
      <w:r>
        <w:t>y=[y(1)y(</w:t>
      </w:r>
      <w:proofErr w:type="gramStart"/>
      <w:r>
        <w:t>2)</w:t>
      </w:r>
      <w:r>
        <w:rPr>
          <w:rFonts w:ascii="Cambria Math" w:hAnsi="Cambria Math" w:cs="Cambria Math"/>
        </w:rPr>
        <w:t>⋮</w:t>
      </w:r>
      <w:proofErr w:type="gramEnd"/>
      <w:r>
        <w:t>y(T)]\</w:t>
      </w:r>
      <w:proofErr w:type="spellStart"/>
      <w:r>
        <w:t>mathbf</w:t>
      </w:r>
      <w:proofErr w:type="spellEnd"/>
      <w:r>
        <w:t>{y} = \</w:t>
      </w:r>
      <w:proofErr w:type="spellStart"/>
      <w:r>
        <w:t>begin</w:t>
      </w:r>
      <w:proofErr w:type="spellEnd"/>
      <w:r>
        <w:t>{</w:t>
      </w:r>
      <w:proofErr w:type="spellStart"/>
      <w:r>
        <w:t>bmatrix</w:t>
      </w:r>
      <w:proofErr w:type="spellEnd"/>
      <w:r>
        <w:t>} y(1) \\ y(2) \\ \</w:t>
      </w:r>
      <w:proofErr w:type="spellStart"/>
      <w:r>
        <w:t>vdots</w:t>
      </w:r>
      <w:proofErr w:type="spellEnd"/>
      <w:r>
        <w:t xml:space="preserve"> \\ y(T) \</w:t>
      </w:r>
      <w:proofErr w:type="spellStart"/>
      <w:r>
        <w:t>end</w:t>
      </w:r>
      <w:proofErr w:type="spellEnd"/>
      <w:r>
        <w:t>{</w:t>
      </w:r>
      <w:proofErr w:type="spellStart"/>
      <w:r>
        <w:t>bmatrix</w:t>
      </w:r>
      <w:proofErr w:type="spellEnd"/>
      <w:r>
        <w:t>}y=y(1)y(2)</w:t>
      </w:r>
      <w:r>
        <w:rPr>
          <w:rFonts w:ascii="Cambria Math" w:hAnsi="Cambria Math" w:cs="Cambria Math"/>
        </w:rPr>
        <w:t>⋮</w:t>
      </w:r>
      <w:r>
        <w:t xml:space="preserve">y(T) </w:t>
      </w:r>
    </w:p>
    <w:p w14:paraId="7D48C77A" w14:textId="77777777" w:rsidR="00C71FF2" w:rsidRDefault="00C71FF2" w:rsidP="00C71FF2">
      <w:pPr>
        <w:pStyle w:val="NormalWeb"/>
        <w:spacing w:line="360" w:lineRule="auto"/>
        <w:ind w:firstLine="708"/>
        <w:jc w:val="both"/>
      </w:pPr>
      <w:r>
        <w:lastRenderedPageBreak/>
        <w:t xml:space="preserve">em que y(t)y(t)y(t) representa a Troca Líquida de Ecossistema (NEE) no instante </w:t>
      </w:r>
      <w:proofErr w:type="spellStart"/>
      <w:r>
        <w:t>ttt</w:t>
      </w:r>
      <w:proofErr w:type="spellEnd"/>
      <w:r>
        <w:t xml:space="preserve">, expressa em </w:t>
      </w:r>
      <w:proofErr w:type="spellStart"/>
      <w:r>
        <w:t>gCO</w:t>
      </w:r>
      <w:proofErr w:type="spellEnd"/>
      <w:r>
        <w:t>₂ m⁻² h⁻¹.</w:t>
      </w:r>
    </w:p>
    <w:p w14:paraId="6C1986C8" w14:textId="77777777" w:rsidR="00C71FF2" w:rsidRDefault="00C71FF2" w:rsidP="00C71FF2">
      <w:pPr>
        <w:pStyle w:val="NormalWeb"/>
        <w:spacing w:line="360" w:lineRule="auto"/>
        <w:ind w:firstLine="708"/>
        <w:jc w:val="both"/>
      </w:pPr>
      <w:r>
        <w:t>Essa organização permite que o modelo de Inteligência Artificial explore simultaneamente informações espectrais, ambientais e biofísicas, preservando a coerência física do sistema solo–planta–atmosfera e fornecendo uma base estruturada para o treinamento supervisionado descrito no item subsequente.</w:t>
      </w:r>
    </w:p>
    <w:p w14:paraId="7D2240EA" w14:textId="77777777" w:rsidR="00C71FF2" w:rsidRDefault="00C71FF2" w:rsidP="00C71FF2">
      <w:pPr>
        <w:pStyle w:val="NormalWeb"/>
        <w:spacing w:line="360" w:lineRule="auto"/>
        <w:jc w:val="both"/>
      </w:pPr>
    </w:p>
    <w:p w14:paraId="6421B9CC" w14:textId="77777777" w:rsidR="00C71FF2" w:rsidRDefault="00C71FF2" w:rsidP="00C71FF2">
      <w:pPr>
        <w:pStyle w:val="NormalWeb"/>
        <w:spacing w:line="360" w:lineRule="auto"/>
        <w:jc w:val="both"/>
      </w:pPr>
    </w:p>
    <w:p w14:paraId="0AFBD483" w14:textId="2A97B8DE" w:rsidR="00C71FF2" w:rsidRPr="00C71FF2" w:rsidRDefault="00C71FF2" w:rsidP="00C71FF2">
      <w:pPr>
        <w:pStyle w:val="NormalWeb"/>
        <w:spacing w:line="360" w:lineRule="auto"/>
        <w:jc w:val="both"/>
        <w:rPr>
          <w:b/>
          <w:bCs/>
        </w:rPr>
      </w:pPr>
      <w:r w:rsidRPr="00C71FF2">
        <w:rPr>
          <w:b/>
          <w:bCs/>
        </w:rPr>
        <w:t xml:space="preserve">5.16 </w:t>
      </w:r>
      <w:r w:rsidRPr="00C71FF2">
        <w:rPr>
          <w:b/>
          <w:bCs/>
        </w:rPr>
        <w:t>Treinamento do Modelo de Aprendizado de Máquina</w:t>
      </w:r>
    </w:p>
    <w:p w14:paraId="7A145E75" w14:textId="77777777" w:rsidR="00C71FF2" w:rsidRDefault="00C71FF2" w:rsidP="00C71FF2">
      <w:pPr>
        <w:pStyle w:val="NormalWeb"/>
        <w:spacing w:line="360" w:lineRule="auto"/>
        <w:ind w:firstLine="708"/>
        <w:jc w:val="both"/>
      </w:pPr>
      <w:r>
        <w:t>O treinamento do modelo de aprendizado de máquina foi realizado com o objetivo de estimar o resíduo do modelo biofísico simplificado (fis0), definido como a diferença entre o fluxo de CO₂ estimado pelo modelo biofísico refinado e aquele obtido pelo modelo físico parametrizado com valores fixos da literatura. Essa abordagem caracteriza uma modelagem híbrida residual, na qual o aprendizado de máquina atua exclusivamente como corretor dos erros sistemáticos do modelo físico determinístico.</w:t>
      </w:r>
    </w:p>
    <w:p w14:paraId="7A78A988" w14:textId="77777777" w:rsidR="00C71FF2" w:rsidRDefault="00C71FF2" w:rsidP="00C71FF2">
      <w:pPr>
        <w:pStyle w:val="NormalWeb"/>
        <w:spacing w:line="360" w:lineRule="auto"/>
        <w:ind w:firstLine="708"/>
        <w:jc w:val="both"/>
      </w:pPr>
      <w:r>
        <w:t xml:space="preserve">O modelo adotado foi o </w:t>
      </w:r>
      <w:proofErr w:type="spellStart"/>
      <w:r>
        <w:t>XGBoost</w:t>
      </w:r>
      <w:proofErr w:type="spellEnd"/>
      <w:r>
        <w:t xml:space="preserve"> em modo de regressão, escolhido por sua capacidade de modelar relações não lineares e interações complexas entre variáveis ambientais e biofísicas, mantendo estabilidade numérica mesmo com conjuntos de dados de dimensão moderada.</w:t>
      </w:r>
    </w:p>
    <w:p w14:paraId="020CD081" w14:textId="77777777" w:rsidR="00C71FF2" w:rsidRDefault="00C71FF2" w:rsidP="00C71FF2">
      <w:pPr>
        <w:pStyle w:val="NormalWeb"/>
        <w:spacing w:line="360" w:lineRule="auto"/>
        <w:ind w:firstLine="708"/>
        <w:jc w:val="both"/>
      </w:pPr>
      <w:r>
        <w:t>A variável alvo do treinamento foi definida como:</w:t>
      </w:r>
    </w:p>
    <w:p w14:paraId="40A78F59" w14:textId="77777777" w:rsidR="00C71FF2" w:rsidRDefault="00C71FF2" w:rsidP="00C71FF2">
      <w:pPr>
        <w:pStyle w:val="NormalWeb"/>
        <w:spacing w:line="360" w:lineRule="auto"/>
        <w:ind w:firstLine="708"/>
        <w:jc w:val="both"/>
      </w:pPr>
      <w:r>
        <w:t>ΔNEE=NEEfis−NEEfis0\Delta NEE = NEE_{</w:t>
      </w:r>
      <w:proofErr w:type="spellStart"/>
      <w:r>
        <w:t>fis</w:t>
      </w:r>
      <w:proofErr w:type="spellEnd"/>
      <w:r>
        <w:t>} - NEE_{fis</w:t>
      </w:r>
      <w:proofErr w:type="gramStart"/>
      <w:r>
        <w:t>0}Δ</w:t>
      </w:r>
      <w:proofErr w:type="gramEnd"/>
      <w:r>
        <w:t xml:space="preserve">NEE=NEEfis−NEEfis0 </w:t>
      </w:r>
    </w:p>
    <w:p w14:paraId="773322CC" w14:textId="77777777" w:rsidR="00C71FF2" w:rsidRDefault="00C71FF2" w:rsidP="00C71FF2">
      <w:pPr>
        <w:pStyle w:val="NormalWeb"/>
        <w:spacing w:line="360" w:lineRule="auto"/>
        <w:ind w:firstLine="708"/>
        <w:jc w:val="both"/>
      </w:pPr>
      <w:r>
        <w:t xml:space="preserve">em que </w:t>
      </w:r>
      <w:proofErr w:type="spellStart"/>
      <w:r>
        <w:t>NEEfisNEE</w:t>
      </w:r>
      <w:proofErr w:type="spellEnd"/>
      <w:r>
        <w:t>_{</w:t>
      </w:r>
      <w:proofErr w:type="spellStart"/>
      <w:r>
        <w:t>fis</w:t>
      </w:r>
      <w:proofErr w:type="spellEnd"/>
      <w:r>
        <w:t>}</w:t>
      </w:r>
      <w:proofErr w:type="spellStart"/>
      <w:r>
        <w:t>NEEfis</w:t>
      </w:r>
      <w:proofErr w:type="spellEnd"/>
      <w:r>
        <w:t xml:space="preserve"> representa o fluxo de CO₂ estimado pelo modelo biofísico refinado e NEEfis0NEE_{fis</w:t>
      </w:r>
      <w:proofErr w:type="gramStart"/>
      <w:r>
        <w:t>0}NEEfis</w:t>
      </w:r>
      <w:proofErr w:type="gramEnd"/>
      <w:r>
        <w:t>0 corresponde ao fluxo estimado pelo modelo físico simplificado.</w:t>
      </w:r>
    </w:p>
    <w:p w14:paraId="7FCAD84D" w14:textId="77777777" w:rsidR="00C71FF2" w:rsidRDefault="00C71FF2" w:rsidP="00C71FF2">
      <w:pPr>
        <w:pStyle w:val="NormalWeb"/>
        <w:spacing w:line="360" w:lineRule="auto"/>
        <w:ind w:firstLine="708"/>
        <w:jc w:val="both"/>
      </w:pPr>
      <w:r>
        <w:t xml:space="preserve">O conjunto de variáveis explicativas incluiu informações ambientais, espectrais e biofísicas já disponíveis no pipeline de modelagem, a saber: radiação solar incidente, temperatura do ar, índice de área foliar (LAI), fração de radiação </w:t>
      </w:r>
      <w:proofErr w:type="spellStart"/>
      <w:r>
        <w:t>fotossinteticamente</w:t>
      </w:r>
      <w:proofErr w:type="spellEnd"/>
      <w:r>
        <w:t xml:space="preserve"> ativa absorvida (</w:t>
      </w:r>
      <w:proofErr w:type="spellStart"/>
      <w:r>
        <w:t>fPAR</w:t>
      </w:r>
      <w:proofErr w:type="spellEnd"/>
      <w:r>
        <w:t xml:space="preserve">), radiação </w:t>
      </w:r>
      <w:proofErr w:type="spellStart"/>
      <w:r>
        <w:t>fotossinteticamente</w:t>
      </w:r>
      <w:proofErr w:type="spellEnd"/>
      <w:r>
        <w:t xml:space="preserve"> ativa (PAR), produtividade primária bruta </w:t>
      </w:r>
      <w:r>
        <w:lastRenderedPageBreak/>
        <w:t>estimada pelo modelo físico simplificado (GPPfis0_{fis</w:t>
      </w:r>
      <w:proofErr w:type="gramStart"/>
      <w:r>
        <w:t>0}fis</w:t>
      </w:r>
      <w:proofErr w:type="gramEnd"/>
      <w:r>
        <w:t>0) e respiração do ecossistema estimada pelo mesmo modelo (Recofis0_{fis0}fis0).</w:t>
      </w:r>
    </w:p>
    <w:p w14:paraId="23D90D44" w14:textId="77777777" w:rsidR="00C71FF2" w:rsidRDefault="00C71FF2" w:rsidP="00C71FF2">
      <w:pPr>
        <w:pStyle w:val="NormalWeb"/>
        <w:spacing w:line="360" w:lineRule="auto"/>
        <w:ind w:firstLine="708"/>
        <w:jc w:val="both"/>
      </w:pPr>
      <w:r>
        <w:t>O treinamento foi conduzido respeitando a estrutura temporal da série de dados, adotando-se uma separação cronológica entre conjuntos de treino e validação. O período de 1º de outubro a 30 de novembro de 2015 foi utilizado para o treinamento do modelo, enquanto o intervalo de 1º a 30 de dezembro de 2015 foi reservado exclusivamente para validação independente, evitando vazamento temporal de informação.</w:t>
      </w:r>
    </w:p>
    <w:p w14:paraId="58DEB6F4" w14:textId="77777777" w:rsidR="00C71FF2" w:rsidRDefault="00C71FF2" w:rsidP="00C71FF2">
      <w:pPr>
        <w:pStyle w:val="NormalWeb"/>
        <w:spacing w:line="360" w:lineRule="auto"/>
        <w:ind w:firstLine="708"/>
        <w:jc w:val="both"/>
      </w:pPr>
      <w:r>
        <w:t>O processo de otimização do modelo baseou-se na minimização da função de perda quadrática média, conforme:</w:t>
      </w:r>
    </w:p>
    <w:p w14:paraId="731D92E4" w14:textId="77777777" w:rsidR="00C71FF2" w:rsidRDefault="00C71FF2" w:rsidP="00C71FF2">
      <w:pPr>
        <w:pStyle w:val="NormalWeb"/>
        <w:spacing w:line="360" w:lineRule="auto"/>
        <w:ind w:firstLine="708"/>
        <w:jc w:val="both"/>
      </w:pPr>
      <w:proofErr w:type="spellStart"/>
      <w:r>
        <w:t>min⁡</w:t>
      </w:r>
      <w:proofErr w:type="gramStart"/>
      <w:r>
        <w:t>θ</w:t>
      </w:r>
      <w:proofErr w:type="spellEnd"/>
      <w:r>
        <w:t xml:space="preserve">  1</w:t>
      </w:r>
      <w:proofErr w:type="gramEnd"/>
      <w:r>
        <w:t>n∑i=1n(</w:t>
      </w:r>
      <w:proofErr w:type="spellStart"/>
      <w:r>
        <w:t>ΔNEEi−ΔNEE^i</w:t>
      </w:r>
      <w:proofErr w:type="spellEnd"/>
      <w:r>
        <w:t>(θ))2\min_{\</w:t>
      </w:r>
      <w:proofErr w:type="spellStart"/>
      <w:r>
        <w:t>theta</w:t>
      </w:r>
      <w:proofErr w:type="spellEnd"/>
      <w:r>
        <w:t>} \; \</w:t>
      </w:r>
      <w:proofErr w:type="spellStart"/>
      <w:r>
        <w:t>frac</w:t>
      </w:r>
      <w:proofErr w:type="spellEnd"/>
      <w:r>
        <w:t>{1}{n}\sum_{i=1}^{n} \</w:t>
      </w:r>
      <w:proofErr w:type="spellStart"/>
      <w:r>
        <w:t>left</w:t>
      </w:r>
      <w:proofErr w:type="spellEnd"/>
      <w:r>
        <w:t xml:space="preserve">(\Delta </w:t>
      </w:r>
      <w:proofErr w:type="spellStart"/>
      <w:r>
        <w:t>NEE_i</w:t>
      </w:r>
      <w:proofErr w:type="spellEnd"/>
      <w:r>
        <w:t xml:space="preserve"> - \</w:t>
      </w:r>
      <w:proofErr w:type="spellStart"/>
      <w:r>
        <w:t>hat</w:t>
      </w:r>
      <w:proofErr w:type="spellEnd"/>
      <w:r>
        <w:t>{\Delta NEE}_i(\</w:t>
      </w:r>
      <w:proofErr w:type="spellStart"/>
      <w:r>
        <w:t>theta</w:t>
      </w:r>
      <w:proofErr w:type="spellEnd"/>
      <w:r>
        <w:t>)\</w:t>
      </w:r>
      <w:proofErr w:type="spellStart"/>
      <w:r>
        <w:t>right</w:t>
      </w:r>
      <w:proofErr w:type="spellEnd"/>
      <w:r>
        <w:t>)^2θminn1i=1∑n(</w:t>
      </w:r>
      <w:proofErr w:type="spellStart"/>
      <w:r>
        <w:t>ΔNEEi−ΔNEE^i</w:t>
      </w:r>
      <w:proofErr w:type="spellEnd"/>
      <w:r>
        <w:t xml:space="preserve">(θ))2 </w:t>
      </w:r>
    </w:p>
    <w:p w14:paraId="50993661" w14:textId="77777777" w:rsidR="00C71FF2" w:rsidRDefault="00C71FF2" w:rsidP="00C71FF2">
      <w:pPr>
        <w:pStyle w:val="NormalWeb"/>
        <w:spacing w:line="360" w:lineRule="auto"/>
        <w:ind w:firstLine="708"/>
        <w:jc w:val="both"/>
      </w:pPr>
      <w:r>
        <w:t>em que θ\</w:t>
      </w:r>
      <w:proofErr w:type="spellStart"/>
      <w:r>
        <w:t>thetaθ</w:t>
      </w:r>
      <w:proofErr w:type="spellEnd"/>
      <w:r>
        <w:t xml:space="preserve"> representa o conjunto de parâmetros do modelo </w:t>
      </w:r>
      <w:proofErr w:type="spellStart"/>
      <w:r>
        <w:t>XGBoost</w:t>
      </w:r>
      <w:proofErr w:type="spellEnd"/>
      <w:r>
        <w:t xml:space="preserve"> e ΔNEE^\</w:t>
      </w:r>
      <w:proofErr w:type="spellStart"/>
      <w:proofErr w:type="gramStart"/>
      <w:r>
        <w:t>hat</w:t>
      </w:r>
      <w:proofErr w:type="spellEnd"/>
      <w:r>
        <w:t>{</w:t>
      </w:r>
      <w:proofErr w:type="gramEnd"/>
      <w:r>
        <w:t>\Delta NEE}ΔNEE^ é o resíduo estimado pelo modelo.</w:t>
      </w:r>
    </w:p>
    <w:p w14:paraId="20C80354" w14:textId="77777777" w:rsidR="00C71FF2" w:rsidRDefault="00C71FF2" w:rsidP="00C71FF2">
      <w:pPr>
        <w:pStyle w:val="NormalWeb"/>
        <w:spacing w:line="360" w:lineRule="auto"/>
        <w:ind w:firstLine="708"/>
        <w:jc w:val="both"/>
      </w:pPr>
      <w:r>
        <w:t>Após o treinamento, o modelo foi utilizado para estimar o resíduo do fluxo de CO₂ no conjunto de validação, permitindo a obtenção do fluxo híbrido conforme:</w:t>
      </w:r>
    </w:p>
    <w:p w14:paraId="34346A0F" w14:textId="77777777" w:rsidR="00C71FF2" w:rsidRDefault="00C71FF2" w:rsidP="00C71FF2">
      <w:pPr>
        <w:pStyle w:val="NormalWeb"/>
        <w:spacing w:line="360" w:lineRule="auto"/>
        <w:ind w:firstLine="708"/>
        <w:jc w:val="both"/>
      </w:pPr>
      <w:proofErr w:type="spellStart"/>
      <w:r>
        <w:t>NEEhib</w:t>
      </w:r>
      <w:proofErr w:type="spellEnd"/>
      <w:r>
        <w:t>=NEEfis0+ΔNEE^NEE_{</w:t>
      </w:r>
      <w:proofErr w:type="spellStart"/>
      <w:r>
        <w:t>hib</w:t>
      </w:r>
      <w:proofErr w:type="spellEnd"/>
      <w:r>
        <w:t>} = NEE_{fis0} + \</w:t>
      </w:r>
      <w:proofErr w:type="spellStart"/>
      <w:proofErr w:type="gramStart"/>
      <w:r>
        <w:t>hat</w:t>
      </w:r>
      <w:proofErr w:type="spellEnd"/>
      <w:r>
        <w:t>{</w:t>
      </w:r>
      <w:proofErr w:type="gramEnd"/>
      <w:r>
        <w:t>\Delta NEE}</w:t>
      </w:r>
      <w:proofErr w:type="spellStart"/>
      <w:r>
        <w:t>NEEhib</w:t>
      </w:r>
      <w:proofErr w:type="spellEnd"/>
      <w:r>
        <w:t xml:space="preserve">=NEEfis0+ΔNEE^ </w:t>
      </w:r>
    </w:p>
    <w:p w14:paraId="1CFA1D5E" w14:textId="59D5924C" w:rsidR="00C71FF2" w:rsidRDefault="00C71FF2" w:rsidP="00C71FF2">
      <w:pPr>
        <w:pStyle w:val="NormalWeb"/>
        <w:spacing w:line="360" w:lineRule="auto"/>
        <w:ind w:firstLine="708"/>
        <w:jc w:val="both"/>
      </w:pPr>
      <w:r>
        <w:t>Esse procedimento garante que a estimativa final preserve a coerência biofísica do modelo determinístico, ao mesmo tempo em que incorpora a capacidade do aprendizado de máquina de capturar padrões residuais não representados pela parametrização fixa.</w:t>
      </w:r>
    </w:p>
    <w:p w14:paraId="51DB770C" w14:textId="6BDB95BD" w:rsidR="005B1E19" w:rsidRPr="00BA419F" w:rsidRDefault="005B1E19" w:rsidP="00BA419F">
      <w:pPr>
        <w:pStyle w:val="NormalWeb"/>
        <w:spacing w:line="360" w:lineRule="auto"/>
        <w:ind w:firstLine="708"/>
        <w:jc w:val="both"/>
      </w:pPr>
      <w:r w:rsidRPr="00BA419F">
        <w:t>A interpretação dos resultados será complementada por uma validação conceitual com a literatura científica, comparando ordens de grandeza e comportamentos gerais com estudos prévios que utilizam modelos biofísicos e medições de fluxo em sistemas agrícolas semelhantes. As limitações associadas à ausência de dados observacionais diretos serão explicitamente discutidas, bem como suas implicações para a generalização dos resultados.</w:t>
      </w:r>
    </w:p>
    <w:p w14:paraId="6B72ED09" w14:textId="77777777" w:rsidR="005B1E19" w:rsidRPr="00BA419F" w:rsidRDefault="005B1E19" w:rsidP="00BA419F">
      <w:pPr>
        <w:pStyle w:val="NormalWeb"/>
        <w:spacing w:line="360" w:lineRule="auto"/>
        <w:ind w:firstLine="708"/>
        <w:jc w:val="both"/>
      </w:pPr>
      <w:r w:rsidRPr="00BA419F">
        <w:t>Os procedimentos de avaliação e validação aqui descritos serão detalhados e aplicados no capítulo de resultados desta tese.</w:t>
      </w:r>
    </w:p>
    <w:p w14:paraId="1185BACB" w14:textId="77777777" w:rsidR="000E7026" w:rsidRDefault="000E7026" w:rsidP="00630BB8">
      <w:pPr>
        <w:spacing w:after="0" w:line="240" w:lineRule="auto"/>
        <w:rPr>
          <w:rFonts w:ascii="Times New Roman" w:eastAsia="Times New Roman" w:hAnsi="Times New Roman" w:cs="Times New Roman"/>
          <w:sz w:val="24"/>
          <w:szCs w:val="24"/>
          <w:lang w:eastAsia="pt-BR"/>
        </w:rPr>
      </w:pPr>
    </w:p>
    <w:p w14:paraId="675EA887" w14:textId="77777777" w:rsidR="00B944FA" w:rsidRDefault="00B944FA" w:rsidP="00DA3C2B">
      <w:pPr>
        <w:spacing w:line="360" w:lineRule="auto"/>
        <w:jc w:val="both"/>
        <w:rPr>
          <w:rFonts w:ascii="Times New Roman" w:hAnsi="Times New Roman" w:cs="Times New Roman"/>
          <w:sz w:val="24"/>
          <w:szCs w:val="24"/>
        </w:rPr>
      </w:pPr>
    </w:p>
    <w:p w14:paraId="16537B31" w14:textId="31E3EBB2" w:rsidR="00B944FA" w:rsidRPr="000E7026" w:rsidRDefault="00B944FA" w:rsidP="00DA3C2B">
      <w:pPr>
        <w:pStyle w:val="PargrafodaLista"/>
        <w:numPr>
          <w:ilvl w:val="0"/>
          <w:numId w:val="3"/>
        </w:numPr>
        <w:spacing w:line="360" w:lineRule="auto"/>
        <w:jc w:val="both"/>
        <w:rPr>
          <w:rFonts w:ascii="Times New Roman" w:hAnsi="Times New Roman" w:cs="Times New Roman"/>
          <w:b/>
          <w:bCs/>
          <w:sz w:val="24"/>
          <w:szCs w:val="24"/>
        </w:rPr>
      </w:pPr>
      <w:bookmarkStart w:id="3" w:name="_Hlk220689857"/>
      <w:r w:rsidRPr="000E7026">
        <w:rPr>
          <w:rFonts w:ascii="Times New Roman" w:hAnsi="Times New Roman" w:cs="Times New Roman"/>
          <w:b/>
          <w:bCs/>
          <w:sz w:val="24"/>
          <w:szCs w:val="24"/>
        </w:rPr>
        <w:t>RESULTADOS</w:t>
      </w:r>
    </w:p>
    <w:bookmarkEnd w:id="3"/>
    <w:p w14:paraId="40A172ED" w14:textId="77777777" w:rsidR="001D3AA8" w:rsidRPr="001D3AA8" w:rsidRDefault="001D3AA8" w:rsidP="00DA3C2B">
      <w:pPr>
        <w:spacing w:line="360" w:lineRule="auto"/>
        <w:ind w:firstLine="708"/>
        <w:jc w:val="both"/>
        <w:rPr>
          <w:rFonts w:ascii="Times New Roman" w:hAnsi="Times New Roman" w:cs="Times New Roman"/>
          <w:sz w:val="24"/>
          <w:szCs w:val="24"/>
        </w:rPr>
      </w:pPr>
      <w:r w:rsidRPr="001D3AA8">
        <w:rPr>
          <w:rFonts w:ascii="Times New Roman" w:hAnsi="Times New Roman" w:cs="Times New Roman"/>
          <w:sz w:val="24"/>
          <w:szCs w:val="24"/>
        </w:rPr>
        <w:t>Este capítulo apresenta os resultados obtidos a partir da aplicação do modelo computacional híbrido desenvolvido nesta pesquisa para a estimativa do fluxo de dióxido de carbono (CO₂) em áreas de cultivo de soja na Amazônia Legal. Os resultados decorrem da integração entre dados hiperespectrais do sensor EO-1 Hyperion, variáveis meteorológicas e modelos biofísicos, conforme os procedimentos descritos no Capítulo 5.</w:t>
      </w:r>
    </w:p>
    <w:p w14:paraId="0CC2D5BA" w14:textId="77777777" w:rsidR="001D3AA8" w:rsidRPr="001D3AA8" w:rsidRDefault="001D3AA8" w:rsidP="001D3AA8">
      <w:pPr>
        <w:spacing w:line="360" w:lineRule="auto"/>
        <w:jc w:val="both"/>
        <w:rPr>
          <w:rFonts w:ascii="Times New Roman" w:hAnsi="Times New Roman" w:cs="Times New Roman"/>
          <w:sz w:val="24"/>
          <w:szCs w:val="24"/>
        </w:rPr>
      </w:pPr>
    </w:p>
    <w:p w14:paraId="298DFC11" w14:textId="77777777" w:rsidR="001D3AA8" w:rsidRPr="001D3AA8" w:rsidRDefault="001D3AA8" w:rsidP="00DA3C2B">
      <w:pPr>
        <w:spacing w:line="360" w:lineRule="auto"/>
        <w:ind w:firstLine="708"/>
        <w:jc w:val="both"/>
        <w:rPr>
          <w:rFonts w:ascii="Times New Roman" w:hAnsi="Times New Roman" w:cs="Times New Roman"/>
          <w:sz w:val="24"/>
          <w:szCs w:val="24"/>
        </w:rPr>
      </w:pPr>
      <w:r w:rsidRPr="001D3AA8">
        <w:rPr>
          <w:rFonts w:ascii="Times New Roman" w:hAnsi="Times New Roman" w:cs="Times New Roman"/>
          <w:sz w:val="24"/>
          <w:szCs w:val="24"/>
        </w:rPr>
        <w:t>Inicialmente, são apresentados os produtos intermediários gerados pelo pipeline computacional, com destaque para os índices espectrais e as estimativas de fluxo de CO₂ produzidas pelo modelo híbrido. Em seguida, são analisados os padrões temporais e espaciais observados, bem como a consistência das estimativas em relação a dados secundários disponíveis na literatura científica.</w:t>
      </w:r>
    </w:p>
    <w:p w14:paraId="470BD431" w14:textId="77777777" w:rsidR="001D3AA8" w:rsidRPr="001D3AA8" w:rsidRDefault="001D3AA8" w:rsidP="001D3AA8">
      <w:pPr>
        <w:spacing w:line="360" w:lineRule="auto"/>
        <w:jc w:val="both"/>
        <w:rPr>
          <w:rFonts w:ascii="Times New Roman" w:hAnsi="Times New Roman" w:cs="Times New Roman"/>
          <w:sz w:val="24"/>
          <w:szCs w:val="24"/>
        </w:rPr>
      </w:pPr>
    </w:p>
    <w:p w14:paraId="5FD946B6" w14:textId="2BD84899" w:rsidR="00B944FA" w:rsidRPr="00B944FA" w:rsidRDefault="001D3AA8" w:rsidP="00DA3C2B">
      <w:pPr>
        <w:spacing w:line="360" w:lineRule="auto"/>
        <w:ind w:firstLine="708"/>
        <w:jc w:val="both"/>
        <w:rPr>
          <w:rFonts w:ascii="Times New Roman" w:hAnsi="Times New Roman" w:cs="Times New Roman"/>
          <w:sz w:val="24"/>
          <w:szCs w:val="24"/>
        </w:rPr>
      </w:pPr>
      <w:r w:rsidRPr="001D3AA8">
        <w:rPr>
          <w:rFonts w:ascii="Times New Roman" w:hAnsi="Times New Roman" w:cs="Times New Roman"/>
          <w:sz w:val="24"/>
          <w:szCs w:val="24"/>
        </w:rPr>
        <w:t>A apresentação dos resultados é conduzida de forma descritiva e analítica, reservando-se as interpretações mais amplas e implicações ambientais para a seção de discussão. Dessa forma, este capítulo concentra-se na exposição objetiva dos resultados obtidos, fornecendo a base empírica para as análises e conclusões desenvolvidas posteriormente.</w:t>
      </w:r>
    </w:p>
    <w:p w14:paraId="51B8E0C5" w14:textId="77777777" w:rsidR="00B944FA" w:rsidRPr="00B944FA" w:rsidRDefault="00B944FA" w:rsidP="00E04C5C">
      <w:pPr>
        <w:spacing w:line="240" w:lineRule="auto"/>
        <w:jc w:val="both"/>
        <w:rPr>
          <w:rFonts w:ascii="Times New Roman" w:hAnsi="Times New Roman" w:cs="Times New Roman"/>
          <w:sz w:val="24"/>
          <w:szCs w:val="24"/>
        </w:rPr>
      </w:pPr>
    </w:p>
    <w:p w14:paraId="1E0265D8" w14:textId="77777777" w:rsidR="00760B9D" w:rsidRPr="00760B9D" w:rsidRDefault="00760B9D" w:rsidP="00DA3C2B">
      <w:pPr>
        <w:spacing w:line="360" w:lineRule="auto"/>
        <w:jc w:val="both"/>
        <w:rPr>
          <w:rFonts w:ascii="Times New Roman" w:hAnsi="Times New Roman" w:cs="Times New Roman"/>
          <w:b/>
          <w:bCs/>
          <w:sz w:val="24"/>
          <w:szCs w:val="24"/>
        </w:rPr>
      </w:pPr>
      <w:r w:rsidRPr="00756A9C">
        <w:rPr>
          <w:rFonts w:ascii="Times New Roman" w:hAnsi="Times New Roman" w:cs="Times New Roman"/>
          <w:b/>
          <w:bCs/>
          <w:sz w:val="24"/>
          <w:szCs w:val="24"/>
        </w:rPr>
        <w:t>6.1 Resultados dos Índices Espectrais (NDVI)</w:t>
      </w:r>
    </w:p>
    <w:p w14:paraId="09E977E1" w14:textId="77777777" w:rsidR="00760B9D" w:rsidRPr="00760B9D" w:rsidRDefault="00760B9D" w:rsidP="00DA3C2B">
      <w:pPr>
        <w:spacing w:line="360" w:lineRule="auto"/>
        <w:ind w:firstLine="708"/>
        <w:jc w:val="both"/>
        <w:rPr>
          <w:rFonts w:ascii="Times New Roman" w:hAnsi="Times New Roman" w:cs="Times New Roman"/>
          <w:sz w:val="24"/>
          <w:szCs w:val="24"/>
        </w:rPr>
      </w:pPr>
      <w:r w:rsidRPr="00760B9D">
        <w:rPr>
          <w:rFonts w:ascii="Times New Roman" w:hAnsi="Times New Roman" w:cs="Times New Roman"/>
          <w:sz w:val="24"/>
          <w:szCs w:val="24"/>
        </w:rPr>
        <w:t>Este item apresenta os resultados obtidos a partir do cálculo do índice de vegetação NDVI, derivado das imagens hiperespectrais do sensor EO-1 Hyperion, conforme descrito no Capítulo 5. O NDVI foi utilizado como principal indicador espectral do estado fisiológico da cultura da soja, servindo como variável de entrada no modelo híbrido de estimativa do fluxo de dióxido de carbono (CO₂).</w:t>
      </w:r>
    </w:p>
    <w:p w14:paraId="5CA89B33" w14:textId="77777777" w:rsidR="00760B9D" w:rsidRPr="00760B9D" w:rsidRDefault="00760B9D" w:rsidP="00760B9D">
      <w:pPr>
        <w:spacing w:line="360" w:lineRule="auto"/>
        <w:jc w:val="both"/>
        <w:rPr>
          <w:rFonts w:ascii="Times New Roman" w:hAnsi="Times New Roman" w:cs="Times New Roman"/>
          <w:sz w:val="24"/>
          <w:szCs w:val="24"/>
        </w:rPr>
      </w:pPr>
    </w:p>
    <w:p w14:paraId="4B56D0AA" w14:textId="77777777" w:rsidR="00760B9D" w:rsidRPr="00760B9D" w:rsidRDefault="00760B9D" w:rsidP="00760B9D">
      <w:pPr>
        <w:spacing w:line="360" w:lineRule="auto"/>
        <w:jc w:val="both"/>
        <w:rPr>
          <w:rFonts w:ascii="Times New Roman" w:hAnsi="Times New Roman" w:cs="Times New Roman"/>
          <w:sz w:val="24"/>
          <w:szCs w:val="24"/>
        </w:rPr>
      </w:pPr>
      <w:r w:rsidRPr="00760B9D">
        <w:rPr>
          <w:rFonts w:ascii="Times New Roman" w:hAnsi="Times New Roman" w:cs="Times New Roman"/>
          <w:sz w:val="24"/>
          <w:szCs w:val="24"/>
        </w:rPr>
        <w:t>Os mapas de NDVI gerados evidenciam a variabilidade espacial da resposta espectral da vegetação nas áreas de cultivo analisadas, refletindo diferenças associadas ao vigor vegetativo e às condições locais do dossel. Observa-se a predominância de valores positivos de NDVI nas regiões correspondentes às áreas agrícolas, compatíveis com superfícies vegetadas ativas.</w:t>
      </w:r>
    </w:p>
    <w:p w14:paraId="5C8FDB21" w14:textId="77777777" w:rsidR="00760B9D" w:rsidRPr="00760B9D" w:rsidRDefault="00760B9D" w:rsidP="00760B9D">
      <w:pPr>
        <w:spacing w:line="360" w:lineRule="auto"/>
        <w:jc w:val="both"/>
        <w:rPr>
          <w:rFonts w:ascii="Times New Roman" w:hAnsi="Times New Roman" w:cs="Times New Roman"/>
          <w:sz w:val="24"/>
          <w:szCs w:val="24"/>
        </w:rPr>
      </w:pPr>
    </w:p>
    <w:p w14:paraId="15D664DF" w14:textId="77777777" w:rsidR="00760B9D" w:rsidRPr="00760B9D" w:rsidRDefault="00760B9D" w:rsidP="00760B9D">
      <w:pPr>
        <w:spacing w:line="360" w:lineRule="auto"/>
        <w:jc w:val="both"/>
        <w:rPr>
          <w:rFonts w:ascii="Times New Roman" w:hAnsi="Times New Roman" w:cs="Times New Roman"/>
          <w:sz w:val="24"/>
          <w:szCs w:val="24"/>
        </w:rPr>
      </w:pPr>
      <w:r w:rsidRPr="00760B9D">
        <w:rPr>
          <w:rFonts w:ascii="Times New Roman" w:hAnsi="Times New Roman" w:cs="Times New Roman"/>
          <w:sz w:val="24"/>
          <w:szCs w:val="24"/>
        </w:rPr>
        <w:t xml:space="preserve">Além da análise espacial, os valores de NDVI foram avaliados de forma descritiva, considerando sua distribuição e coerência com o período fenológico da cultura no momento da aquisição da cena </w:t>
      </w:r>
      <w:proofErr w:type="spellStart"/>
      <w:r w:rsidRPr="00760B9D">
        <w:rPr>
          <w:rFonts w:ascii="Times New Roman" w:hAnsi="Times New Roman" w:cs="Times New Roman"/>
          <w:sz w:val="24"/>
          <w:szCs w:val="24"/>
        </w:rPr>
        <w:t>hiperespectral</w:t>
      </w:r>
      <w:proofErr w:type="spellEnd"/>
      <w:r w:rsidRPr="00760B9D">
        <w:rPr>
          <w:rFonts w:ascii="Times New Roman" w:hAnsi="Times New Roman" w:cs="Times New Roman"/>
          <w:sz w:val="24"/>
          <w:szCs w:val="24"/>
        </w:rPr>
        <w:t>. Os resultados obtidos mostram-se consistentes com padrões reportados na literatura para cultivos de soja em ambientes tropicais, indicando adequação do índice como variável representativa no contexto da modelagem proposta.</w:t>
      </w:r>
    </w:p>
    <w:p w14:paraId="5D09CA10" w14:textId="6FF85F86" w:rsidR="00760B9D" w:rsidRDefault="00760B9D" w:rsidP="00760B9D">
      <w:pPr>
        <w:spacing w:line="360" w:lineRule="auto"/>
        <w:jc w:val="both"/>
        <w:rPr>
          <w:rFonts w:ascii="Times New Roman" w:hAnsi="Times New Roman" w:cs="Times New Roman"/>
          <w:sz w:val="24"/>
          <w:szCs w:val="24"/>
        </w:rPr>
      </w:pPr>
      <w:r w:rsidRPr="00760B9D">
        <w:rPr>
          <w:rFonts w:ascii="Times New Roman" w:hAnsi="Times New Roman" w:cs="Times New Roman"/>
          <w:sz w:val="24"/>
          <w:szCs w:val="24"/>
        </w:rPr>
        <w:t>Os produtos gerados nesta etapa</w:t>
      </w:r>
      <w:r w:rsidR="0003647C">
        <w:rPr>
          <w:rFonts w:ascii="Times New Roman" w:hAnsi="Times New Roman" w:cs="Times New Roman"/>
          <w:sz w:val="24"/>
          <w:szCs w:val="24"/>
        </w:rPr>
        <w:t xml:space="preserve">, </w:t>
      </w:r>
      <w:r w:rsidRPr="00760B9D">
        <w:rPr>
          <w:rFonts w:ascii="Times New Roman" w:hAnsi="Times New Roman" w:cs="Times New Roman"/>
          <w:sz w:val="24"/>
          <w:szCs w:val="24"/>
        </w:rPr>
        <w:t>mapas e estatísticas descritivas de NDVI constituem a base espectral utilizada na modelagem do fluxo de CO₂ apresentada no item subsequente.</w:t>
      </w:r>
    </w:p>
    <w:p w14:paraId="532521C3" w14:textId="77777777" w:rsidR="00873E0B" w:rsidRDefault="00873E0B" w:rsidP="00873E0B">
      <w:pPr>
        <w:spacing w:line="240" w:lineRule="auto"/>
        <w:jc w:val="both"/>
        <w:rPr>
          <w:rFonts w:ascii="Times New Roman" w:hAnsi="Times New Roman" w:cs="Times New Roman"/>
          <w:b/>
          <w:bCs/>
          <w:sz w:val="24"/>
          <w:szCs w:val="24"/>
        </w:rPr>
      </w:pPr>
    </w:p>
    <w:p w14:paraId="250C9E52" w14:textId="6811738D" w:rsidR="00873E0B" w:rsidRPr="00873E0B" w:rsidRDefault="00873E0B" w:rsidP="00873E0B">
      <w:pPr>
        <w:spacing w:line="360" w:lineRule="auto"/>
        <w:jc w:val="both"/>
        <w:rPr>
          <w:rFonts w:ascii="Times New Roman" w:hAnsi="Times New Roman" w:cs="Times New Roman"/>
          <w:b/>
          <w:bCs/>
          <w:sz w:val="24"/>
          <w:szCs w:val="24"/>
        </w:rPr>
      </w:pPr>
      <w:r w:rsidRPr="00873E0B">
        <w:rPr>
          <w:rFonts w:ascii="Times New Roman" w:hAnsi="Times New Roman" w:cs="Times New Roman"/>
          <w:b/>
          <w:bCs/>
          <w:sz w:val="24"/>
          <w:szCs w:val="24"/>
        </w:rPr>
        <w:t>Delimitação das áreas de soja na cena HSI Hyperion (201</w:t>
      </w:r>
      <w:r w:rsidR="007E6102">
        <w:rPr>
          <w:rFonts w:ascii="Times New Roman" w:hAnsi="Times New Roman" w:cs="Times New Roman"/>
          <w:b/>
          <w:bCs/>
          <w:sz w:val="24"/>
          <w:szCs w:val="24"/>
        </w:rPr>
        <w:t>5</w:t>
      </w:r>
      <w:r w:rsidRPr="00873E0B">
        <w:rPr>
          <w:rFonts w:ascii="Times New Roman" w:hAnsi="Times New Roman" w:cs="Times New Roman"/>
          <w:b/>
          <w:bCs/>
          <w:sz w:val="24"/>
          <w:szCs w:val="24"/>
        </w:rPr>
        <w:t>)</w:t>
      </w:r>
    </w:p>
    <w:p w14:paraId="702283C8" w14:textId="77777777" w:rsidR="00873E0B" w:rsidRPr="00873E0B" w:rsidRDefault="00873E0B" w:rsidP="00873E0B">
      <w:pPr>
        <w:spacing w:line="360" w:lineRule="auto"/>
        <w:jc w:val="both"/>
        <w:rPr>
          <w:rFonts w:ascii="Times New Roman" w:hAnsi="Times New Roman" w:cs="Times New Roman"/>
          <w:sz w:val="24"/>
          <w:szCs w:val="24"/>
        </w:rPr>
      </w:pPr>
    </w:p>
    <w:p w14:paraId="7726813F" w14:textId="66838DD2" w:rsidR="00873E0B" w:rsidRPr="00873E0B" w:rsidRDefault="007277E7" w:rsidP="00364B9C">
      <w:pPr>
        <w:spacing w:line="360" w:lineRule="auto"/>
        <w:ind w:firstLine="708"/>
        <w:jc w:val="both"/>
        <w:rPr>
          <w:rFonts w:ascii="Times New Roman" w:hAnsi="Times New Roman" w:cs="Times New Roman"/>
          <w:sz w:val="24"/>
          <w:szCs w:val="24"/>
        </w:rPr>
      </w:pPr>
      <w:r w:rsidRPr="007277E7">
        <w:rPr>
          <w:rFonts w:ascii="Times New Roman" w:hAnsi="Times New Roman" w:cs="Times New Roman"/>
          <w:sz w:val="24"/>
          <w:szCs w:val="24"/>
        </w:rPr>
        <w:t xml:space="preserve">Com o objetivo de verificar a ocorrência da cultura da soja na área </w:t>
      </w:r>
      <w:proofErr w:type="spellStart"/>
      <w:r w:rsidRPr="007277E7">
        <w:rPr>
          <w:rFonts w:ascii="Times New Roman" w:hAnsi="Times New Roman" w:cs="Times New Roman"/>
          <w:sz w:val="24"/>
          <w:szCs w:val="24"/>
        </w:rPr>
        <w:t>imageada</w:t>
      </w:r>
      <w:proofErr w:type="spellEnd"/>
      <w:r w:rsidRPr="007277E7">
        <w:rPr>
          <w:rFonts w:ascii="Times New Roman" w:hAnsi="Times New Roman" w:cs="Times New Roman"/>
          <w:sz w:val="24"/>
          <w:szCs w:val="24"/>
        </w:rPr>
        <w:t xml:space="preserve"> pelo sensor </w:t>
      </w:r>
      <w:proofErr w:type="spellStart"/>
      <w:r w:rsidRPr="007277E7">
        <w:rPr>
          <w:rFonts w:ascii="Times New Roman" w:hAnsi="Times New Roman" w:cs="Times New Roman"/>
          <w:sz w:val="24"/>
          <w:szCs w:val="24"/>
        </w:rPr>
        <w:t>hiperespectral</w:t>
      </w:r>
      <w:proofErr w:type="spellEnd"/>
      <w:r w:rsidRPr="007277E7">
        <w:rPr>
          <w:rFonts w:ascii="Times New Roman" w:hAnsi="Times New Roman" w:cs="Times New Roman"/>
          <w:sz w:val="24"/>
          <w:szCs w:val="24"/>
        </w:rPr>
        <w:t xml:space="preserve"> Hyperion, foi realizada a integração entre dados de sensoriamento remoto orbital e informações de uso e cobertura da terra provenientes do projeto </w:t>
      </w:r>
      <w:proofErr w:type="spellStart"/>
      <w:r w:rsidRPr="007277E7">
        <w:rPr>
          <w:rFonts w:ascii="Times New Roman" w:hAnsi="Times New Roman" w:cs="Times New Roman"/>
          <w:sz w:val="24"/>
          <w:szCs w:val="24"/>
        </w:rPr>
        <w:t>MapBiomas</w:t>
      </w:r>
      <w:proofErr w:type="spellEnd"/>
      <w:r w:rsidRPr="007277E7">
        <w:rPr>
          <w:rFonts w:ascii="Times New Roman" w:hAnsi="Times New Roman" w:cs="Times New Roman"/>
          <w:sz w:val="24"/>
          <w:szCs w:val="24"/>
        </w:rPr>
        <w:t xml:space="preserve">. Inicialmente, a área de interesse (AOI) foi definida exclusivamente a partir do </w:t>
      </w:r>
      <w:proofErr w:type="spellStart"/>
      <w:r w:rsidRPr="007277E7">
        <w:rPr>
          <w:rFonts w:ascii="Times New Roman" w:hAnsi="Times New Roman" w:cs="Times New Roman"/>
          <w:sz w:val="24"/>
          <w:szCs w:val="24"/>
        </w:rPr>
        <w:t>footprint</w:t>
      </w:r>
      <w:proofErr w:type="spellEnd"/>
      <w:r w:rsidRPr="007277E7">
        <w:rPr>
          <w:rFonts w:ascii="Times New Roman" w:hAnsi="Times New Roman" w:cs="Times New Roman"/>
          <w:sz w:val="24"/>
          <w:szCs w:val="24"/>
        </w:rPr>
        <w:t xml:space="preserve"> real da cena EO-1 Hyperion correspondente ao path/</w:t>
      </w:r>
      <w:proofErr w:type="spellStart"/>
      <w:r w:rsidRPr="007277E7">
        <w:rPr>
          <w:rFonts w:ascii="Times New Roman" w:hAnsi="Times New Roman" w:cs="Times New Roman"/>
          <w:sz w:val="24"/>
          <w:szCs w:val="24"/>
        </w:rPr>
        <w:t>row</w:t>
      </w:r>
      <w:proofErr w:type="spellEnd"/>
      <w:r w:rsidRPr="007277E7">
        <w:rPr>
          <w:rFonts w:ascii="Times New Roman" w:hAnsi="Times New Roman" w:cs="Times New Roman"/>
          <w:sz w:val="24"/>
          <w:szCs w:val="24"/>
        </w:rPr>
        <w:t xml:space="preserve"> 224/069, adotada como referência espacial da pesquisa no estado de Mato Grosso, garantindo aderência espacial rigorosa e evitando aproximações geométricas manuais</w:t>
      </w:r>
      <w:r w:rsidR="00873E0B" w:rsidRPr="00873E0B">
        <w:rPr>
          <w:rFonts w:ascii="Times New Roman" w:hAnsi="Times New Roman" w:cs="Times New Roman"/>
          <w:sz w:val="24"/>
          <w:szCs w:val="24"/>
        </w:rPr>
        <w:t>.</w:t>
      </w:r>
    </w:p>
    <w:p w14:paraId="1B3935D1" w14:textId="77777777" w:rsidR="00873E0B" w:rsidRPr="00873E0B" w:rsidRDefault="00873E0B" w:rsidP="00873E0B">
      <w:pPr>
        <w:spacing w:line="360" w:lineRule="auto"/>
        <w:jc w:val="both"/>
        <w:rPr>
          <w:rFonts w:ascii="Times New Roman" w:hAnsi="Times New Roman" w:cs="Times New Roman"/>
          <w:sz w:val="24"/>
          <w:szCs w:val="24"/>
        </w:rPr>
      </w:pPr>
    </w:p>
    <w:p w14:paraId="7CD24400" w14:textId="21B08905" w:rsidR="00873E0B" w:rsidRPr="00873E0B" w:rsidRDefault="00364B9C" w:rsidP="00873E0B">
      <w:pPr>
        <w:spacing w:line="360" w:lineRule="auto"/>
        <w:jc w:val="both"/>
        <w:rPr>
          <w:rFonts w:ascii="Times New Roman" w:hAnsi="Times New Roman" w:cs="Times New Roman"/>
          <w:sz w:val="24"/>
          <w:szCs w:val="24"/>
        </w:rPr>
      </w:pPr>
      <w:r w:rsidRPr="00364B9C">
        <w:rPr>
          <w:rFonts w:ascii="Times New Roman" w:hAnsi="Times New Roman" w:cs="Times New Roman"/>
          <w:sz w:val="24"/>
          <w:szCs w:val="24"/>
        </w:rPr>
        <w:t xml:space="preserve">Em seguida, utilizou-se o mapa anual de uso e cobertura da terra do </w:t>
      </w:r>
      <w:proofErr w:type="spellStart"/>
      <w:r w:rsidRPr="00364B9C">
        <w:rPr>
          <w:rFonts w:ascii="Times New Roman" w:hAnsi="Times New Roman" w:cs="Times New Roman"/>
          <w:sz w:val="24"/>
          <w:szCs w:val="24"/>
        </w:rPr>
        <w:t>MapBiomas</w:t>
      </w:r>
      <w:proofErr w:type="spellEnd"/>
      <w:r w:rsidRPr="00364B9C">
        <w:rPr>
          <w:rFonts w:ascii="Times New Roman" w:hAnsi="Times New Roman" w:cs="Times New Roman"/>
          <w:sz w:val="24"/>
          <w:szCs w:val="24"/>
        </w:rPr>
        <w:t xml:space="preserve"> (Coleção 9), referente ao ano de 2015, selecionando a classe correspondente à cultura da soja (classe 39). A partir da interseção espacial entre o </w:t>
      </w:r>
      <w:proofErr w:type="spellStart"/>
      <w:r w:rsidRPr="00364B9C">
        <w:rPr>
          <w:rFonts w:ascii="Times New Roman" w:hAnsi="Times New Roman" w:cs="Times New Roman"/>
          <w:sz w:val="24"/>
          <w:szCs w:val="24"/>
        </w:rPr>
        <w:t>footprint</w:t>
      </w:r>
      <w:proofErr w:type="spellEnd"/>
      <w:r w:rsidRPr="00364B9C">
        <w:rPr>
          <w:rFonts w:ascii="Times New Roman" w:hAnsi="Times New Roman" w:cs="Times New Roman"/>
          <w:sz w:val="24"/>
          <w:szCs w:val="24"/>
        </w:rPr>
        <w:t xml:space="preserve"> da cena </w:t>
      </w:r>
      <w:proofErr w:type="spellStart"/>
      <w:r w:rsidRPr="00364B9C">
        <w:rPr>
          <w:rFonts w:ascii="Times New Roman" w:hAnsi="Times New Roman" w:cs="Times New Roman"/>
          <w:sz w:val="24"/>
          <w:szCs w:val="24"/>
        </w:rPr>
        <w:t>hiperespectral</w:t>
      </w:r>
      <w:proofErr w:type="spellEnd"/>
      <w:r w:rsidRPr="00364B9C">
        <w:rPr>
          <w:rFonts w:ascii="Times New Roman" w:hAnsi="Times New Roman" w:cs="Times New Roman"/>
          <w:sz w:val="24"/>
          <w:szCs w:val="24"/>
        </w:rPr>
        <w:t xml:space="preserve"> adotada para o estado de Mato Grosso e o mapa agrícola, foi possível identificar e extrair exclusivamente as áreas cultivadas com soja contidas no interior da área de interesse</w:t>
      </w:r>
      <w:r w:rsidR="00873E0B" w:rsidRPr="00873E0B">
        <w:rPr>
          <w:rFonts w:ascii="Times New Roman" w:hAnsi="Times New Roman" w:cs="Times New Roman"/>
          <w:sz w:val="24"/>
          <w:szCs w:val="24"/>
        </w:rPr>
        <w:t>.</w:t>
      </w:r>
    </w:p>
    <w:p w14:paraId="2987B33B" w14:textId="77777777" w:rsidR="00873E0B" w:rsidRPr="00873E0B" w:rsidRDefault="00873E0B" w:rsidP="00873E0B">
      <w:pPr>
        <w:spacing w:line="360" w:lineRule="auto"/>
        <w:jc w:val="both"/>
        <w:rPr>
          <w:rFonts w:ascii="Times New Roman" w:hAnsi="Times New Roman" w:cs="Times New Roman"/>
          <w:sz w:val="24"/>
          <w:szCs w:val="24"/>
        </w:rPr>
      </w:pPr>
    </w:p>
    <w:p w14:paraId="1FAEAFF8" w14:textId="5DFD6C51" w:rsidR="00760B9D" w:rsidRDefault="00364B9C" w:rsidP="00364B9C">
      <w:pPr>
        <w:spacing w:line="360" w:lineRule="auto"/>
        <w:ind w:firstLine="708"/>
        <w:jc w:val="both"/>
        <w:rPr>
          <w:rFonts w:ascii="Times New Roman" w:hAnsi="Times New Roman" w:cs="Times New Roman"/>
          <w:sz w:val="24"/>
          <w:szCs w:val="24"/>
        </w:rPr>
      </w:pPr>
      <w:r w:rsidRPr="00364B9C">
        <w:rPr>
          <w:rFonts w:ascii="Times New Roman" w:hAnsi="Times New Roman" w:cs="Times New Roman"/>
          <w:sz w:val="24"/>
          <w:szCs w:val="24"/>
        </w:rPr>
        <w:t xml:space="preserve">O procedimento confirmou a presença significativa da cultura da soja na área </w:t>
      </w:r>
      <w:proofErr w:type="spellStart"/>
      <w:r w:rsidRPr="00364B9C">
        <w:rPr>
          <w:rFonts w:ascii="Times New Roman" w:hAnsi="Times New Roman" w:cs="Times New Roman"/>
          <w:sz w:val="24"/>
          <w:szCs w:val="24"/>
        </w:rPr>
        <w:t>imageada</w:t>
      </w:r>
      <w:proofErr w:type="spellEnd"/>
      <w:r w:rsidRPr="00364B9C">
        <w:rPr>
          <w:rFonts w:ascii="Times New Roman" w:hAnsi="Times New Roman" w:cs="Times New Roman"/>
          <w:sz w:val="24"/>
          <w:szCs w:val="24"/>
        </w:rPr>
        <w:t xml:space="preserve">, evidenciando a compatibilidade entre a cena </w:t>
      </w:r>
      <w:proofErr w:type="spellStart"/>
      <w:r w:rsidRPr="00364B9C">
        <w:rPr>
          <w:rFonts w:ascii="Times New Roman" w:hAnsi="Times New Roman" w:cs="Times New Roman"/>
          <w:sz w:val="24"/>
          <w:szCs w:val="24"/>
        </w:rPr>
        <w:t>hiperespectral</w:t>
      </w:r>
      <w:proofErr w:type="spellEnd"/>
      <w:r w:rsidRPr="00364B9C">
        <w:rPr>
          <w:rFonts w:ascii="Times New Roman" w:hAnsi="Times New Roman" w:cs="Times New Roman"/>
          <w:sz w:val="24"/>
          <w:szCs w:val="24"/>
        </w:rPr>
        <w:t xml:space="preserve"> selecionada e as áreas agrícolas de interesse no estado de Mato Grosso. A partir dessa interseção, foi gerada uma máscara binária de soja, recortada exatamente pelo </w:t>
      </w:r>
      <w:proofErr w:type="spellStart"/>
      <w:r w:rsidRPr="00364B9C">
        <w:rPr>
          <w:rFonts w:ascii="Times New Roman" w:hAnsi="Times New Roman" w:cs="Times New Roman"/>
          <w:sz w:val="24"/>
          <w:szCs w:val="24"/>
        </w:rPr>
        <w:t>footprint</w:t>
      </w:r>
      <w:proofErr w:type="spellEnd"/>
      <w:r w:rsidRPr="00364B9C">
        <w:rPr>
          <w:rFonts w:ascii="Times New Roman" w:hAnsi="Times New Roman" w:cs="Times New Roman"/>
          <w:sz w:val="24"/>
          <w:szCs w:val="24"/>
        </w:rPr>
        <w:t xml:space="preserve"> da cena, a qual passou a ser utilizada como insumo espacial nas etapas subsequentes de extração espectral e modelagem biofísica</w:t>
      </w:r>
      <w:r w:rsidR="00873E0B" w:rsidRPr="00873E0B">
        <w:rPr>
          <w:rFonts w:ascii="Times New Roman" w:hAnsi="Times New Roman" w:cs="Times New Roman"/>
          <w:sz w:val="24"/>
          <w:szCs w:val="24"/>
        </w:rPr>
        <w:t>.</w:t>
      </w:r>
    </w:p>
    <w:p w14:paraId="245A15C1" w14:textId="77777777" w:rsidR="00364B9C" w:rsidRDefault="00364B9C" w:rsidP="00873E0B">
      <w:pPr>
        <w:spacing w:line="360" w:lineRule="auto"/>
        <w:jc w:val="both"/>
        <w:rPr>
          <w:rFonts w:ascii="Times New Roman" w:hAnsi="Times New Roman" w:cs="Times New Roman"/>
          <w:sz w:val="24"/>
          <w:szCs w:val="24"/>
        </w:rPr>
      </w:pPr>
    </w:p>
    <w:p w14:paraId="49F39A0B" w14:textId="68DE15EF" w:rsidR="00230297" w:rsidRDefault="007B758E" w:rsidP="00873E0B">
      <w:pPr>
        <w:spacing w:line="360" w:lineRule="auto"/>
        <w:jc w:val="both"/>
        <w:rPr>
          <w:rFonts w:ascii="Times New Roman" w:hAnsi="Times New Roman" w:cs="Times New Roman"/>
          <w:sz w:val="24"/>
          <w:szCs w:val="24"/>
        </w:rPr>
      </w:pPr>
      <w:r w:rsidRPr="007B758E">
        <w:rPr>
          <w:rFonts w:ascii="Times New Roman" w:hAnsi="Times New Roman" w:cs="Times New Roman"/>
          <w:sz w:val="24"/>
          <w:szCs w:val="24"/>
        </w:rPr>
        <w:lastRenderedPageBreak/>
        <w:t xml:space="preserve">O mapa da máscara binária da cultura da soja (classe 39), derivada do </w:t>
      </w:r>
      <w:proofErr w:type="spellStart"/>
      <w:r w:rsidRPr="007B758E">
        <w:rPr>
          <w:rFonts w:ascii="Times New Roman" w:hAnsi="Times New Roman" w:cs="Times New Roman"/>
          <w:sz w:val="24"/>
          <w:szCs w:val="24"/>
        </w:rPr>
        <w:t>MapBiomas</w:t>
      </w:r>
      <w:proofErr w:type="spellEnd"/>
      <w:r w:rsidRPr="007B758E">
        <w:rPr>
          <w:rFonts w:ascii="Times New Roman" w:hAnsi="Times New Roman" w:cs="Times New Roman"/>
          <w:sz w:val="24"/>
          <w:szCs w:val="24"/>
        </w:rPr>
        <w:t xml:space="preserve"> LULC – Coleção 9 (ano de referência 2015), foi recortado pelo </w:t>
      </w:r>
      <w:proofErr w:type="spellStart"/>
      <w:r w:rsidRPr="007B758E">
        <w:rPr>
          <w:rFonts w:ascii="Times New Roman" w:hAnsi="Times New Roman" w:cs="Times New Roman"/>
          <w:sz w:val="24"/>
          <w:szCs w:val="24"/>
        </w:rPr>
        <w:t>footprint</w:t>
      </w:r>
      <w:proofErr w:type="spellEnd"/>
      <w:r w:rsidRPr="007B758E">
        <w:rPr>
          <w:rFonts w:ascii="Times New Roman" w:hAnsi="Times New Roman" w:cs="Times New Roman"/>
          <w:sz w:val="24"/>
          <w:szCs w:val="24"/>
        </w:rPr>
        <w:t xml:space="preserve"> real da cena </w:t>
      </w:r>
      <w:proofErr w:type="spellStart"/>
      <w:r w:rsidRPr="007B758E">
        <w:rPr>
          <w:rFonts w:ascii="Times New Roman" w:hAnsi="Times New Roman" w:cs="Times New Roman"/>
          <w:sz w:val="24"/>
          <w:szCs w:val="24"/>
        </w:rPr>
        <w:t>hiperespectral</w:t>
      </w:r>
      <w:proofErr w:type="spellEnd"/>
      <w:r w:rsidRPr="007B758E">
        <w:rPr>
          <w:rFonts w:ascii="Times New Roman" w:hAnsi="Times New Roman" w:cs="Times New Roman"/>
          <w:sz w:val="24"/>
          <w:szCs w:val="24"/>
        </w:rPr>
        <w:t xml:space="preserve"> EO-1 Hyperion adotada nesta pesquisa para o estado de Mato Grosso, correspondente ao path/</w:t>
      </w:r>
      <w:proofErr w:type="spellStart"/>
      <w:r w:rsidRPr="007B758E">
        <w:rPr>
          <w:rFonts w:ascii="Times New Roman" w:hAnsi="Times New Roman" w:cs="Times New Roman"/>
          <w:sz w:val="24"/>
          <w:szCs w:val="24"/>
        </w:rPr>
        <w:t>row</w:t>
      </w:r>
      <w:proofErr w:type="spellEnd"/>
      <w:r w:rsidRPr="007B758E">
        <w:rPr>
          <w:rFonts w:ascii="Times New Roman" w:hAnsi="Times New Roman" w:cs="Times New Roman"/>
          <w:sz w:val="24"/>
          <w:szCs w:val="24"/>
        </w:rPr>
        <w:t xml:space="preserve"> 224/069. As áreas destacadas representam exclusivamente pixels classificados como soja no interior da área </w:t>
      </w:r>
      <w:proofErr w:type="spellStart"/>
      <w:r w:rsidRPr="007B758E">
        <w:rPr>
          <w:rFonts w:ascii="Times New Roman" w:hAnsi="Times New Roman" w:cs="Times New Roman"/>
          <w:sz w:val="24"/>
          <w:szCs w:val="24"/>
        </w:rPr>
        <w:t>imageada</w:t>
      </w:r>
      <w:proofErr w:type="spellEnd"/>
      <w:r w:rsidRPr="007B758E">
        <w:rPr>
          <w:rFonts w:ascii="Times New Roman" w:hAnsi="Times New Roman" w:cs="Times New Roman"/>
          <w:sz w:val="24"/>
          <w:szCs w:val="24"/>
        </w:rPr>
        <w:t xml:space="preserve"> pelo sensor, conforme apresentado na Figura </w:t>
      </w:r>
      <w:r>
        <w:rPr>
          <w:rFonts w:ascii="Times New Roman" w:hAnsi="Times New Roman" w:cs="Times New Roman"/>
          <w:sz w:val="24"/>
          <w:szCs w:val="24"/>
        </w:rPr>
        <w:t>XXX</w:t>
      </w:r>
    </w:p>
    <w:p w14:paraId="2CB021C4" w14:textId="77777777" w:rsidR="007B758E" w:rsidRDefault="007B758E" w:rsidP="00873E0B">
      <w:pPr>
        <w:spacing w:line="360" w:lineRule="auto"/>
        <w:jc w:val="center"/>
        <w:rPr>
          <w:rFonts w:ascii="Times New Roman" w:hAnsi="Times New Roman" w:cs="Times New Roman"/>
          <w:sz w:val="24"/>
          <w:szCs w:val="24"/>
        </w:rPr>
      </w:pPr>
    </w:p>
    <w:p w14:paraId="7D9278AC" w14:textId="742895E1" w:rsidR="00873E0B" w:rsidRDefault="00873E0B" w:rsidP="00873E0B">
      <w:pPr>
        <w:spacing w:line="360" w:lineRule="auto"/>
        <w:jc w:val="center"/>
        <w:rPr>
          <w:rFonts w:ascii="Times New Roman" w:hAnsi="Times New Roman" w:cs="Times New Roman"/>
          <w:sz w:val="24"/>
          <w:szCs w:val="24"/>
        </w:rPr>
      </w:pPr>
      <w:r w:rsidRPr="00873E0B">
        <w:rPr>
          <w:rFonts w:ascii="Times New Roman" w:hAnsi="Times New Roman" w:cs="Times New Roman"/>
          <w:sz w:val="24"/>
          <w:szCs w:val="24"/>
        </w:rPr>
        <w:t xml:space="preserve">Figura X </w:t>
      </w:r>
      <w:r w:rsidR="0003647C">
        <w:rPr>
          <w:rFonts w:ascii="Times New Roman" w:hAnsi="Times New Roman" w:cs="Times New Roman"/>
          <w:sz w:val="24"/>
          <w:szCs w:val="24"/>
        </w:rPr>
        <w:t xml:space="preserve">- </w:t>
      </w:r>
      <w:r w:rsidRPr="00873E0B">
        <w:rPr>
          <w:rFonts w:ascii="Times New Roman" w:hAnsi="Times New Roman" w:cs="Times New Roman"/>
          <w:sz w:val="24"/>
          <w:szCs w:val="24"/>
        </w:rPr>
        <w:t>Máscara de soja na área da cena HSI Hyperion (201</w:t>
      </w:r>
      <w:r w:rsidR="00315ADE">
        <w:rPr>
          <w:rFonts w:ascii="Times New Roman" w:hAnsi="Times New Roman" w:cs="Times New Roman"/>
          <w:sz w:val="24"/>
          <w:szCs w:val="24"/>
        </w:rPr>
        <w:t>5</w:t>
      </w:r>
      <w:r w:rsidRPr="00873E0B">
        <w:rPr>
          <w:rFonts w:ascii="Times New Roman" w:hAnsi="Times New Roman" w:cs="Times New Roman"/>
          <w:sz w:val="24"/>
          <w:szCs w:val="24"/>
        </w:rPr>
        <w:t>)</w:t>
      </w:r>
    </w:p>
    <w:p w14:paraId="68856AC7" w14:textId="11AEB2D8" w:rsidR="00230297" w:rsidRDefault="00873E0B" w:rsidP="00873E0B">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60FC6BB" wp14:editId="0A2BBB7D">
                <wp:simplePos x="0" y="0"/>
                <wp:positionH relativeFrom="column">
                  <wp:posOffset>3406140</wp:posOffset>
                </wp:positionH>
                <wp:positionV relativeFrom="paragraph">
                  <wp:posOffset>770890</wp:posOffset>
                </wp:positionV>
                <wp:extent cx="742950" cy="1181100"/>
                <wp:effectExtent l="19050" t="19050" r="19050" b="19050"/>
                <wp:wrapNone/>
                <wp:docPr id="9" name="Elipse 9"/>
                <wp:cNvGraphicFramePr/>
                <a:graphic xmlns:a="http://schemas.openxmlformats.org/drawingml/2006/main">
                  <a:graphicData uri="http://schemas.microsoft.com/office/word/2010/wordprocessingShape">
                    <wps:wsp>
                      <wps:cNvSpPr/>
                      <wps:spPr>
                        <a:xfrm>
                          <a:off x="0" y="0"/>
                          <a:ext cx="742950" cy="11811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38DF12" id="Elipse 9" o:spid="_x0000_s1026" style="position:absolute;margin-left:268.2pt;margin-top:60.7pt;width:58.5pt;height:9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" filled="f" strokecolor="red" strokeweight="2.25pt">
                <v:stroke joinstyle="miter"/>
              </v:oval>
            </w:pict>
          </mc:Fallback>
        </mc:AlternateContent>
      </w:r>
      <w:r w:rsidRPr="00873E0B">
        <w:rPr>
          <w:rFonts w:ascii="Times New Roman" w:hAnsi="Times New Roman" w:cs="Times New Roman"/>
          <w:noProof/>
          <w:sz w:val="24"/>
          <w:szCs w:val="24"/>
        </w:rPr>
        <w:drawing>
          <wp:inline distT="0" distB="0" distL="0" distR="0" wp14:anchorId="153D36F9" wp14:editId="3D77DED8">
            <wp:extent cx="4569460" cy="3744328"/>
            <wp:effectExtent l="19050" t="19050" r="21590" b="2794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3934" cy="3747994"/>
                    </a:xfrm>
                    <a:prstGeom prst="rect">
                      <a:avLst/>
                    </a:prstGeom>
                    <a:ln>
                      <a:solidFill>
                        <a:srgbClr val="FF0000"/>
                      </a:solidFill>
                    </a:ln>
                  </pic:spPr>
                </pic:pic>
              </a:graphicData>
            </a:graphic>
          </wp:inline>
        </w:drawing>
      </w:r>
    </w:p>
    <w:p w14:paraId="3D458E0C" w14:textId="6AFF412C" w:rsidR="00230297" w:rsidRPr="00033CC7" w:rsidRDefault="00033CC7" w:rsidP="00033CC7">
      <w:pPr>
        <w:spacing w:line="240" w:lineRule="auto"/>
        <w:jc w:val="center"/>
        <w:rPr>
          <w:rFonts w:ascii="Times New Roman" w:hAnsi="Times New Roman" w:cs="Times New Roman"/>
          <w:sz w:val="20"/>
          <w:szCs w:val="20"/>
        </w:rPr>
      </w:pPr>
      <w:r w:rsidRPr="00033CC7">
        <w:rPr>
          <w:rFonts w:ascii="Times New Roman" w:hAnsi="Times New Roman" w:cs="Times New Roman"/>
          <w:sz w:val="20"/>
          <w:szCs w:val="20"/>
        </w:rPr>
        <w:t>Fonte: elaboração própria</w:t>
      </w:r>
    </w:p>
    <w:p w14:paraId="4E1804F6" w14:textId="77777777" w:rsidR="00033CC7" w:rsidRDefault="00033CC7" w:rsidP="004C4C34">
      <w:pPr>
        <w:spacing w:line="240" w:lineRule="auto"/>
        <w:jc w:val="both"/>
        <w:rPr>
          <w:rFonts w:ascii="Times New Roman" w:hAnsi="Times New Roman" w:cs="Times New Roman"/>
          <w:b/>
          <w:bCs/>
          <w:sz w:val="24"/>
          <w:szCs w:val="24"/>
        </w:rPr>
      </w:pPr>
    </w:p>
    <w:p w14:paraId="7B9E923E" w14:textId="5D7434BC" w:rsidR="004C4C34" w:rsidRPr="004C4C34" w:rsidRDefault="004C4C34" w:rsidP="004C4C34">
      <w:pPr>
        <w:spacing w:line="240" w:lineRule="auto"/>
        <w:jc w:val="both"/>
        <w:rPr>
          <w:rFonts w:ascii="Times New Roman" w:hAnsi="Times New Roman" w:cs="Times New Roman"/>
          <w:b/>
          <w:bCs/>
          <w:sz w:val="24"/>
          <w:szCs w:val="24"/>
        </w:rPr>
      </w:pPr>
      <w:r w:rsidRPr="004C4C34">
        <w:rPr>
          <w:rFonts w:ascii="Times New Roman" w:hAnsi="Times New Roman" w:cs="Times New Roman"/>
          <w:b/>
          <w:bCs/>
          <w:sz w:val="24"/>
          <w:szCs w:val="24"/>
        </w:rPr>
        <w:t>Integração de dados meteorológicos coincidentes à cena HSI (201</w:t>
      </w:r>
      <w:r w:rsidR="00315ADE">
        <w:rPr>
          <w:rFonts w:ascii="Times New Roman" w:hAnsi="Times New Roman" w:cs="Times New Roman"/>
          <w:b/>
          <w:bCs/>
          <w:sz w:val="24"/>
          <w:szCs w:val="24"/>
        </w:rPr>
        <w:t>5</w:t>
      </w:r>
      <w:r w:rsidRPr="004C4C34">
        <w:rPr>
          <w:rFonts w:ascii="Times New Roman" w:hAnsi="Times New Roman" w:cs="Times New Roman"/>
          <w:b/>
          <w:bCs/>
          <w:sz w:val="24"/>
          <w:szCs w:val="24"/>
        </w:rPr>
        <w:t>)</w:t>
      </w:r>
    </w:p>
    <w:p w14:paraId="0D5D57BA" w14:textId="77777777" w:rsidR="004C4C34" w:rsidRPr="004C4C34" w:rsidRDefault="004C4C34" w:rsidP="004C4C34">
      <w:pPr>
        <w:spacing w:line="240" w:lineRule="auto"/>
        <w:jc w:val="both"/>
        <w:rPr>
          <w:rFonts w:ascii="Times New Roman" w:hAnsi="Times New Roman" w:cs="Times New Roman"/>
          <w:sz w:val="24"/>
          <w:szCs w:val="24"/>
        </w:rPr>
      </w:pPr>
    </w:p>
    <w:p w14:paraId="50FB3025" w14:textId="589DA91D" w:rsidR="004C4C34" w:rsidRPr="004C4C34" w:rsidRDefault="009524CC" w:rsidP="007B758E">
      <w:pPr>
        <w:spacing w:line="360" w:lineRule="auto"/>
        <w:ind w:firstLine="708"/>
        <w:jc w:val="both"/>
        <w:rPr>
          <w:rFonts w:ascii="Times New Roman" w:hAnsi="Times New Roman" w:cs="Times New Roman"/>
          <w:sz w:val="24"/>
          <w:szCs w:val="24"/>
        </w:rPr>
      </w:pPr>
      <w:r w:rsidRPr="009524CC">
        <w:rPr>
          <w:rFonts w:ascii="Times New Roman" w:hAnsi="Times New Roman" w:cs="Times New Roman"/>
          <w:sz w:val="24"/>
          <w:szCs w:val="24"/>
        </w:rPr>
        <w:t xml:space="preserve">Com o objetivo de incorporar variáveis meteorológicas compatíveis temporal e espacialmente com a cena EO-1 Hyperion L1T, ID EO1H2240692015363110PF, adquirida em 29/12/2015, foi realizada a identificação e o processamento de dados provenientes de estação meteorológica oficial próxima à área </w:t>
      </w:r>
      <w:proofErr w:type="spellStart"/>
      <w:r w:rsidRPr="009524CC">
        <w:rPr>
          <w:rFonts w:ascii="Times New Roman" w:hAnsi="Times New Roman" w:cs="Times New Roman"/>
          <w:sz w:val="24"/>
          <w:szCs w:val="24"/>
        </w:rPr>
        <w:t>imageada</w:t>
      </w:r>
      <w:proofErr w:type="spellEnd"/>
      <w:r w:rsidRPr="009524CC">
        <w:rPr>
          <w:rFonts w:ascii="Times New Roman" w:hAnsi="Times New Roman" w:cs="Times New Roman"/>
          <w:sz w:val="24"/>
          <w:szCs w:val="24"/>
        </w:rPr>
        <w:t xml:space="preserve">. Considerando a localização do </w:t>
      </w:r>
      <w:proofErr w:type="spellStart"/>
      <w:r w:rsidRPr="009524CC">
        <w:rPr>
          <w:rFonts w:ascii="Times New Roman" w:hAnsi="Times New Roman" w:cs="Times New Roman"/>
          <w:sz w:val="24"/>
          <w:szCs w:val="24"/>
        </w:rPr>
        <w:t>footprint</w:t>
      </w:r>
      <w:proofErr w:type="spellEnd"/>
      <w:r w:rsidRPr="009524CC">
        <w:rPr>
          <w:rFonts w:ascii="Times New Roman" w:hAnsi="Times New Roman" w:cs="Times New Roman"/>
          <w:sz w:val="24"/>
          <w:szCs w:val="24"/>
        </w:rPr>
        <w:t xml:space="preserve"> da cena correspondente ao path/</w:t>
      </w:r>
      <w:proofErr w:type="spellStart"/>
      <w:r w:rsidRPr="009524CC">
        <w:rPr>
          <w:rFonts w:ascii="Times New Roman" w:hAnsi="Times New Roman" w:cs="Times New Roman"/>
          <w:sz w:val="24"/>
          <w:szCs w:val="24"/>
        </w:rPr>
        <w:t>row</w:t>
      </w:r>
      <w:proofErr w:type="spellEnd"/>
      <w:r w:rsidRPr="009524CC">
        <w:rPr>
          <w:rFonts w:ascii="Times New Roman" w:hAnsi="Times New Roman" w:cs="Times New Roman"/>
          <w:sz w:val="24"/>
          <w:szCs w:val="24"/>
        </w:rPr>
        <w:t xml:space="preserve"> 224/069, adotou-se a estação meteorológica convencional do Instituto Nacional de Meteorologia (INMET) localizada em Canarana–MT (código 83270), por sua proximidade espacial em relação à área de estudo e por apresentar disponibilidade das variáveis climáticas necessárias.</w:t>
      </w:r>
    </w:p>
    <w:p w14:paraId="732FDCF5" w14:textId="0E0FC9B1" w:rsidR="002B1CBC" w:rsidRPr="002B1CBC" w:rsidRDefault="00581719" w:rsidP="00581719">
      <w:pPr>
        <w:spacing w:line="360" w:lineRule="auto"/>
        <w:ind w:firstLine="708"/>
        <w:jc w:val="both"/>
        <w:rPr>
          <w:rFonts w:ascii="Times New Roman" w:hAnsi="Times New Roman" w:cs="Times New Roman"/>
          <w:sz w:val="24"/>
          <w:szCs w:val="24"/>
        </w:rPr>
      </w:pPr>
      <w:r w:rsidRPr="00581719">
        <w:rPr>
          <w:rFonts w:ascii="Times New Roman" w:hAnsi="Times New Roman" w:cs="Times New Roman"/>
          <w:sz w:val="24"/>
          <w:szCs w:val="24"/>
        </w:rPr>
        <w:lastRenderedPageBreak/>
        <w:t xml:space="preserve">Nesta etapa do trabalho foi estruturado e executado um pipeline computacional progressivo, reprodutível e rastreável para integração da cena EO-1 Hyperion L1T, ID EO1H2240692015363110PF, adquirida em 29/12/2015, da máscara binária de soja derivada do </w:t>
      </w:r>
      <w:proofErr w:type="spellStart"/>
      <w:r w:rsidRPr="00581719">
        <w:rPr>
          <w:rFonts w:ascii="Times New Roman" w:hAnsi="Times New Roman" w:cs="Times New Roman"/>
          <w:sz w:val="24"/>
          <w:szCs w:val="24"/>
        </w:rPr>
        <w:t>MapBiomas</w:t>
      </w:r>
      <w:proofErr w:type="spellEnd"/>
      <w:r w:rsidRPr="00581719">
        <w:rPr>
          <w:rFonts w:ascii="Times New Roman" w:hAnsi="Times New Roman" w:cs="Times New Roman"/>
          <w:sz w:val="24"/>
          <w:szCs w:val="24"/>
        </w:rPr>
        <w:t xml:space="preserve"> Coleção 9 (ano de referência 2015) e das variáveis meteorológicas provenientes da estação convencional do INMET em Canarana–MT (código 83270), com foco na análise da cultura da soja na Amazônia Legal, especificamente em áreas agrícolas selecionadas no estado de Mato Grosso. O processo foi desenvolvido de forma incremental, com validação contínua de cada fase, geração de artefatos intermediários e registros automáticos de logs técnicos, garantindo transparência metodológica e possibilidade de replicação.</w:t>
      </w:r>
    </w:p>
    <w:p w14:paraId="0E3C9A71" w14:textId="548889AC" w:rsidR="002B1CBC" w:rsidRPr="002B1CBC" w:rsidRDefault="00650956" w:rsidP="00997DDE">
      <w:pPr>
        <w:spacing w:line="360" w:lineRule="auto"/>
        <w:ind w:firstLine="708"/>
        <w:jc w:val="both"/>
        <w:rPr>
          <w:rFonts w:ascii="Times New Roman" w:hAnsi="Times New Roman" w:cs="Times New Roman"/>
          <w:sz w:val="24"/>
          <w:szCs w:val="24"/>
        </w:rPr>
      </w:pPr>
      <w:r w:rsidRPr="00650956">
        <w:rPr>
          <w:rFonts w:ascii="Times New Roman" w:hAnsi="Times New Roman" w:cs="Times New Roman"/>
          <w:sz w:val="24"/>
          <w:szCs w:val="24"/>
        </w:rPr>
        <w:t xml:space="preserve">Inicialmente, foi realizada a seleção e validação da cena </w:t>
      </w:r>
      <w:proofErr w:type="spellStart"/>
      <w:r w:rsidRPr="00650956">
        <w:rPr>
          <w:rFonts w:ascii="Times New Roman" w:hAnsi="Times New Roman" w:cs="Times New Roman"/>
          <w:sz w:val="24"/>
          <w:szCs w:val="24"/>
        </w:rPr>
        <w:t>hiperespectral</w:t>
      </w:r>
      <w:proofErr w:type="spellEnd"/>
      <w:r w:rsidRPr="00650956">
        <w:rPr>
          <w:rFonts w:ascii="Times New Roman" w:hAnsi="Times New Roman" w:cs="Times New Roman"/>
          <w:sz w:val="24"/>
          <w:szCs w:val="24"/>
        </w:rPr>
        <w:t xml:space="preserve"> EO-1 Hyperion L1T, ID EO1H2240692015363110PF, adquirida em 29/12/2015, priorizando produto científico com correção geométrica e resolução espacial de 30 m. A cena escolhida corresponde ao path/</w:t>
      </w:r>
      <w:proofErr w:type="spellStart"/>
      <w:r w:rsidRPr="00650956">
        <w:rPr>
          <w:rFonts w:ascii="Times New Roman" w:hAnsi="Times New Roman" w:cs="Times New Roman"/>
          <w:sz w:val="24"/>
          <w:szCs w:val="24"/>
        </w:rPr>
        <w:t>row</w:t>
      </w:r>
      <w:proofErr w:type="spellEnd"/>
      <w:r w:rsidRPr="00650956">
        <w:rPr>
          <w:rFonts w:ascii="Times New Roman" w:hAnsi="Times New Roman" w:cs="Times New Roman"/>
          <w:sz w:val="24"/>
          <w:szCs w:val="24"/>
        </w:rPr>
        <w:t xml:space="preserve"> 224/069, adotado como referência espacial desta pesquisa para o estado de Mato Grosso. O produto apresenta integridade </w:t>
      </w:r>
      <w:proofErr w:type="spellStart"/>
      <w:r w:rsidRPr="00650956">
        <w:rPr>
          <w:rFonts w:ascii="Times New Roman" w:hAnsi="Times New Roman" w:cs="Times New Roman"/>
          <w:sz w:val="24"/>
          <w:szCs w:val="24"/>
        </w:rPr>
        <w:t>radiométrica</w:t>
      </w:r>
      <w:proofErr w:type="spellEnd"/>
      <w:r w:rsidRPr="00650956">
        <w:rPr>
          <w:rFonts w:ascii="Times New Roman" w:hAnsi="Times New Roman" w:cs="Times New Roman"/>
          <w:sz w:val="24"/>
          <w:szCs w:val="24"/>
        </w:rPr>
        <w:t xml:space="preserve"> e geométrica compatíveis com os objetivos do estudo, tendo sido inventariado e documentado em etapa preliminar do pipeline analítico.</w:t>
      </w:r>
    </w:p>
    <w:p w14:paraId="45FDA935" w14:textId="77777777" w:rsidR="002B1CBC" w:rsidRPr="002B1CBC" w:rsidRDefault="002B1CBC" w:rsidP="002B1CBC">
      <w:pPr>
        <w:spacing w:line="360" w:lineRule="auto"/>
        <w:jc w:val="both"/>
        <w:rPr>
          <w:rFonts w:ascii="Times New Roman" w:hAnsi="Times New Roman" w:cs="Times New Roman"/>
          <w:sz w:val="24"/>
          <w:szCs w:val="24"/>
        </w:rPr>
      </w:pPr>
    </w:p>
    <w:p w14:paraId="2F512D06" w14:textId="14C5A720" w:rsidR="002B1CBC" w:rsidRPr="002B1CBC" w:rsidRDefault="0058495F" w:rsidP="00CE3AE5">
      <w:pPr>
        <w:spacing w:line="360" w:lineRule="auto"/>
        <w:ind w:firstLine="708"/>
        <w:jc w:val="both"/>
        <w:rPr>
          <w:rFonts w:ascii="Times New Roman" w:hAnsi="Times New Roman" w:cs="Times New Roman"/>
          <w:sz w:val="24"/>
          <w:szCs w:val="24"/>
        </w:rPr>
      </w:pPr>
      <w:r w:rsidRPr="0058495F">
        <w:rPr>
          <w:rFonts w:ascii="Times New Roman" w:hAnsi="Times New Roman" w:cs="Times New Roman"/>
          <w:sz w:val="24"/>
          <w:szCs w:val="24"/>
        </w:rPr>
        <w:t xml:space="preserve">Em seguida, procedeu-se à identificação e extração das áreas de cultivo de soja coincidentes com o </w:t>
      </w:r>
      <w:proofErr w:type="spellStart"/>
      <w:r w:rsidRPr="0058495F">
        <w:rPr>
          <w:rFonts w:ascii="Times New Roman" w:hAnsi="Times New Roman" w:cs="Times New Roman"/>
          <w:sz w:val="24"/>
          <w:szCs w:val="24"/>
        </w:rPr>
        <w:t>footprint</w:t>
      </w:r>
      <w:proofErr w:type="spellEnd"/>
      <w:r w:rsidRPr="0058495F">
        <w:rPr>
          <w:rFonts w:ascii="Times New Roman" w:hAnsi="Times New Roman" w:cs="Times New Roman"/>
          <w:sz w:val="24"/>
          <w:szCs w:val="24"/>
        </w:rPr>
        <w:t xml:space="preserve"> exato da cena EO-1 Hyperion L1T, ID EO1H2240692015363110PF, adquirida em 29/12/2015. Para isso, foram avaliadas diferentes coleções do projeto </w:t>
      </w:r>
      <w:proofErr w:type="spellStart"/>
      <w:r w:rsidRPr="0058495F">
        <w:rPr>
          <w:rFonts w:ascii="Times New Roman" w:hAnsi="Times New Roman" w:cs="Times New Roman"/>
          <w:sz w:val="24"/>
          <w:szCs w:val="24"/>
        </w:rPr>
        <w:t>MapBiomas</w:t>
      </w:r>
      <w:proofErr w:type="spellEnd"/>
      <w:r w:rsidRPr="0058495F">
        <w:rPr>
          <w:rFonts w:ascii="Times New Roman" w:hAnsi="Times New Roman" w:cs="Times New Roman"/>
          <w:sz w:val="24"/>
          <w:szCs w:val="24"/>
        </w:rPr>
        <w:t xml:space="preserve">, constatando-se a adequação da Coleção 9 para o ano de 2015 no contexto da área de estudo. A máscara binária de soja, derivada dessa base temática, foi então intersectada espacialmente com o polígono da cena adotada nesta pesquisa, resultando em uma máscara recortada que representa exclusivamente as áreas de soja contidas no domínio espacial da imagem HSI. O produto final foi exportado em formato </w:t>
      </w:r>
      <w:proofErr w:type="spellStart"/>
      <w:r w:rsidRPr="0058495F">
        <w:rPr>
          <w:rFonts w:ascii="Times New Roman" w:hAnsi="Times New Roman" w:cs="Times New Roman"/>
          <w:sz w:val="24"/>
          <w:szCs w:val="24"/>
        </w:rPr>
        <w:t>GeoTIFF</w:t>
      </w:r>
      <w:proofErr w:type="spellEnd"/>
      <w:r w:rsidRPr="0058495F">
        <w:rPr>
          <w:rFonts w:ascii="Times New Roman" w:hAnsi="Times New Roman" w:cs="Times New Roman"/>
          <w:sz w:val="24"/>
          <w:szCs w:val="24"/>
        </w:rPr>
        <w:t xml:space="preserve">, preservando o sistema de referência espacial compatível com a cena </w:t>
      </w:r>
      <w:proofErr w:type="spellStart"/>
      <w:r w:rsidRPr="0058495F">
        <w:rPr>
          <w:rFonts w:ascii="Times New Roman" w:hAnsi="Times New Roman" w:cs="Times New Roman"/>
          <w:sz w:val="24"/>
          <w:szCs w:val="24"/>
        </w:rPr>
        <w:t>hiperespectral</w:t>
      </w:r>
      <w:proofErr w:type="spellEnd"/>
      <w:r w:rsidRPr="0058495F">
        <w:rPr>
          <w:rFonts w:ascii="Times New Roman" w:hAnsi="Times New Roman" w:cs="Times New Roman"/>
          <w:sz w:val="24"/>
          <w:szCs w:val="24"/>
        </w:rPr>
        <w:t xml:space="preserve"> utilizada para o estado de Mato Grosso.</w:t>
      </w:r>
    </w:p>
    <w:p w14:paraId="5838FFB1" w14:textId="77777777" w:rsidR="002B1CBC" w:rsidRPr="002B1CBC" w:rsidRDefault="002B1CBC" w:rsidP="002B1CBC">
      <w:pPr>
        <w:spacing w:line="360" w:lineRule="auto"/>
        <w:jc w:val="both"/>
        <w:rPr>
          <w:rFonts w:ascii="Times New Roman" w:hAnsi="Times New Roman" w:cs="Times New Roman"/>
          <w:sz w:val="24"/>
          <w:szCs w:val="24"/>
        </w:rPr>
      </w:pPr>
    </w:p>
    <w:p w14:paraId="04748519" w14:textId="77777777" w:rsidR="007A05AA" w:rsidRDefault="002B1CBC" w:rsidP="002B1CBC">
      <w:pPr>
        <w:spacing w:line="360" w:lineRule="auto"/>
        <w:jc w:val="both"/>
        <w:rPr>
          <w:rFonts w:ascii="Times New Roman" w:hAnsi="Times New Roman" w:cs="Times New Roman"/>
          <w:sz w:val="24"/>
          <w:szCs w:val="24"/>
        </w:rPr>
      </w:pPr>
      <w:r w:rsidRPr="002B1CBC">
        <w:rPr>
          <w:rFonts w:ascii="Times New Roman" w:hAnsi="Times New Roman" w:cs="Times New Roman"/>
          <w:sz w:val="24"/>
          <w:szCs w:val="24"/>
        </w:rPr>
        <w:t xml:space="preserve">Paralelamente, realizou-se a integração de dados meteorológicos visando contextualizar as condições ambientais no dia da aquisição da imagem </w:t>
      </w:r>
      <w:proofErr w:type="spellStart"/>
      <w:r w:rsidRPr="002B1CBC">
        <w:rPr>
          <w:rFonts w:ascii="Times New Roman" w:hAnsi="Times New Roman" w:cs="Times New Roman"/>
          <w:sz w:val="24"/>
          <w:szCs w:val="24"/>
        </w:rPr>
        <w:t>hiperespectral</w:t>
      </w:r>
      <w:proofErr w:type="spellEnd"/>
      <w:r w:rsidRPr="002B1CBC">
        <w:rPr>
          <w:rFonts w:ascii="Times New Roman" w:hAnsi="Times New Roman" w:cs="Times New Roman"/>
          <w:sz w:val="24"/>
          <w:szCs w:val="24"/>
        </w:rPr>
        <w:t xml:space="preserve">. Foram avaliadas diferentes estações meteorológicas disponíveis na região, considerando proximidade espacial e disponibilidade de variáveis. </w:t>
      </w:r>
    </w:p>
    <w:p w14:paraId="5EA02F33" w14:textId="77777777" w:rsidR="00CE3AE5" w:rsidRDefault="007A05AA" w:rsidP="007A05AA">
      <w:pPr>
        <w:spacing w:line="360" w:lineRule="auto"/>
        <w:ind w:firstLine="708"/>
        <w:jc w:val="both"/>
        <w:rPr>
          <w:rFonts w:ascii="Times New Roman" w:hAnsi="Times New Roman" w:cs="Times New Roman"/>
          <w:sz w:val="24"/>
          <w:szCs w:val="24"/>
        </w:rPr>
      </w:pPr>
      <w:r w:rsidRPr="007A05AA">
        <w:rPr>
          <w:rFonts w:ascii="Times New Roman" w:hAnsi="Times New Roman" w:cs="Times New Roman"/>
          <w:sz w:val="24"/>
          <w:szCs w:val="24"/>
        </w:rPr>
        <w:lastRenderedPageBreak/>
        <w:t xml:space="preserve">A estação meteorológica convencional do INMET localizada em Canarana–MT (código 83270) foi adotada por sua proximidade espacial em relação à área de estudo definida no estado de Mato Grosso e pela disponibilidade das variáveis climáticas necessárias à análise. Os dados meteorológicos foram obtidos em formato CSV e submetidos a um procedimento de leitura robusta, capaz de lidar com inconsistências de formatação e número de colunas. </w:t>
      </w:r>
    </w:p>
    <w:p w14:paraId="6CE513C1" w14:textId="18E6859A" w:rsidR="002B1CBC" w:rsidRPr="002B1CBC" w:rsidRDefault="007A05AA" w:rsidP="007A05AA">
      <w:pPr>
        <w:spacing w:line="360" w:lineRule="auto"/>
        <w:ind w:firstLine="708"/>
        <w:jc w:val="both"/>
        <w:rPr>
          <w:rFonts w:ascii="Times New Roman" w:hAnsi="Times New Roman" w:cs="Times New Roman"/>
          <w:sz w:val="24"/>
          <w:szCs w:val="24"/>
        </w:rPr>
      </w:pPr>
      <w:r w:rsidRPr="007A05AA">
        <w:rPr>
          <w:rFonts w:ascii="Times New Roman" w:hAnsi="Times New Roman" w:cs="Times New Roman"/>
          <w:sz w:val="24"/>
          <w:szCs w:val="24"/>
        </w:rPr>
        <w:t xml:space="preserve">Posteriormente, os registros foram filtrados estritamente para a data da aquisição da cena </w:t>
      </w:r>
      <w:proofErr w:type="spellStart"/>
      <w:r w:rsidRPr="007A05AA">
        <w:rPr>
          <w:rFonts w:ascii="Times New Roman" w:hAnsi="Times New Roman" w:cs="Times New Roman"/>
          <w:sz w:val="24"/>
          <w:szCs w:val="24"/>
        </w:rPr>
        <w:t>hiperespectral</w:t>
      </w:r>
      <w:proofErr w:type="spellEnd"/>
      <w:r w:rsidRPr="007A05AA">
        <w:rPr>
          <w:rFonts w:ascii="Times New Roman" w:hAnsi="Times New Roman" w:cs="Times New Roman"/>
          <w:sz w:val="24"/>
          <w:szCs w:val="24"/>
        </w:rPr>
        <w:t>, mantendo todas as variáveis disponíveis nesse dia, como temperatura, umidade e precipitação. O resultado consistiu em um conjunto de dados meteorológicos diário, padronizado e acompanhado de log diagnóstico</w:t>
      </w:r>
    </w:p>
    <w:p w14:paraId="53C3F38A" w14:textId="77777777" w:rsidR="007A05AA" w:rsidRDefault="007A05AA" w:rsidP="002B1CBC">
      <w:pPr>
        <w:spacing w:line="360" w:lineRule="auto"/>
        <w:jc w:val="both"/>
        <w:rPr>
          <w:rFonts w:ascii="Times New Roman" w:hAnsi="Times New Roman" w:cs="Times New Roman"/>
          <w:sz w:val="24"/>
          <w:szCs w:val="24"/>
        </w:rPr>
      </w:pPr>
    </w:p>
    <w:p w14:paraId="2B33BC2A" w14:textId="05637674" w:rsidR="002B1CBC" w:rsidRPr="002B1CBC" w:rsidRDefault="002B1CBC" w:rsidP="002B1CBC">
      <w:pPr>
        <w:spacing w:line="360" w:lineRule="auto"/>
        <w:jc w:val="both"/>
        <w:rPr>
          <w:rFonts w:ascii="Times New Roman" w:hAnsi="Times New Roman" w:cs="Times New Roman"/>
          <w:sz w:val="24"/>
          <w:szCs w:val="24"/>
        </w:rPr>
      </w:pPr>
      <w:r w:rsidRPr="002B1CBC">
        <w:rPr>
          <w:rFonts w:ascii="Times New Roman" w:hAnsi="Times New Roman" w:cs="Times New Roman"/>
          <w:sz w:val="24"/>
          <w:szCs w:val="24"/>
        </w:rPr>
        <w:t>Na sequência, foi estruturada a fase de definição e cálculo dos índices espectrais. Inicialmente, foi elaborado um catálogo formal de índices, no qual foram definidos, de forma explícita, os índices NDVI, EVI, SAVI, OSAVI, GNDVI, NDRE, PRI, NDWI (Gao), NDMI e NBR. Para cada índice foram especificadas a formulação matemática, os papéis espectrais envolvidos (por exemplo, RED, NIR e SWIR) e os comprimentos de onda teóricos associados, além de parâmetros adicionais quando aplicável, como o fator L no índice SAVI. Esse catálogo foi armazenado em formato estruturado (JSON), permitindo leitura automática pelos scripts subsequentes.</w:t>
      </w:r>
    </w:p>
    <w:p w14:paraId="7AC66435" w14:textId="77777777" w:rsidR="002B1CBC" w:rsidRPr="002B1CBC" w:rsidRDefault="002B1CBC" w:rsidP="002B1CBC">
      <w:pPr>
        <w:spacing w:line="360" w:lineRule="auto"/>
        <w:jc w:val="both"/>
        <w:rPr>
          <w:rFonts w:ascii="Times New Roman" w:hAnsi="Times New Roman" w:cs="Times New Roman"/>
          <w:sz w:val="24"/>
          <w:szCs w:val="24"/>
        </w:rPr>
      </w:pPr>
    </w:p>
    <w:p w14:paraId="27FF3400" w14:textId="77777777" w:rsidR="002B1CBC" w:rsidRPr="002B1CBC" w:rsidRDefault="002B1CBC" w:rsidP="002B1CBC">
      <w:pPr>
        <w:spacing w:line="360" w:lineRule="auto"/>
        <w:jc w:val="both"/>
        <w:rPr>
          <w:rFonts w:ascii="Times New Roman" w:hAnsi="Times New Roman" w:cs="Times New Roman"/>
          <w:sz w:val="24"/>
          <w:szCs w:val="24"/>
        </w:rPr>
      </w:pPr>
      <w:r w:rsidRPr="002B1CBC">
        <w:rPr>
          <w:rFonts w:ascii="Times New Roman" w:hAnsi="Times New Roman" w:cs="Times New Roman"/>
          <w:sz w:val="24"/>
          <w:szCs w:val="24"/>
        </w:rPr>
        <w:t xml:space="preserve">Considerando a natureza </w:t>
      </w:r>
      <w:proofErr w:type="spellStart"/>
      <w:r w:rsidRPr="002B1CBC">
        <w:rPr>
          <w:rFonts w:ascii="Times New Roman" w:hAnsi="Times New Roman" w:cs="Times New Roman"/>
          <w:sz w:val="24"/>
          <w:szCs w:val="24"/>
        </w:rPr>
        <w:t>hiperespectral</w:t>
      </w:r>
      <w:proofErr w:type="spellEnd"/>
      <w:r w:rsidRPr="002B1CBC">
        <w:rPr>
          <w:rFonts w:ascii="Times New Roman" w:hAnsi="Times New Roman" w:cs="Times New Roman"/>
          <w:sz w:val="24"/>
          <w:szCs w:val="24"/>
        </w:rPr>
        <w:t xml:space="preserve"> do sensor Hyperion, foi necessária a correspondência entre os comprimentos de onda teóricos dos índices e as bandas reais do sensor. Para isso, foi gerado um mapeamento completo entre o índice de cada banda, seu código identificador e o respectivo comprimento de onda em nanômetros. A partir dessa tabela, foi implementado um procedimento automatizado de seleção das bandas mais próximas aos comprimentos de onda alvo de cada índice, registrando-se também o erro espectral associado a essa aproximação. Esse processo resultou em um arquivo CSV contendo a seleção final das bandas Hyperion a serem utilizadas em cada índice espectral.</w:t>
      </w:r>
    </w:p>
    <w:p w14:paraId="047AA976" w14:textId="77777777" w:rsidR="002B1CBC" w:rsidRPr="002B1CBC" w:rsidRDefault="002B1CBC" w:rsidP="002B1CBC">
      <w:pPr>
        <w:spacing w:line="360" w:lineRule="auto"/>
        <w:jc w:val="both"/>
        <w:rPr>
          <w:rFonts w:ascii="Times New Roman" w:hAnsi="Times New Roman" w:cs="Times New Roman"/>
          <w:sz w:val="24"/>
          <w:szCs w:val="24"/>
        </w:rPr>
      </w:pPr>
    </w:p>
    <w:p w14:paraId="70C3D5F4" w14:textId="77777777" w:rsidR="002B1CBC" w:rsidRPr="002B1CBC" w:rsidRDefault="002B1CBC" w:rsidP="002B1CBC">
      <w:pPr>
        <w:spacing w:line="360" w:lineRule="auto"/>
        <w:jc w:val="both"/>
        <w:rPr>
          <w:rFonts w:ascii="Times New Roman" w:hAnsi="Times New Roman" w:cs="Times New Roman"/>
          <w:sz w:val="24"/>
          <w:szCs w:val="24"/>
        </w:rPr>
      </w:pPr>
      <w:r w:rsidRPr="002B1CBC">
        <w:rPr>
          <w:rFonts w:ascii="Times New Roman" w:hAnsi="Times New Roman" w:cs="Times New Roman"/>
          <w:sz w:val="24"/>
          <w:szCs w:val="24"/>
        </w:rPr>
        <w:t xml:space="preserve">O cálculo dos índices espectrais foi realizado diretamente a partir dos arquivos </w:t>
      </w:r>
      <w:proofErr w:type="spellStart"/>
      <w:r w:rsidRPr="002B1CBC">
        <w:rPr>
          <w:rFonts w:ascii="Times New Roman" w:hAnsi="Times New Roman" w:cs="Times New Roman"/>
          <w:sz w:val="24"/>
          <w:szCs w:val="24"/>
        </w:rPr>
        <w:t>GeoTIFF</w:t>
      </w:r>
      <w:proofErr w:type="spellEnd"/>
      <w:r w:rsidRPr="002B1CBC">
        <w:rPr>
          <w:rFonts w:ascii="Times New Roman" w:hAnsi="Times New Roman" w:cs="Times New Roman"/>
          <w:sz w:val="24"/>
          <w:szCs w:val="24"/>
        </w:rPr>
        <w:t xml:space="preserve"> individuais de cada banda Hyperion, sem o uso de empilhamentos virtuais ou dependência de ferramentas externas como GDAL. Essa decisão metodológica foi adotada após a identificação de limitações no ambiente computacional, bem como para garantir maior portabilidade e </w:t>
      </w:r>
      <w:r w:rsidRPr="002B1CBC">
        <w:rPr>
          <w:rFonts w:ascii="Times New Roman" w:hAnsi="Times New Roman" w:cs="Times New Roman"/>
          <w:sz w:val="24"/>
          <w:szCs w:val="24"/>
        </w:rPr>
        <w:lastRenderedPageBreak/>
        <w:t xml:space="preserve">controle do processamento. Durante essa etapa, foram enfrentadas dificuldades relacionadas à escrita de arquivos </w:t>
      </w:r>
      <w:proofErr w:type="spellStart"/>
      <w:r w:rsidRPr="002B1CBC">
        <w:rPr>
          <w:rFonts w:ascii="Times New Roman" w:hAnsi="Times New Roman" w:cs="Times New Roman"/>
          <w:sz w:val="24"/>
          <w:szCs w:val="24"/>
        </w:rPr>
        <w:t>GeoTIFF</w:t>
      </w:r>
      <w:proofErr w:type="spellEnd"/>
      <w:r w:rsidRPr="002B1CBC">
        <w:rPr>
          <w:rFonts w:ascii="Times New Roman" w:hAnsi="Times New Roman" w:cs="Times New Roman"/>
          <w:sz w:val="24"/>
          <w:szCs w:val="24"/>
        </w:rPr>
        <w:t xml:space="preserve"> com dimensões não compatíveis com esquemas de blocagem padrão, o que foi solucionado mediante a adoção de escrita sem </w:t>
      </w:r>
      <w:proofErr w:type="spellStart"/>
      <w:r w:rsidRPr="002B1CBC">
        <w:rPr>
          <w:rFonts w:ascii="Times New Roman" w:hAnsi="Times New Roman" w:cs="Times New Roman"/>
          <w:sz w:val="24"/>
          <w:szCs w:val="24"/>
        </w:rPr>
        <w:t>tiling</w:t>
      </w:r>
      <w:proofErr w:type="spellEnd"/>
      <w:r w:rsidRPr="002B1CBC">
        <w:rPr>
          <w:rFonts w:ascii="Times New Roman" w:hAnsi="Times New Roman" w:cs="Times New Roman"/>
          <w:sz w:val="24"/>
          <w:szCs w:val="24"/>
        </w:rPr>
        <w:t xml:space="preserve"> e com compressão DEFLATE, eliminando a exigência de múltiplos específicos de dimensão e preservando o georreferenciamento original.</w:t>
      </w:r>
    </w:p>
    <w:p w14:paraId="23F3D36D" w14:textId="77777777" w:rsidR="002B1CBC" w:rsidRPr="002B1CBC" w:rsidRDefault="002B1CBC" w:rsidP="002B1CBC">
      <w:pPr>
        <w:spacing w:line="360" w:lineRule="auto"/>
        <w:jc w:val="both"/>
        <w:rPr>
          <w:rFonts w:ascii="Times New Roman" w:hAnsi="Times New Roman" w:cs="Times New Roman"/>
          <w:sz w:val="24"/>
          <w:szCs w:val="24"/>
        </w:rPr>
      </w:pPr>
    </w:p>
    <w:p w14:paraId="5C02B1B8" w14:textId="77777777" w:rsidR="002B1CBC" w:rsidRPr="002B1CBC" w:rsidRDefault="002B1CBC" w:rsidP="002B1CBC">
      <w:pPr>
        <w:spacing w:line="360" w:lineRule="auto"/>
        <w:jc w:val="both"/>
        <w:rPr>
          <w:rFonts w:ascii="Times New Roman" w:hAnsi="Times New Roman" w:cs="Times New Roman"/>
          <w:sz w:val="24"/>
          <w:szCs w:val="24"/>
        </w:rPr>
      </w:pPr>
      <w:r w:rsidRPr="002B1CBC">
        <w:rPr>
          <w:rFonts w:ascii="Times New Roman" w:hAnsi="Times New Roman" w:cs="Times New Roman"/>
          <w:sz w:val="24"/>
          <w:szCs w:val="24"/>
        </w:rPr>
        <w:t xml:space="preserve">Os índices foram calculados em precisão de ponto flutuante (float32), com tratamento explícito de valores inválidos e conversão de valores ausentes para </w:t>
      </w:r>
      <w:proofErr w:type="spellStart"/>
      <w:r w:rsidRPr="002B1CBC">
        <w:rPr>
          <w:rFonts w:ascii="Times New Roman" w:hAnsi="Times New Roman" w:cs="Times New Roman"/>
          <w:sz w:val="24"/>
          <w:szCs w:val="24"/>
        </w:rPr>
        <w:t>nodata</w:t>
      </w:r>
      <w:proofErr w:type="spellEnd"/>
      <w:r w:rsidRPr="002B1CBC">
        <w:rPr>
          <w:rFonts w:ascii="Times New Roman" w:hAnsi="Times New Roman" w:cs="Times New Roman"/>
          <w:sz w:val="24"/>
          <w:szCs w:val="24"/>
        </w:rPr>
        <w:t xml:space="preserve">. Cada índice resultou em um arquivo </w:t>
      </w:r>
      <w:proofErr w:type="spellStart"/>
      <w:r w:rsidRPr="002B1CBC">
        <w:rPr>
          <w:rFonts w:ascii="Times New Roman" w:hAnsi="Times New Roman" w:cs="Times New Roman"/>
          <w:sz w:val="24"/>
          <w:szCs w:val="24"/>
        </w:rPr>
        <w:t>GeoTIFF</w:t>
      </w:r>
      <w:proofErr w:type="spellEnd"/>
      <w:r w:rsidRPr="002B1CBC">
        <w:rPr>
          <w:rFonts w:ascii="Times New Roman" w:hAnsi="Times New Roman" w:cs="Times New Roman"/>
          <w:sz w:val="24"/>
          <w:szCs w:val="24"/>
        </w:rPr>
        <w:t xml:space="preserve"> individual, georreferenciado, acompanhado de logs detalhados contendo informações sobre bandas utilizadas, parâmetros aplicados, eventuais falhas e caminhos dos produtos gerados. Todo o processo foi </w:t>
      </w:r>
      <w:proofErr w:type="spellStart"/>
      <w:r w:rsidRPr="002B1CBC">
        <w:rPr>
          <w:rFonts w:ascii="Times New Roman" w:hAnsi="Times New Roman" w:cs="Times New Roman"/>
          <w:sz w:val="24"/>
          <w:szCs w:val="24"/>
        </w:rPr>
        <w:t>versionado</w:t>
      </w:r>
      <w:proofErr w:type="spellEnd"/>
      <w:r w:rsidRPr="002B1CBC">
        <w:rPr>
          <w:rFonts w:ascii="Times New Roman" w:hAnsi="Times New Roman" w:cs="Times New Roman"/>
          <w:sz w:val="24"/>
          <w:szCs w:val="24"/>
        </w:rPr>
        <w:t xml:space="preserve"> e estruturado em pastas específicas, assegurando rastreabilidade completa dos dados e dos procedimentos computacionais.</w:t>
      </w:r>
    </w:p>
    <w:p w14:paraId="6E68D7BA" w14:textId="77777777" w:rsidR="002B1CBC" w:rsidRPr="002B1CBC" w:rsidRDefault="002B1CBC" w:rsidP="002B1CBC">
      <w:pPr>
        <w:spacing w:line="360" w:lineRule="auto"/>
        <w:jc w:val="both"/>
        <w:rPr>
          <w:rFonts w:ascii="Times New Roman" w:hAnsi="Times New Roman" w:cs="Times New Roman"/>
          <w:sz w:val="24"/>
          <w:szCs w:val="24"/>
        </w:rPr>
      </w:pPr>
    </w:p>
    <w:p w14:paraId="4F72D069" w14:textId="4728EC63" w:rsidR="004C4C34" w:rsidRPr="004C4C34" w:rsidRDefault="002B1CBC" w:rsidP="002B1CBC">
      <w:pPr>
        <w:spacing w:line="360" w:lineRule="auto"/>
        <w:jc w:val="both"/>
        <w:rPr>
          <w:rFonts w:ascii="Times New Roman" w:hAnsi="Times New Roman" w:cs="Times New Roman"/>
          <w:sz w:val="24"/>
          <w:szCs w:val="24"/>
        </w:rPr>
      </w:pPr>
      <w:r w:rsidRPr="002B1CBC">
        <w:rPr>
          <w:rFonts w:ascii="Times New Roman" w:hAnsi="Times New Roman" w:cs="Times New Roman"/>
          <w:sz w:val="24"/>
          <w:szCs w:val="24"/>
        </w:rPr>
        <w:t xml:space="preserve">Dessa forma, ao final da Seção 6.1, estabelece-se um conjunto integrado de produtos consistindo na cena </w:t>
      </w:r>
      <w:proofErr w:type="spellStart"/>
      <w:r w:rsidRPr="002B1CBC">
        <w:rPr>
          <w:rFonts w:ascii="Times New Roman" w:hAnsi="Times New Roman" w:cs="Times New Roman"/>
          <w:sz w:val="24"/>
          <w:szCs w:val="24"/>
        </w:rPr>
        <w:t>hiperespectral</w:t>
      </w:r>
      <w:proofErr w:type="spellEnd"/>
      <w:r w:rsidRPr="002B1CBC">
        <w:rPr>
          <w:rFonts w:ascii="Times New Roman" w:hAnsi="Times New Roman" w:cs="Times New Roman"/>
          <w:sz w:val="24"/>
          <w:szCs w:val="24"/>
        </w:rPr>
        <w:t xml:space="preserve"> validada, na máscara espacial de soja coincidente, nos dados meteorológicos diários e nos índices espectrais derivados, formando a base analítica necessária para as etapas subsequentes de extração de métricas, análise estatística e modelagem propostas neste trabalho.</w:t>
      </w:r>
    </w:p>
    <w:p w14:paraId="5803BE13" w14:textId="229FB107" w:rsidR="004521AE" w:rsidRDefault="004521AE" w:rsidP="00760B9D">
      <w:pPr>
        <w:spacing w:line="240" w:lineRule="auto"/>
        <w:jc w:val="both"/>
        <w:rPr>
          <w:rFonts w:ascii="Times New Roman" w:hAnsi="Times New Roman" w:cs="Times New Roman"/>
          <w:sz w:val="24"/>
          <w:szCs w:val="24"/>
        </w:rPr>
      </w:pPr>
    </w:p>
    <w:p w14:paraId="4473D179" w14:textId="3E2EF9EB" w:rsidR="001B3046" w:rsidRDefault="001B3046" w:rsidP="004648CD">
      <w:pPr>
        <w:spacing w:line="240" w:lineRule="auto"/>
        <w:jc w:val="both"/>
        <w:rPr>
          <w:rFonts w:ascii="Times New Roman" w:hAnsi="Times New Roman" w:cs="Times New Roman"/>
          <w:b/>
          <w:bCs/>
          <w:sz w:val="24"/>
          <w:szCs w:val="24"/>
        </w:rPr>
      </w:pPr>
      <w:r w:rsidRPr="001B3046">
        <w:rPr>
          <w:rFonts w:ascii="Times New Roman" w:hAnsi="Times New Roman" w:cs="Times New Roman"/>
          <w:b/>
          <w:bCs/>
          <w:sz w:val="24"/>
          <w:szCs w:val="24"/>
        </w:rPr>
        <w:t>6.2 Cálculo dos Índices Espectrais</w:t>
      </w:r>
    </w:p>
    <w:p w14:paraId="5BC97760" w14:textId="77777777" w:rsidR="001B3046" w:rsidRDefault="001B3046" w:rsidP="005353D1">
      <w:pPr>
        <w:spacing w:line="360" w:lineRule="auto"/>
        <w:jc w:val="both"/>
        <w:rPr>
          <w:rFonts w:ascii="Times New Roman" w:hAnsi="Times New Roman" w:cs="Times New Roman"/>
          <w:b/>
          <w:bCs/>
          <w:sz w:val="24"/>
          <w:szCs w:val="24"/>
        </w:rPr>
      </w:pPr>
    </w:p>
    <w:p w14:paraId="489EE449" w14:textId="55D80876" w:rsidR="004648CD" w:rsidRPr="004648CD" w:rsidRDefault="001B3046" w:rsidP="005353D1">
      <w:pPr>
        <w:spacing w:line="360" w:lineRule="auto"/>
        <w:jc w:val="both"/>
        <w:rPr>
          <w:rFonts w:ascii="Times New Roman" w:hAnsi="Times New Roman" w:cs="Times New Roman"/>
          <w:b/>
          <w:bCs/>
          <w:sz w:val="24"/>
          <w:szCs w:val="24"/>
        </w:rPr>
      </w:pPr>
      <w:r w:rsidRPr="005353D1">
        <w:rPr>
          <w:rFonts w:ascii="Times New Roman" w:hAnsi="Times New Roman" w:cs="Times New Roman"/>
          <w:b/>
          <w:bCs/>
          <w:sz w:val="24"/>
          <w:szCs w:val="24"/>
        </w:rPr>
        <w:t xml:space="preserve">6.2.1 </w:t>
      </w:r>
      <w:r w:rsidR="004648CD" w:rsidRPr="005353D1">
        <w:rPr>
          <w:rFonts w:ascii="Times New Roman" w:hAnsi="Times New Roman" w:cs="Times New Roman"/>
          <w:b/>
          <w:bCs/>
          <w:sz w:val="24"/>
          <w:szCs w:val="24"/>
        </w:rPr>
        <w:t>Cálculo dos Índices Espectrais a partir de Bandas Hiperespectrais com Aplicação de</w:t>
      </w:r>
      <w:r w:rsidR="004648CD" w:rsidRPr="004648CD">
        <w:rPr>
          <w:rFonts w:ascii="Times New Roman" w:hAnsi="Times New Roman" w:cs="Times New Roman"/>
          <w:b/>
          <w:bCs/>
          <w:sz w:val="24"/>
          <w:szCs w:val="24"/>
        </w:rPr>
        <w:t xml:space="preserve"> Máscara de Soja</w:t>
      </w:r>
    </w:p>
    <w:p w14:paraId="12A89AD7" w14:textId="333F9D80" w:rsidR="004648CD" w:rsidRPr="004648CD" w:rsidRDefault="00FA5228" w:rsidP="005353D1">
      <w:pPr>
        <w:spacing w:line="360" w:lineRule="auto"/>
        <w:ind w:firstLine="708"/>
        <w:jc w:val="both"/>
        <w:rPr>
          <w:rFonts w:ascii="Times New Roman" w:hAnsi="Times New Roman" w:cs="Times New Roman"/>
          <w:sz w:val="24"/>
          <w:szCs w:val="24"/>
        </w:rPr>
      </w:pPr>
      <w:r w:rsidRPr="00FA5228">
        <w:rPr>
          <w:rFonts w:ascii="Times New Roman" w:hAnsi="Times New Roman" w:cs="Times New Roman"/>
          <w:sz w:val="24"/>
          <w:szCs w:val="24"/>
        </w:rPr>
        <w:t>A estimativa de variáveis biofísicas da vegetação por meio de índices espectrais constitui uma etapa central desta pesquisa, uma vez que tais índices sintetizam relações espectrais associadas ao vigor vegetativo, à umidade do dossel e ao estado fisiológico das plantas. No presente trabalho, os índices foram calculados a partir de bandas da cena EO-1 Hyperion L1T, ID EO1H2240692015363110PF, adquirida em 29/12/2015, previamente selecionadas com base em sua correspondência espectral com regiões-chave do espectro eletromagnético (vermelho, infravermelho próximo e infravermelho de ondas curtas).</w:t>
      </w:r>
    </w:p>
    <w:p w14:paraId="6948E72B" w14:textId="77777777" w:rsidR="004648CD" w:rsidRPr="004648CD" w:rsidRDefault="004648CD" w:rsidP="005353D1">
      <w:pPr>
        <w:spacing w:line="360" w:lineRule="auto"/>
        <w:ind w:firstLine="708"/>
        <w:jc w:val="both"/>
        <w:rPr>
          <w:rFonts w:ascii="Times New Roman" w:hAnsi="Times New Roman" w:cs="Times New Roman"/>
          <w:sz w:val="24"/>
          <w:szCs w:val="24"/>
        </w:rPr>
      </w:pPr>
      <w:r w:rsidRPr="004648CD">
        <w:rPr>
          <w:rFonts w:ascii="Times New Roman" w:hAnsi="Times New Roman" w:cs="Times New Roman"/>
          <w:sz w:val="24"/>
          <w:szCs w:val="24"/>
        </w:rPr>
        <w:t xml:space="preserve">Antes do cálculo dos índices, todas as bandas passaram por um processo rigoroso de </w:t>
      </w:r>
      <w:r w:rsidRPr="004648CD">
        <w:rPr>
          <w:rFonts w:ascii="Times New Roman" w:hAnsi="Times New Roman" w:cs="Times New Roman"/>
          <w:b/>
          <w:bCs/>
          <w:sz w:val="24"/>
          <w:szCs w:val="24"/>
        </w:rPr>
        <w:t>padronização espacial</w:t>
      </w:r>
      <w:r w:rsidRPr="004648CD">
        <w:rPr>
          <w:rFonts w:ascii="Times New Roman" w:hAnsi="Times New Roman" w:cs="Times New Roman"/>
          <w:sz w:val="24"/>
          <w:szCs w:val="24"/>
        </w:rPr>
        <w:t xml:space="preserve">, garantindo a perfeita correspondência geométrica entre pixels. Em </w:t>
      </w:r>
      <w:r w:rsidRPr="004648CD">
        <w:rPr>
          <w:rFonts w:ascii="Times New Roman" w:hAnsi="Times New Roman" w:cs="Times New Roman"/>
          <w:sz w:val="24"/>
          <w:szCs w:val="24"/>
        </w:rPr>
        <w:lastRenderedPageBreak/>
        <w:t xml:space="preserve">seguida, foi aplicada uma </w:t>
      </w:r>
      <w:r w:rsidRPr="004648CD">
        <w:rPr>
          <w:rFonts w:ascii="Times New Roman" w:hAnsi="Times New Roman" w:cs="Times New Roman"/>
          <w:b/>
          <w:bCs/>
          <w:sz w:val="24"/>
          <w:szCs w:val="24"/>
        </w:rPr>
        <w:t>máscara binária de áreas cultivadas com soja</w:t>
      </w:r>
      <w:r w:rsidRPr="004648CD">
        <w:rPr>
          <w:rFonts w:ascii="Times New Roman" w:hAnsi="Times New Roman" w:cs="Times New Roman"/>
          <w:sz w:val="24"/>
          <w:szCs w:val="24"/>
        </w:rPr>
        <w:t xml:space="preserve">, derivada de dados do </w:t>
      </w:r>
      <w:proofErr w:type="spellStart"/>
      <w:r w:rsidRPr="004648CD">
        <w:rPr>
          <w:rFonts w:ascii="Times New Roman" w:hAnsi="Times New Roman" w:cs="Times New Roman"/>
          <w:sz w:val="24"/>
          <w:szCs w:val="24"/>
        </w:rPr>
        <w:t>MapBiomas</w:t>
      </w:r>
      <w:proofErr w:type="spellEnd"/>
      <w:r w:rsidRPr="004648CD">
        <w:rPr>
          <w:rFonts w:ascii="Times New Roman" w:hAnsi="Times New Roman" w:cs="Times New Roman"/>
          <w:sz w:val="24"/>
          <w:szCs w:val="24"/>
        </w:rPr>
        <w:t xml:space="preserve"> e reprojetada para o mesmo grid espacial da imagem </w:t>
      </w:r>
      <w:proofErr w:type="spellStart"/>
      <w:r w:rsidRPr="004648CD">
        <w:rPr>
          <w:rFonts w:ascii="Times New Roman" w:hAnsi="Times New Roman" w:cs="Times New Roman"/>
          <w:sz w:val="24"/>
          <w:szCs w:val="24"/>
        </w:rPr>
        <w:t>hiperespectral</w:t>
      </w:r>
      <w:proofErr w:type="spellEnd"/>
      <w:r w:rsidRPr="004648CD">
        <w:rPr>
          <w:rFonts w:ascii="Times New Roman" w:hAnsi="Times New Roman" w:cs="Times New Roman"/>
          <w:sz w:val="24"/>
          <w:szCs w:val="24"/>
        </w:rPr>
        <w:t>. Essa etapa assegura que os cálculos subsequentes sejam restritos exclusivamente às áreas agrícolas de interesse, eliminando a influência espectral de solos expostos, corpos d’água, vegetação nativa ou áreas antrópicas não relacionadas ao cultivo de soja.</w:t>
      </w:r>
    </w:p>
    <w:p w14:paraId="439A133D" w14:textId="04C62A30" w:rsidR="0037331B" w:rsidRPr="001832F2" w:rsidRDefault="001832F2" w:rsidP="005353D1">
      <w:pPr>
        <w:spacing w:line="360" w:lineRule="auto"/>
        <w:ind w:firstLine="708"/>
        <w:jc w:val="both"/>
        <w:rPr>
          <w:rFonts w:ascii="Times New Roman" w:hAnsi="Times New Roman" w:cs="Times New Roman"/>
          <w:sz w:val="24"/>
          <w:szCs w:val="24"/>
        </w:rPr>
      </w:pPr>
      <w:r w:rsidRPr="001832F2">
        <w:rPr>
          <w:rFonts w:ascii="Times New Roman" w:hAnsi="Times New Roman" w:cs="Times New Roman"/>
          <w:sz w:val="24"/>
          <w:szCs w:val="24"/>
        </w:rPr>
        <w:t xml:space="preserve">Com base nessa estrutura conceitual, a Tabela X sistematiza os índices espectrais adotados neste estudo, explicitando as respectivas bandas da cena EO-1 Hyperion L1T, ID EO1H2240692015363110PF, adquirida em 29/12/2015, utilizadas em cada cálculo. A seleção das bandas foi realizada a partir da correspondência direta entre os comprimentos de onda teóricos definidos na literatura e as bandas efetivamente disponíveis nessa cena, previamente corrigida geometricamente, alinhada ao grid espacial da imagem e recortada pela máscara binária de soja derivada do </w:t>
      </w:r>
      <w:proofErr w:type="spellStart"/>
      <w:r w:rsidRPr="001832F2">
        <w:rPr>
          <w:rFonts w:ascii="Times New Roman" w:hAnsi="Times New Roman" w:cs="Times New Roman"/>
          <w:sz w:val="24"/>
          <w:szCs w:val="24"/>
        </w:rPr>
        <w:t>MapBiomas</w:t>
      </w:r>
      <w:proofErr w:type="spellEnd"/>
      <w:r w:rsidRPr="001832F2">
        <w:rPr>
          <w:rFonts w:ascii="Times New Roman" w:hAnsi="Times New Roman" w:cs="Times New Roman"/>
          <w:sz w:val="24"/>
          <w:szCs w:val="24"/>
        </w:rPr>
        <w:t xml:space="preserve"> Coleção 9 (ano 2015). Essa abordagem assegura consistência espectral, reprodutibilidade metodológica e aderência ao modelo biofísico empregado para a estimativa do fluxo de CO₂.</w:t>
      </w:r>
    </w:p>
    <w:p w14:paraId="37F75493" w14:textId="77777777" w:rsidR="0037331B" w:rsidRPr="001832F2" w:rsidRDefault="0037331B" w:rsidP="0037331B">
      <w:pPr>
        <w:spacing w:line="240" w:lineRule="auto"/>
        <w:jc w:val="center"/>
        <w:rPr>
          <w:rFonts w:ascii="Times New Roman" w:hAnsi="Times New Roman" w:cs="Times New Roman"/>
          <w:b/>
          <w:bCs/>
          <w:sz w:val="24"/>
          <w:szCs w:val="24"/>
        </w:rPr>
      </w:pPr>
    </w:p>
    <w:p w14:paraId="5FCC2223" w14:textId="1E7A14A6" w:rsidR="0037331B" w:rsidRPr="001832F2" w:rsidRDefault="0037331B" w:rsidP="0037331B">
      <w:pPr>
        <w:spacing w:line="240" w:lineRule="auto"/>
        <w:jc w:val="center"/>
        <w:rPr>
          <w:rFonts w:ascii="Times New Roman" w:hAnsi="Times New Roman" w:cs="Times New Roman"/>
          <w:b/>
          <w:bCs/>
          <w:sz w:val="24"/>
          <w:szCs w:val="24"/>
        </w:rPr>
      </w:pPr>
      <w:r w:rsidRPr="001832F2">
        <w:rPr>
          <w:rFonts w:ascii="Times New Roman" w:hAnsi="Times New Roman" w:cs="Times New Roman"/>
          <w:b/>
          <w:bCs/>
          <w:sz w:val="24"/>
          <w:szCs w:val="24"/>
        </w:rPr>
        <w:t xml:space="preserve">Tabela dos índices e bandas Hyperion (selecionadas pelo λ mais próximo no </w:t>
      </w:r>
      <w:r w:rsidR="00E34B67" w:rsidRPr="001832F2">
        <w:rPr>
          <w:rFonts w:ascii="Times New Roman" w:hAnsi="Times New Roman" w:cs="Times New Roman"/>
          <w:b/>
          <w:bCs/>
          <w:sz w:val="24"/>
          <w:szCs w:val="24"/>
        </w:rPr>
        <w:t xml:space="preserve">seu. </w:t>
      </w:r>
      <w:proofErr w:type="spellStart"/>
      <w:r w:rsidR="00E34B67" w:rsidRPr="001832F2">
        <w:rPr>
          <w:rFonts w:ascii="Times New Roman" w:hAnsi="Times New Roman" w:cs="Times New Roman"/>
          <w:b/>
          <w:bCs/>
          <w:sz w:val="24"/>
          <w:szCs w:val="24"/>
        </w:rPr>
        <w:t>hdr</w:t>
      </w:r>
      <w:proofErr w:type="spellEnd"/>
      <w:r w:rsidRPr="001832F2">
        <w:rPr>
          <w:rFonts w:ascii="Times New Roman" w:hAnsi="Times New Roman" w:cs="Times New Roman"/>
          <w:b/>
          <w:bCs/>
          <w:sz w:val="24"/>
          <w:szCs w:val="24"/>
        </w:rPr>
        <w:t>, 242 bandas):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0"/>
        <w:gridCol w:w="4290"/>
        <w:gridCol w:w="3621"/>
      </w:tblGrid>
      <w:tr w:rsidR="0037331B" w:rsidRPr="0037331B" w14:paraId="52BF6F30" w14:textId="77777777" w:rsidTr="0037331B">
        <w:trPr>
          <w:tblHeader/>
          <w:tblCellSpacing w:w="15" w:type="dxa"/>
        </w:trPr>
        <w:tc>
          <w:tcPr>
            <w:tcW w:w="0" w:type="auto"/>
            <w:vAlign w:val="center"/>
            <w:hideMark/>
          </w:tcPr>
          <w:p w14:paraId="2BE03B0B"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Índice</w:t>
            </w:r>
          </w:p>
        </w:tc>
        <w:tc>
          <w:tcPr>
            <w:tcW w:w="0" w:type="auto"/>
            <w:vAlign w:val="center"/>
            <w:hideMark/>
          </w:tcPr>
          <w:p w14:paraId="5445E3AB"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Fórmula</w:t>
            </w:r>
          </w:p>
        </w:tc>
        <w:tc>
          <w:tcPr>
            <w:tcW w:w="0" w:type="auto"/>
            <w:vAlign w:val="center"/>
            <w:hideMark/>
          </w:tcPr>
          <w:p w14:paraId="183C0CB0"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 xml:space="preserve">Bandas Hyperion (B# @ </w:t>
            </w:r>
            <w:proofErr w:type="spellStart"/>
            <w:r w:rsidRPr="0037331B">
              <w:rPr>
                <w:rFonts w:ascii="Times New Roman" w:hAnsi="Times New Roman" w:cs="Times New Roman"/>
                <w:sz w:val="24"/>
                <w:szCs w:val="24"/>
              </w:rPr>
              <w:t>nm</w:t>
            </w:r>
            <w:proofErr w:type="spellEnd"/>
            <w:r w:rsidRPr="0037331B">
              <w:rPr>
                <w:rFonts w:ascii="Times New Roman" w:hAnsi="Times New Roman" w:cs="Times New Roman"/>
                <w:sz w:val="24"/>
                <w:szCs w:val="24"/>
              </w:rPr>
              <w:t>)</w:t>
            </w:r>
          </w:p>
        </w:tc>
      </w:tr>
      <w:tr w:rsidR="0037331B" w:rsidRPr="0037331B" w14:paraId="32CF6422" w14:textId="77777777" w:rsidTr="0037331B">
        <w:trPr>
          <w:tblCellSpacing w:w="15" w:type="dxa"/>
        </w:trPr>
        <w:tc>
          <w:tcPr>
            <w:tcW w:w="0" w:type="auto"/>
            <w:vAlign w:val="center"/>
            <w:hideMark/>
          </w:tcPr>
          <w:p w14:paraId="15196792"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NDVI</w:t>
            </w:r>
          </w:p>
        </w:tc>
        <w:tc>
          <w:tcPr>
            <w:tcW w:w="0" w:type="auto"/>
            <w:vAlign w:val="center"/>
            <w:hideMark/>
          </w:tcPr>
          <w:p w14:paraId="0AA70B6F"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 xml:space="preserve">(NIR − </w:t>
            </w:r>
            <w:proofErr w:type="spellStart"/>
            <w:r w:rsidRPr="0037331B">
              <w:rPr>
                <w:rFonts w:ascii="Times New Roman" w:hAnsi="Times New Roman" w:cs="Times New Roman"/>
                <w:sz w:val="24"/>
                <w:szCs w:val="24"/>
              </w:rPr>
              <w:t>Red</w:t>
            </w:r>
            <w:proofErr w:type="spellEnd"/>
            <w:r w:rsidRPr="0037331B">
              <w:rPr>
                <w:rFonts w:ascii="Times New Roman" w:hAnsi="Times New Roman" w:cs="Times New Roman"/>
                <w:sz w:val="24"/>
                <w:szCs w:val="24"/>
              </w:rPr>
              <w:t xml:space="preserve">) / (NIR + </w:t>
            </w:r>
            <w:proofErr w:type="spellStart"/>
            <w:r w:rsidRPr="0037331B">
              <w:rPr>
                <w:rFonts w:ascii="Times New Roman" w:hAnsi="Times New Roman" w:cs="Times New Roman"/>
                <w:sz w:val="24"/>
                <w:szCs w:val="24"/>
              </w:rPr>
              <w:t>Red</w:t>
            </w:r>
            <w:proofErr w:type="spellEnd"/>
            <w:r w:rsidRPr="0037331B">
              <w:rPr>
                <w:rFonts w:ascii="Times New Roman" w:hAnsi="Times New Roman" w:cs="Times New Roman"/>
                <w:sz w:val="24"/>
                <w:szCs w:val="24"/>
              </w:rPr>
              <w:t>)</w:t>
            </w:r>
          </w:p>
        </w:tc>
        <w:tc>
          <w:tcPr>
            <w:tcW w:w="0" w:type="auto"/>
            <w:vAlign w:val="center"/>
            <w:hideMark/>
          </w:tcPr>
          <w:p w14:paraId="456E4810"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 xml:space="preserve">NIR: B045 @ 803.30 • </w:t>
            </w:r>
            <w:proofErr w:type="spellStart"/>
            <w:r w:rsidRPr="0037331B">
              <w:rPr>
                <w:rFonts w:ascii="Times New Roman" w:hAnsi="Times New Roman" w:cs="Times New Roman"/>
                <w:sz w:val="24"/>
                <w:szCs w:val="24"/>
              </w:rPr>
              <w:t>Red</w:t>
            </w:r>
            <w:proofErr w:type="spellEnd"/>
            <w:r w:rsidRPr="0037331B">
              <w:rPr>
                <w:rFonts w:ascii="Times New Roman" w:hAnsi="Times New Roman" w:cs="Times New Roman"/>
                <w:sz w:val="24"/>
                <w:szCs w:val="24"/>
              </w:rPr>
              <w:t>: B031 @ 660.85</w:t>
            </w:r>
          </w:p>
        </w:tc>
      </w:tr>
      <w:tr w:rsidR="0037331B" w:rsidRPr="001D4F7D" w14:paraId="473494B2" w14:textId="77777777" w:rsidTr="0037331B">
        <w:trPr>
          <w:tblCellSpacing w:w="15" w:type="dxa"/>
        </w:trPr>
        <w:tc>
          <w:tcPr>
            <w:tcW w:w="0" w:type="auto"/>
            <w:vAlign w:val="center"/>
            <w:hideMark/>
          </w:tcPr>
          <w:p w14:paraId="5941296B"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EVI</w:t>
            </w:r>
          </w:p>
        </w:tc>
        <w:tc>
          <w:tcPr>
            <w:tcW w:w="0" w:type="auto"/>
            <w:vAlign w:val="center"/>
            <w:hideMark/>
          </w:tcPr>
          <w:p w14:paraId="33DEC923" w14:textId="77777777" w:rsidR="0037331B" w:rsidRPr="0037331B" w:rsidRDefault="0037331B" w:rsidP="0037331B">
            <w:pPr>
              <w:spacing w:line="240" w:lineRule="auto"/>
              <w:jc w:val="both"/>
              <w:rPr>
                <w:rFonts w:ascii="Times New Roman" w:hAnsi="Times New Roman" w:cs="Times New Roman"/>
                <w:sz w:val="24"/>
                <w:szCs w:val="24"/>
                <w:lang w:val="en-US"/>
              </w:rPr>
            </w:pPr>
            <w:r w:rsidRPr="0037331B">
              <w:rPr>
                <w:rFonts w:ascii="Times New Roman" w:hAnsi="Times New Roman" w:cs="Times New Roman"/>
                <w:sz w:val="24"/>
                <w:szCs w:val="24"/>
                <w:lang w:val="en-US"/>
              </w:rPr>
              <w:t>2.5·(NIR−Red)/(NIR+6·Red−7.5·Blue+1)</w:t>
            </w:r>
          </w:p>
        </w:tc>
        <w:tc>
          <w:tcPr>
            <w:tcW w:w="0" w:type="auto"/>
            <w:vAlign w:val="center"/>
            <w:hideMark/>
          </w:tcPr>
          <w:p w14:paraId="04D70056" w14:textId="77777777" w:rsidR="0037331B" w:rsidRPr="0037331B" w:rsidRDefault="0037331B" w:rsidP="0037331B">
            <w:pPr>
              <w:spacing w:line="240" w:lineRule="auto"/>
              <w:jc w:val="both"/>
              <w:rPr>
                <w:rFonts w:ascii="Times New Roman" w:hAnsi="Times New Roman" w:cs="Times New Roman"/>
                <w:sz w:val="24"/>
                <w:szCs w:val="24"/>
                <w:lang w:val="en-US"/>
              </w:rPr>
            </w:pPr>
            <w:r w:rsidRPr="0037331B">
              <w:rPr>
                <w:rFonts w:ascii="Times New Roman" w:hAnsi="Times New Roman" w:cs="Times New Roman"/>
                <w:sz w:val="24"/>
                <w:szCs w:val="24"/>
                <w:lang w:val="en-US"/>
              </w:rPr>
              <w:t>NIR: B045 @ 803.30 • Red: B031 @ 660.85 • Blue: B010 @ 447.17</w:t>
            </w:r>
          </w:p>
        </w:tc>
      </w:tr>
      <w:tr w:rsidR="0037331B" w:rsidRPr="0037331B" w14:paraId="2AF0AC08" w14:textId="77777777" w:rsidTr="0037331B">
        <w:trPr>
          <w:tblCellSpacing w:w="15" w:type="dxa"/>
        </w:trPr>
        <w:tc>
          <w:tcPr>
            <w:tcW w:w="0" w:type="auto"/>
            <w:vAlign w:val="center"/>
            <w:hideMark/>
          </w:tcPr>
          <w:p w14:paraId="47394602"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SAVI</w:t>
            </w:r>
          </w:p>
        </w:tc>
        <w:tc>
          <w:tcPr>
            <w:tcW w:w="0" w:type="auto"/>
            <w:vAlign w:val="center"/>
            <w:hideMark/>
          </w:tcPr>
          <w:p w14:paraId="7B3F904B" w14:textId="77777777" w:rsidR="0037331B" w:rsidRPr="0037331B" w:rsidRDefault="0037331B" w:rsidP="0037331B">
            <w:pPr>
              <w:spacing w:line="240" w:lineRule="auto"/>
              <w:jc w:val="both"/>
              <w:rPr>
                <w:rFonts w:ascii="Times New Roman" w:hAnsi="Times New Roman" w:cs="Times New Roman"/>
                <w:sz w:val="24"/>
                <w:szCs w:val="24"/>
                <w:lang w:val="en-US"/>
              </w:rPr>
            </w:pPr>
            <w:r w:rsidRPr="0037331B">
              <w:rPr>
                <w:rFonts w:ascii="Times New Roman" w:hAnsi="Times New Roman" w:cs="Times New Roman"/>
                <w:sz w:val="24"/>
                <w:szCs w:val="24"/>
                <w:lang w:val="en-US"/>
              </w:rPr>
              <w:t>(1+</w:t>
            </w:r>
            <w:proofErr w:type="gramStart"/>
            <w:r w:rsidRPr="0037331B">
              <w:rPr>
                <w:rFonts w:ascii="Times New Roman" w:hAnsi="Times New Roman" w:cs="Times New Roman"/>
                <w:sz w:val="24"/>
                <w:szCs w:val="24"/>
                <w:lang w:val="en-US"/>
              </w:rPr>
              <w:t>L)·</w:t>
            </w:r>
            <w:proofErr w:type="gramEnd"/>
            <w:r w:rsidRPr="0037331B">
              <w:rPr>
                <w:rFonts w:ascii="Times New Roman" w:hAnsi="Times New Roman" w:cs="Times New Roman"/>
                <w:sz w:val="24"/>
                <w:szCs w:val="24"/>
                <w:lang w:val="en-US"/>
              </w:rPr>
              <w:t>(NIR−Red)/(</w:t>
            </w:r>
            <w:proofErr w:type="spellStart"/>
            <w:r w:rsidRPr="0037331B">
              <w:rPr>
                <w:rFonts w:ascii="Times New Roman" w:hAnsi="Times New Roman" w:cs="Times New Roman"/>
                <w:sz w:val="24"/>
                <w:szCs w:val="24"/>
                <w:lang w:val="en-US"/>
              </w:rPr>
              <w:t>NIR+Red+L</w:t>
            </w:r>
            <w:proofErr w:type="spellEnd"/>
            <w:r w:rsidRPr="0037331B">
              <w:rPr>
                <w:rFonts w:ascii="Times New Roman" w:hAnsi="Times New Roman" w:cs="Times New Roman"/>
                <w:sz w:val="24"/>
                <w:szCs w:val="24"/>
                <w:lang w:val="en-US"/>
              </w:rPr>
              <w:t>) (L=0.5)</w:t>
            </w:r>
          </w:p>
        </w:tc>
        <w:tc>
          <w:tcPr>
            <w:tcW w:w="0" w:type="auto"/>
            <w:vAlign w:val="center"/>
            <w:hideMark/>
          </w:tcPr>
          <w:p w14:paraId="508F77B8"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 xml:space="preserve">NIR: B045 @ 803.30 • </w:t>
            </w:r>
            <w:proofErr w:type="spellStart"/>
            <w:r w:rsidRPr="0037331B">
              <w:rPr>
                <w:rFonts w:ascii="Times New Roman" w:hAnsi="Times New Roman" w:cs="Times New Roman"/>
                <w:sz w:val="24"/>
                <w:szCs w:val="24"/>
              </w:rPr>
              <w:t>Red</w:t>
            </w:r>
            <w:proofErr w:type="spellEnd"/>
            <w:r w:rsidRPr="0037331B">
              <w:rPr>
                <w:rFonts w:ascii="Times New Roman" w:hAnsi="Times New Roman" w:cs="Times New Roman"/>
                <w:sz w:val="24"/>
                <w:szCs w:val="24"/>
              </w:rPr>
              <w:t>: B031 @ 660.85</w:t>
            </w:r>
          </w:p>
        </w:tc>
      </w:tr>
      <w:tr w:rsidR="0037331B" w:rsidRPr="0037331B" w14:paraId="381848D8" w14:textId="77777777" w:rsidTr="0037331B">
        <w:trPr>
          <w:tblCellSpacing w:w="15" w:type="dxa"/>
        </w:trPr>
        <w:tc>
          <w:tcPr>
            <w:tcW w:w="0" w:type="auto"/>
            <w:vAlign w:val="center"/>
            <w:hideMark/>
          </w:tcPr>
          <w:p w14:paraId="6E046EBE"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MSAVI2</w:t>
            </w:r>
          </w:p>
        </w:tc>
        <w:tc>
          <w:tcPr>
            <w:tcW w:w="0" w:type="auto"/>
            <w:vAlign w:val="center"/>
            <w:hideMark/>
          </w:tcPr>
          <w:p w14:paraId="3B1965EF"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(2·NIR+1 − √((2·NIR+</w:t>
            </w:r>
            <w:proofErr w:type="gramStart"/>
            <w:r w:rsidRPr="0037331B">
              <w:rPr>
                <w:rFonts w:ascii="Times New Roman" w:hAnsi="Times New Roman" w:cs="Times New Roman"/>
                <w:sz w:val="24"/>
                <w:szCs w:val="24"/>
              </w:rPr>
              <w:t>1)²</w:t>
            </w:r>
            <w:proofErr w:type="gramEnd"/>
            <w:r w:rsidRPr="0037331B">
              <w:rPr>
                <w:rFonts w:ascii="Times New Roman" w:hAnsi="Times New Roman" w:cs="Times New Roman"/>
                <w:sz w:val="24"/>
                <w:szCs w:val="24"/>
              </w:rPr>
              <w:t xml:space="preserve"> − 8·(NIR−</w:t>
            </w:r>
            <w:proofErr w:type="spellStart"/>
            <w:r w:rsidRPr="0037331B">
              <w:rPr>
                <w:rFonts w:ascii="Times New Roman" w:hAnsi="Times New Roman" w:cs="Times New Roman"/>
                <w:sz w:val="24"/>
                <w:szCs w:val="24"/>
              </w:rPr>
              <w:t>Red</w:t>
            </w:r>
            <w:proofErr w:type="spellEnd"/>
            <w:r w:rsidRPr="0037331B">
              <w:rPr>
                <w:rFonts w:ascii="Times New Roman" w:hAnsi="Times New Roman" w:cs="Times New Roman"/>
                <w:sz w:val="24"/>
                <w:szCs w:val="24"/>
              </w:rPr>
              <w:t>)))/2</w:t>
            </w:r>
          </w:p>
        </w:tc>
        <w:tc>
          <w:tcPr>
            <w:tcW w:w="0" w:type="auto"/>
            <w:vAlign w:val="center"/>
            <w:hideMark/>
          </w:tcPr>
          <w:p w14:paraId="586865DA"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 xml:space="preserve">NIR: B045 @ 803.30 • </w:t>
            </w:r>
            <w:proofErr w:type="spellStart"/>
            <w:r w:rsidRPr="0037331B">
              <w:rPr>
                <w:rFonts w:ascii="Times New Roman" w:hAnsi="Times New Roman" w:cs="Times New Roman"/>
                <w:sz w:val="24"/>
                <w:szCs w:val="24"/>
              </w:rPr>
              <w:t>Red</w:t>
            </w:r>
            <w:proofErr w:type="spellEnd"/>
            <w:r w:rsidRPr="0037331B">
              <w:rPr>
                <w:rFonts w:ascii="Times New Roman" w:hAnsi="Times New Roman" w:cs="Times New Roman"/>
                <w:sz w:val="24"/>
                <w:szCs w:val="24"/>
              </w:rPr>
              <w:t>: B031 @ 660.85</w:t>
            </w:r>
          </w:p>
        </w:tc>
      </w:tr>
      <w:tr w:rsidR="0037331B" w:rsidRPr="0037331B" w14:paraId="472934AA" w14:textId="77777777" w:rsidTr="0037331B">
        <w:trPr>
          <w:tblCellSpacing w:w="15" w:type="dxa"/>
        </w:trPr>
        <w:tc>
          <w:tcPr>
            <w:tcW w:w="0" w:type="auto"/>
            <w:vAlign w:val="center"/>
            <w:hideMark/>
          </w:tcPr>
          <w:p w14:paraId="16AF487C"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GNDVI</w:t>
            </w:r>
          </w:p>
        </w:tc>
        <w:tc>
          <w:tcPr>
            <w:tcW w:w="0" w:type="auto"/>
            <w:vAlign w:val="center"/>
            <w:hideMark/>
          </w:tcPr>
          <w:p w14:paraId="5D7C717F"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 Green) / (NIR + Green)</w:t>
            </w:r>
          </w:p>
        </w:tc>
        <w:tc>
          <w:tcPr>
            <w:tcW w:w="0" w:type="auto"/>
            <w:vAlign w:val="center"/>
            <w:hideMark/>
          </w:tcPr>
          <w:p w14:paraId="0A1AF4AD"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B045 @ 803.30 • Green: B021 @ 559.09</w:t>
            </w:r>
          </w:p>
        </w:tc>
      </w:tr>
      <w:tr w:rsidR="0037331B" w:rsidRPr="0037331B" w14:paraId="6612A756" w14:textId="77777777" w:rsidTr="0037331B">
        <w:trPr>
          <w:tblCellSpacing w:w="15" w:type="dxa"/>
        </w:trPr>
        <w:tc>
          <w:tcPr>
            <w:tcW w:w="0" w:type="auto"/>
            <w:vAlign w:val="center"/>
            <w:hideMark/>
          </w:tcPr>
          <w:p w14:paraId="12D630DB"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NDWI (Gao)</w:t>
            </w:r>
          </w:p>
        </w:tc>
        <w:tc>
          <w:tcPr>
            <w:tcW w:w="0" w:type="auto"/>
            <w:vAlign w:val="center"/>
            <w:hideMark/>
          </w:tcPr>
          <w:p w14:paraId="3E1D05E5"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 SWIR1) / (NIR + SWIR1)</w:t>
            </w:r>
          </w:p>
        </w:tc>
        <w:tc>
          <w:tcPr>
            <w:tcW w:w="0" w:type="auto"/>
            <w:vAlign w:val="center"/>
            <w:hideMark/>
          </w:tcPr>
          <w:p w14:paraId="7A77EED7"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B045 @ 803.30 • SWIR1: B149 @ 1638.81</w:t>
            </w:r>
          </w:p>
        </w:tc>
      </w:tr>
      <w:tr w:rsidR="0037331B" w:rsidRPr="0037331B" w14:paraId="71468906" w14:textId="77777777" w:rsidTr="0037331B">
        <w:trPr>
          <w:tblCellSpacing w:w="15" w:type="dxa"/>
        </w:trPr>
        <w:tc>
          <w:tcPr>
            <w:tcW w:w="0" w:type="auto"/>
            <w:vAlign w:val="center"/>
            <w:hideMark/>
          </w:tcPr>
          <w:p w14:paraId="74AA8A8C"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NDMI</w:t>
            </w:r>
          </w:p>
        </w:tc>
        <w:tc>
          <w:tcPr>
            <w:tcW w:w="0" w:type="auto"/>
            <w:vAlign w:val="center"/>
            <w:hideMark/>
          </w:tcPr>
          <w:p w14:paraId="4D9203CF"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 SWIR1) / (NIR + SWIR1)</w:t>
            </w:r>
          </w:p>
        </w:tc>
        <w:tc>
          <w:tcPr>
            <w:tcW w:w="0" w:type="auto"/>
            <w:vAlign w:val="center"/>
            <w:hideMark/>
          </w:tcPr>
          <w:p w14:paraId="75A90C37"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B045 @ 803.30 • SWIR1: B149 @ 1638.81</w:t>
            </w:r>
          </w:p>
        </w:tc>
      </w:tr>
      <w:tr w:rsidR="0037331B" w:rsidRPr="0037331B" w14:paraId="4F5F7ADD" w14:textId="77777777" w:rsidTr="0037331B">
        <w:trPr>
          <w:tblCellSpacing w:w="15" w:type="dxa"/>
        </w:trPr>
        <w:tc>
          <w:tcPr>
            <w:tcW w:w="0" w:type="auto"/>
            <w:vAlign w:val="center"/>
            <w:hideMark/>
          </w:tcPr>
          <w:p w14:paraId="3A038C83"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LSWI</w:t>
            </w:r>
          </w:p>
        </w:tc>
        <w:tc>
          <w:tcPr>
            <w:tcW w:w="0" w:type="auto"/>
            <w:vAlign w:val="center"/>
            <w:hideMark/>
          </w:tcPr>
          <w:p w14:paraId="353255A2"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 SWIR1) / (NIR + SWIR1)</w:t>
            </w:r>
          </w:p>
        </w:tc>
        <w:tc>
          <w:tcPr>
            <w:tcW w:w="0" w:type="auto"/>
            <w:vAlign w:val="center"/>
            <w:hideMark/>
          </w:tcPr>
          <w:p w14:paraId="670BEBBC"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B045 @ 803.30 • SWIR1: B149 @ 1638.81</w:t>
            </w:r>
          </w:p>
        </w:tc>
      </w:tr>
      <w:tr w:rsidR="0037331B" w:rsidRPr="0037331B" w14:paraId="4EFAEE48" w14:textId="77777777" w:rsidTr="0037331B">
        <w:trPr>
          <w:tblCellSpacing w:w="15" w:type="dxa"/>
        </w:trPr>
        <w:tc>
          <w:tcPr>
            <w:tcW w:w="0" w:type="auto"/>
            <w:vAlign w:val="center"/>
            <w:hideMark/>
          </w:tcPr>
          <w:p w14:paraId="1CF95BE2"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lastRenderedPageBreak/>
              <w:t>NBR</w:t>
            </w:r>
          </w:p>
        </w:tc>
        <w:tc>
          <w:tcPr>
            <w:tcW w:w="0" w:type="auto"/>
            <w:vAlign w:val="center"/>
            <w:hideMark/>
          </w:tcPr>
          <w:p w14:paraId="2546C0A6"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 SWIR2) / (NIR + SWIR2)</w:t>
            </w:r>
          </w:p>
        </w:tc>
        <w:tc>
          <w:tcPr>
            <w:tcW w:w="0" w:type="auto"/>
            <w:vAlign w:val="center"/>
            <w:hideMark/>
          </w:tcPr>
          <w:p w14:paraId="26596816"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NIR: B045 @ 803.30 • SWIR2: B205 @ 2203.83</w:t>
            </w:r>
          </w:p>
        </w:tc>
      </w:tr>
      <w:tr w:rsidR="0037331B" w:rsidRPr="0037331B" w14:paraId="55C638CE" w14:textId="77777777" w:rsidTr="0037331B">
        <w:trPr>
          <w:tblCellSpacing w:w="15" w:type="dxa"/>
        </w:trPr>
        <w:tc>
          <w:tcPr>
            <w:tcW w:w="0" w:type="auto"/>
            <w:vAlign w:val="center"/>
            <w:hideMark/>
          </w:tcPr>
          <w:p w14:paraId="0B941547"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PRI</w:t>
            </w:r>
          </w:p>
        </w:tc>
        <w:tc>
          <w:tcPr>
            <w:tcW w:w="0" w:type="auto"/>
            <w:vAlign w:val="center"/>
            <w:hideMark/>
          </w:tcPr>
          <w:p w14:paraId="4B010575"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(R531 − R</w:t>
            </w:r>
            <w:proofErr w:type="gramStart"/>
            <w:r w:rsidRPr="0037331B">
              <w:rPr>
                <w:rFonts w:ascii="Times New Roman" w:hAnsi="Times New Roman" w:cs="Times New Roman"/>
                <w:sz w:val="24"/>
                <w:szCs w:val="24"/>
              </w:rPr>
              <w:t>570)/</w:t>
            </w:r>
            <w:proofErr w:type="gramEnd"/>
            <w:r w:rsidRPr="0037331B">
              <w:rPr>
                <w:rFonts w:ascii="Times New Roman" w:hAnsi="Times New Roman" w:cs="Times New Roman"/>
                <w:sz w:val="24"/>
                <w:szCs w:val="24"/>
              </w:rPr>
              <w:t>(R531 + R570)</w:t>
            </w:r>
          </w:p>
        </w:tc>
        <w:tc>
          <w:tcPr>
            <w:tcW w:w="0" w:type="auto"/>
            <w:vAlign w:val="center"/>
            <w:hideMark/>
          </w:tcPr>
          <w:p w14:paraId="013B29FB"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 xml:space="preserve">531 </w:t>
            </w:r>
            <w:proofErr w:type="spellStart"/>
            <w:r w:rsidRPr="0037331B">
              <w:rPr>
                <w:rFonts w:ascii="Times New Roman" w:hAnsi="Times New Roman" w:cs="Times New Roman"/>
                <w:sz w:val="24"/>
                <w:szCs w:val="24"/>
              </w:rPr>
              <w:t>nm</w:t>
            </w:r>
            <w:proofErr w:type="spellEnd"/>
            <w:r w:rsidRPr="0037331B">
              <w:rPr>
                <w:rFonts w:ascii="Times New Roman" w:hAnsi="Times New Roman" w:cs="Times New Roman"/>
                <w:sz w:val="24"/>
                <w:szCs w:val="24"/>
              </w:rPr>
              <w:t xml:space="preserve">: B018 @ 528.57 • 570 </w:t>
            </w:r>
            <w:proofErr w:type="spellStart"/>
            <w:r w:rsidRPr="0037331B">
              <w:rPr>
                <w:rFonts w:ascii="Times New Roman" w:hAnsi="Times New Roman" w:cs="Times New Roman"/>
                <w:sz w:val="24"/>
                <w:szCs w:val="24"/>
              </w:rPr>
              <w:t>nm</w:t>
            </w:r>
            <w:proofErr w:type="spellEnd"/>
            <w:r w:rsidRPr="0037331B">
              <w:rPr>
                <w:rFonts w:ascii="Times New Roman" w:hAnsi="Times New Roman" w:cs="Times New Roman"/>
                <w:sz w:val="24"/>
                <w:szCs w:val="24"/>
              </w:rPr>
              <w:t>: B022 @ 569.27</w:t>
            </w:r>
          </w:p>
        </w:tc>
      </w:tr>
      <w:tr w:rsidR="0037331B" w:rsidRPr="009D3D1B" w14:paraId="46D5BB84" w14:textId="77777777" w:rsidTr="0037331B">
        <w:trPr>
          <w:tblCellSpacing w:w="15" w:type="dxa"/>
        </w:trPr>
        <w:tc>
          <w:tcPr>
            <w:tcW w:w="0" w:type="auto"/>
            <w:vAlign w:val="center"/>
            <w:hideMark/>
          </w:tcPr>
          <w:p w14:paraId="307E20A3" w14:textId="77777777" w:rsidR="0037331B" w:rsidRPr="0037331B" w:rsidRDefault="0037331B" w:rsidP="0037331B">
            <w:pPr>
              <w:spacing w:line="240" w:lineRule="auto"/>
              <w:jc w:val="both"/>
              <w:rPr>
                <w:rFonts w:ascii="Times New Roman" w:hAnsi="Times New Roman" w:cs="Times New Roman"/>
                <w:sz w:val="24"/>
                <w:szCs w:val="24"/>
              </w:rPr>
            </w:pPr>
            <w:proofErr w:type="spellStart"/>
            <w:r w:rsidRPr="0037331B">
              <w:rPr>
                <w:rFonts w:ascii="Times New Roman" w:hAnsi="Times New Roman" w:cs="Times New Roman"/>
                <w:sz w:val="24"/>
                <w:szCs w:val="24"/>
              </w:rPr>
              <w:t>NIRv</w:t>
            </w:r>
            <w:proofErr w:type="spellEnd"/>
          </w:p>
        </w:tc>
        <w:tc>
          <w:tcPr>
            <w:tcW w:w="0" w:type="auto"/>
            <w:vAlign w:val="center"/>
            <w:hideMark/>
          </w:tcPr>
          <w:p w14:paraId="71B6DE6F" w14:textId="77777777" w:rsidR="0037331B" w:rsidRPr="0037331B" w:rsidRDefault="0037331B" w:rsidP="0037331B">
            <w:pPr>
              <w:spacing w:line="240" w:lineRule="auto"/>
              <w:jc w:val="both"/>
              <w:rPr>
                <w:rFonts w:ascii="Times New Roman" w:hAnsi="Times New Roman" w:cs="Times New Roman"/>
                <w:sz w:val="24"/>
                <w:szCs w:val="24"/>
              </w:rPr>
            </w:pPr>
            <w:r w:rsidRPr="0037331B">
              <w:rPr>
                <w:rFonts w:ascii="Times New Roman" w:hAnsi="Times New Roman" w:cs="Times New Roman"/>
                <w:sz w:val="24"/>
                <w:szCs w:val="24"/>
              </w:rPr>
              <w:t>NDVI · NIR</w:t>
            </w:r>
          </w:p>
        </w:tc>
        <w:tc>
          <w:tcPr>
            <w:tcW w:w="0" w:type="auto"/>
            <w:vAlign w:val="center"/>
            <w:hideMark/>
          </w:tcPr>
          <w:p w14:paraId="0F8044A2" w14:textId="77777777" w:rsidR="0037331B" w:rsidRPr="0037331B" w:rsidRDefault="0037331B" w:rsidP="0037331B">
            <w:pPr>
              <w:spacing w:line="240" w:lineRule="auto"/>
              <w:jc w:val="both"/>
              <w:rPr>
                <w:rFonts w:ascii="Times New Roman" w:hAnsi="Times New Roman" w:cs="Times New Roman"/>
                <w:sz w:val="24"/>
                <w:szCs w:val="24"/>
                <w:lang w:val="en-US"/>
              </w:rPr>
            </w:pPr>
            <w:r w:rsidRPr="0037331B">
              <w:rPr>
                <w:rFonts w:ascii="Times New Roman" w:hAnsi="Times New Roman" w:cs="Times New Roman"/>
                <w:sz w:val="24"/>
                <w:szCs w:val="24"/>
                <w:lang w:val="en-US"/>
              </w:rPr>
              <w:t>NDVI: (B</w:t>
            </w:r>
            <w:proofErr w:type="gramStart"/>
            <w:r w:rsidRPr="0037331B">
              <w:rPr>
                <w:rFonts w:ascii="Times New Roman" w:hAnsi="Times New Roman" w:cs="Times New Roman"/>
                <w:sz w:val="24"/>
                <w:szCs w:val="24"/>
                <w:lang w:val="en-US"/>
              </w:rPr>
              <w:t>045,B</w:t>
            </w:r>
            <w:proofErr w:type="gramEnd"/>
            <w:r w:rsidRPr="0037331B">
              <w:rPr>
                <w:rFonts w:ascii="Times New Roman" w:hAnsi="Times New Roman" w:cs="Times New Roman"/>
                <w:sz w:val="24"/>
                <w:szCs w:val="24"/>
                <w:lang w:val="en-US"/>
              </w:rPr>
              <w:t>031) • NIR: B045 @ 803.30</w:t>
            </w:r>
          </w:p>
        </w:tc>
      </w:tr>
    </w:tbl>
    <w:p w14:paraId="6C5D4F78" w14:textId="1CA30161" w:rsidR="0037331B" w:rsidRPr="000B5B1A" w:rsidRDefault="000B5B1A" w:rsidP="000B5B1A">
      <w:pPr>
        <w:spacing w:line="240" w:lineRule="auto"/>
        <w:jc w:val="center"/>
        <w:rPr>
          <w:rFonts w:ascii="Times New Roman" w:hAnsi="Times New Roman" w:cs="Times New Roman"/>
          <w:sz w:val="20"/>
          <w:szCs w:val="20"/>
        </w:rPr>
      </w:pPr>
      <w:r w:rsidRPr="000B5B1A">
        <w:rPr>
          <w:rFonts w:ascii="Times New Roman" w:hAnsi="Times New Roman" w:cs="Times New Roman"/>
          <w:sz w:val="20"/>
          <w:szCs w:val="20"/>
        </w:rPr>
        <w:t>Fonte: Elaboração própria, com base na documentação do sensor EO-1 Hyperion e no processamento realizado neste trabalho.</w:t>
      </w:r>
    </w:p>
    <w:p w14:paraId="75B2578B" w14:textId="77777777" w:rsidR="0037331B" w:rsidRPr="000B5B1A" w:rsidRDefault="0037331B" w:rsidP="004648CD">
      <w:pPr>
        <w:spacing w:line="240" w:lineRule="auto"/>
        <w:jc w:val="both"/>
        <w:rPr>
          <w:rFonts w:ascii="Times New Roman" w:hAnsi="Times New Roman" w:cs="Times New Roman"/>
          <w:b/>
          <w:bCs/>
          <w:sz w:val="24"/>
          <w:szCs w:val="24"/>
        </w:rPr>
      </w:pPr>
    </w:p>
    <w:p w14:paraId="77E31B14" w14:textId="77777777" w:rsidR="0037331B" w:rsidRPr="000B5B1A" w:rsidRDefault="0037331B" w:rsidP="004648CD">
      <w:pPr>
        <w:spacing w:line="240" w:lineRule="auto"/>
        <w:jc w:val="both"/>
        <w:rPr>
          <w:rFonts w:ascii="Times New Roman" w:hAnsi="Times New Roman" w:cs="Times New Roman"/>
          <w:b/>
          <w:bCs/>
          <w:sz w:val="24"/>
          <w:szCs w:val="24"/>
        </w:rPr>
      </w:pPr>
    </w:p>
    <w:p w14:paraId="413E40F5" w14:textId="77777777" w:rsidR="0037331B" w:rsidRPr="000B5B1A" w:rsidRDefault="0037331B" w:rsidP="004648CD">
      <w:pPr>
        <w:spacing w:line="240" w:lineRule="auto"/>
        <w:jc w:val="both"/>
        <w:rPr>
          <w:rFonts w:ascii="Times New Roman" w:hAnsi="Times New Roman" w:cs="Times New Roman"/>
          <w:b/>
          <w:bCs/>
          <w:sz w:val="24"/>
          <w:szCs w:val="24"/>
        </w:rPr>
      </w:pPr>
    </w:p>
    <w:p w14:paraId="4877CB94" w14:textId="77777777" w:rsidR="0037331B" w:rsidRPr="000B5B1A" w:rsidRDefault="0037331B" w:rsidP="004648CD">
      <w:pPr>
        <w:spacing w:line="240" w:lineRule="auto"/>
        <w:jc w:val="both"/>
        <w:rPr>
          <w:rFonts w:ascii="Times New Roman" w:hAnsi="Times New Roman" w:cs="Times New Roman"/>
          <w:b/>
          <w:bCs/>
          <w:sz w:val="24"/>
          <w:szCs w:val="24"/>
        </w:rPr>
      </w:pPr>
    </w:p>
    <w:p w14:paraId="2CD95E40" w14:textId="0C4EDCC3" w:rsidR="004648CD" w:rsidRPr="004648CD" w:rsidRDefault="004648CD" w:rsidP="004648CD">
      <w:pPr>
        <w:spacing w:line="240" w:lineRule="auto"/>
        <w:jc w:val="both"/>
        <w:rPr>
          <w:rFonts w:ascii="Times New Roman" w:hAnsi="Times New Roman" w:cs="Times New Roman"/>
          <w:b/>
          <w:bCs/>
          <w:sz w:val="24"/>
          <w:szCs w:val="24"/>
        </w:rPr>
      </w:pPr>
      <w:r w:rsidRPr="004648CD">
        <w:rPr>
          <w:rFonts w:ascii="Times New Roman" w:hAnsi="Times New Roman" w:cs="Times New Roman"/>
          <w:b/>
          <w:bCs/>
          <w:sz w:val="24"/>
          <w:szCs w:val="24"/>
        </w:rPr>
        <w:t>Estrutura conceitual do cálculo dos índices</w:t>
      </w:r>
    </w:p>
    <w:p w14:paraId="2A0179DE"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O cálculo de cada índice espectral segue uma estrutura conceitual comum, representada graficamente por diagramas de fluxo específicos (um para cada índice), nos quais são explicitadas:</w:t>
      </w:r>
    </w:p>
    <w:p w14:paraId="15AD1178" w14:textId="77777777" w:rsidR="004648CD" w:rsidRPr="004648CD" w:rsidRDefault="004648CD" w:rsidP="00E83936">
      <w:pPr>
        <w:numPr>
          <w:ilvl w:val="0"/>
          <w:numId w:val="5"/>
        </w:numPr>
        <w:spacing w:line="240" w:lineRule="auto"/>
        <w:jc w:val="both"/>
        <w:rPr>
          <w:rFonts w:ascii="Times New Roman" w:hAnsi="Times New Roman" w:cs="Times New Roman"/>
          <w:sz w:val="24"/>
          <w:szCs w:val="24"/>
        </w:rPr>
      </w:pPr>
      <w:r w:rsidRPr="004648CD">
        <w:rPr>
          <w:rFonts w:ascii="Times New Roman" w:hAnsi="Times New Roman" w:cs="Times New Roman"/>
          <w:b/>
          <w:bCs/>
          <w:sz w:val="24"/>
          <w:szCs w:val="24"/>
        </w:rPr>
        <w:t>As bandas de entrada</w:t>
      </w:r>
      <w:r w:rsidRPr="004648CD">
        <w:rPr>
          <w:rFonts w:ascii="Times New Roman" w:hAnsi="Times New Roman" w:cs="Times New Roman"/>
          <w:sz w:val="24"/>
          <w:szCs w:val="24"/>
        </w:rPr>
        <w:t>, já corrigidas geometricamente e recortadas pela máscara de soja;</w:t>
      </w:r>
    </w:p>
    <w:p w14:paraId="2B83D793" w14:textId="77777777" w:rsidR="004648CD" w:rsidRPr="004648CD" w:rsidRDefault="004648CD" w:rsidP="00E83936">
      <w:pPr>
        <w:numPr>
          <w:ilvl w:val="0"/>
          <w:numId w:val="5"/>
        </w:numPr>
        <w:spacing w:line="240" w:lineRule="auto"/>
        <w:jc w:val="both"/>
        <w:rPr>
          <w:rFonts w:ascii="Times New Roman" w:hAnsi="Times New Roman" w:cs="Times New Roman"/>
          <w:sz w:val="24"/>
          <w:szCs w:val="24"/>
        </w:rPr>
      </w:pPr>
      <w:r w:rsidRPr="004648CD">
        <w:rPr>
          <w:rFonts w:ascii="Times New Roman" w:hAnsi="Times New Roman" w:cs="Times New Roman"/>
          <w:b/>
          <w:bCs/>
          <w:sz w:val="24"/>
          <w:szCs w:val="24"/>
        </w:rPr>
        <w:t>A operação matemática aplicada</w:t>
      </w:r>
      <w:r w:rsidRPr="004648CD">
        <w:rPr>
          <w:rFonts w:ascii="Times New Roman" w:hAnsi="Times New Roman" w:cs="Times New Roman"/>
          <w:sz w:val="24"/>
          <w:szCs w:val="24"/>
        </w:rPr>
        <w:t>, geralmente baseada em razões normalizadas ou diferenças espectrais;</w:t>
      </w:r>
    </w:p>
    <w:p w14:paraId="7BF1F7F8" w14:textId="77777777" w:rsidR="004648CD" w:rsidRPr="004648CD" w:rsidRDefault="004648CD" w:rsidP="00E83936">
      <w:pPr>
        <w:numPr>
          <w:ilvl w:val="0"/>
          <w:numId w:val="5"/>
        </w:numPr>
        <w:spacing w:line="240" w:lineRule="auto"/>
        <w:jc w:val="both"/>
        <w:rPr>
          <w:rFonts w:ascii="Times New Roman" w:hAnsi="Times New Roman" w:cs="Times New Roman"/>
          <w:sz w:val="24"/>
          <w:szCs w:val="24"/>
        </w:rPr>
      </w:pPr>
      <w:r w:rsidRPr="004648CD">
        <w:rPr>
          <w:rFonts w:ascii="Times New Roman" w:hAnsi="Times New Roman" w:cs="Times New Roman"/>
          <w:b/>
          <w:bCs/>
          <w:sz w:val="24"/>
          <w:szCs w:val="24"/>
        </w:rPr>
        <w:t xml:space="preserve">O produto </w:t>
      </w:r>
      <w:proofErr w:type="spellStart"/>
      <w:r w:rsidRPr="004648CD">
        <w:rPr>
          <w:rFonts w:ascii="Times New Roman" w:hAnsi="Times New Roman" w:cs="Times New Roman"/>
          <w:b/>
          <w:bCs/>
          <w:sz w:val="24"/>
          <w:szCs w:val="24"/>
        </w:rPr>
        <w:t>raster</w:t>
      </w:r>
      <w:proofErr w:type="spellEnd"/>
      <w:r w:rsidRPr="004648CD">
        <w:rPr>
          <w:rFonts w:ascii="Times New Roman" w:hAnsi="Times New Roman" w:cs="Times New Roman"/>
          <w:b/>
          <w:bCs/>
          <w:sz w:val="24"/>
          <w:szCs w:val="24"/>
        </w:rPr>
        <w:t xml:space="preserve"> de saída</w:t>
      </w:r>
      <w:r w:rsidRPr="004648CD">
        <w:rPr>
          <w:rFonts w:ascii="Times New Roman" w:hAnsi="Times New Roman" w:cs="Times New Roman"/>
          <w:sz w:val="24"/>
          <w:szCs w:val="24"/>
        </w:rPr>
        <w:t>, correspondente ao índice espectral calculado apenas sobre as áreas de soja.</w:t>
      </w:r>
    </w:p>
    <w:p w14:paraId="0CC2CF92"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Como exemplo ilustrativo, o diagrama do NDVI (</w:t>
      </w:r>
      <w:proofErr w:type="spellStart"/>
      <w:r w:rsidRPr="004648CD">
        <w:rPr>
          <w:rFonts w:ascii="Times New Roman" w:hAnsi="Times New Roman" w:cs="Times New Roman"/>
          <w:sz w:val="24"/>
          <w:szCs w:val="24"/>
        </w:rPr>
        <w:t>Normalized</w:t>
      </w:r>
      <w:proofErr w:type="spellEnd"/>
      <w:r w:rsidRPr="004648CD">
        <w:rPr>
          <w:rFonts w:ascii="Times New Roman" w:hAnsi="Times New Roman" w:cs="Times New Roman"/>
          <w:sz w:val="24"/>
          <w:szCs w:val="24"/>
        </w:rPr>
        <w:t xml:space="preserve"> </w:t>
      </w:r>
      <w:proofErr w:type="spellStart"/>
      <w:r w:rsidRPr="004648CD">
        <w:rPr>
          <w:rFonts w:ascii="Times New Roman" w:hAnsi="Times New Roman" w:cs="Times New Roman"/>
          <w:sz w:val="24"/>
          <w:szCs w:val="24"/>
        </w:rPr>
        <w:t>Difference</w:t>
      </w:r>
      <w:proofErr w:type="spellEnd"/>
      <w:r w:rsidRPr="004648CD">
        <w:rPr>
          <w:rFonts w:ascii="Times New Roman" w:hAnsi="Times New Roman" w:cs="Times New Roman"/>
          <w:sz w:val="24"/>
          <w:szCs w:val="24"/>
        </w:rPr>
        <w:t xml:space="preserve"> </w:t>
      </w:r>
      <w:proofErr w:type="spellStart"/>
      <w:r w:rsidRPr="004648CD">
        <w:rPr>
          <w:rFonts w:ascii="Times New Roman" w:hAnsi="Times New Roman" w:cs="Times New Roman"/>
          <w:sz w:val="24"/>
          <w:szCs w:val="24"/>
        </w:rPr>
        <w:t>Vegetation</w:t>
      </w:r>
      <w:proofErr w:type="spellEnd"/>
      <w:r w:rsidRPr="004648CD">
        <w:rPr>
          <w:rFonts w:ascii="Times New Roman" w:hAnsi="Times New Roman" w:cs="Times New Roman"/>
          <w:sz w:val="24"/>
          <w:szCs w:val="24"/>
        </w:rPr>
        <w:t xml:space="preserve"> Index) evidencia o fluxo lógico do processamento:</w:t>
      </w:r>
      <w:r w:rsidRPr="004648CD">
        <w:rPr>
          <w:rFonts w:ascii="Times New Roman" w:hAnsi="Times New Roman" w:cs="Times New Roman"/>
          <w:sz w:val="24"/>
          <w:szCs w:val="24"/>
        </w:rPr>
        <w:br/>
        <w:t xml:space="preserve">as bandas do infravermelho próximo (NIR) e do vermelho (RED), após a aplicação da máscara de soja, são combinadas segundo a expressão matemática do índice, resultando em um </w:t>
      </w:r>
      <w:proofErr w:type="spellStart"/>
      <w:r w:rsidRPr="004648CD">
        <w:rPr>
          <w:rFonts w:ascii="Times New Roman" w:hAnsi="Times New Roman" w:cs="Times New Roman"/>
          <w:sz w:val="24"/>
          <w:szCs w:val="24"/>
        </w:rPr>
        <w:t>raster</w:t>
      </w:r>
      <w:proofErr w:type="spellEnd"/>
      <w:r w:rsidRPr="004648CD">
        <w:rPr>
          <w:rFonts w:ascii="Times New Roman" w:hAnsi="Times New Roman" w:cs="Times New Roman"/>
          <w:sz w:val="24"/>
          <w:szCs w:val="24"/>
        </w:rPr>
        <w:t xml:space="preserve"> contínuo que expressa o vigor vegetativo da cultura.</w:t>
      </w:r>
    </w:p>
    <w:p w14:paraId="28A1CBDD" w14:textId="77777777" w:rsidR="004648CD" w:rsidRPr="004648CD" w:rsidRDefault="004648CD" w:rsidP="004648CD">
      <w:pPr>
        <w:spacing w:line="240" w:lineRule="auto"/>
        <w:jc w:val="both"/>
        <w:rPr>
          <w:rFonts w:ascii="Times New Roman" w:hAnsi="Times New Roman" w:cs="Times New Roman"/>
          <w:b/>
          <w:bCs/>
          <w:sz w:val="24"/>
          <w:szCs w:val="24"/>
        </w:rPr>
      </w:pPr>
      <w:r w:rsidRPr="004648CD">
        <w:rPr>
          <w:rFonts w:ascii="Times New Roman" w:hAnsi="Times New Roman" w:cs="Times New Roman"/>
          <w:b/>
          <w:bCs/>
          <w:sz w:val="24"/>
          <w:szCs w:val="24"/>
        </w:rPr>
        <w:t>Exemplo: cálculo do NDVI com máscara de soja</w:t>
      </w:r>
    </w:p>
    <w:p w14:paraId="62169D1F"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O NDVI foi calculado a partir da banda B072 (NIR) e da banda B031 (RED), conforme a Equação (1):</w:t>
      </w:r>
    </w:p>
    <w:p w14:paraId="1896A52D"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NDVI=NIR−REDNIR+REDNDVI = \</w:t>
      </w:r>
      <w:proofErr w:type="spellStart"/>
      <w:proofErr w:type="gramStart"/>
      <w:r w:rsidRPr="004648CD">
        <w:rPr>
          <w:rFonts w:ascii="Times New Roman" w:hAnsi="Times New Roman" w:cs="Times New Roman"/>
          <w:sz w:val="24"/>
          <w:szCs w:val="24"/>
        </w:rPr>
        <w:t>frac</w:t>
      </w:r>
      <w:proofErr w:type="spellEnd"/>
      <w:r w:rsidRPr="004648CD">
        <w:rPr>
          <w:rFonts w:ascii="Times New Roman" w:hAnsi="Times New Roman" w:cs="Times New Roman"/>
          <w:sz w:val="24"/>
          <w:szCs w:val="24"/>
        </w:rPr>
        <w:t>{</w:t>
      </w:r>
      <w:proofErr w:type="gramEnd"/>
      <w:r w:rsidRPr="004648CD">
        <w:rPr>
          <w:rFonts w:ascii="Times New Roman" w:hAnsi="Times New Roman" w:cs="Times New Roman"/>
          <w:sz w:val="24"/>
          <w:szCs w:val="24"/>
        </w:rPr>
        <w:t xml:space="preserve">NIR - RED}{NIR + RED}NDVI=NIR+REDNIR−RED​ </w:t>
      </w:r>
    </w:p>
    <w:p w14:paraId="664B6CF0"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onde:</w:t>
      </w:r>
    </w:p>
    <w:p w14:paraId="769F18DD" w14:textId="77777777" w:rsidR="004648CD" w:rsidRPr="004648CD" w:rsidRDefault="004648CD" w:rsidP="00E83936">
      <w:pPr>
        <w:numPr>
          <w:ilvl w:val="0"/>
          <w:numId w:val="6"/>
        </w:numPr>
        <w:spacing w:line="240" w:lineRule="auto"/>
        <w:jc w:val="both"/>
        <w:rPr>
          <w:rFonts w:ascii="Times New Roman" w:hAnsi="Times New Roman" w:cs="Times New Roman"/>
          <w:sz w:val="24"/>
          <w:szCs w:val="24"/>
        </w:rPr>
      </w:pPr>
      <w:r w:rsidRPr="004648CD">
        <w:rPr>
          <w:rFonts w:ascii="Times New Roman" w:hAnsi="Times New Roman" w:cs="Times New Roman"/>
          <w:b/>
          <w:bCs/>
          <w:sz w:val="24"/>
          <w:szCs w:val="24"/>
        </w:rPr>
        <w:t>NIR</w:t>
      </w:r>
      <w:r w:rsidRPr="004648CD">
        <w:rPr>
          <w:rFonts w:ascii="Times New Roman" w:hAnsi="Times New Roman" w:cs="Times New Roman"/>
          <w:sz w:val="24"/>
          <w:szCs w:val="24"/>
        </w:rPr>
        <w:t xml:space="preserve"> corresponde à reflectância da banda B072 (infravermelho próximo);</w:t>
      </w:r>
    </w:p>
    <w:p w14:paraId="5089C2C8" w14:textId="77777777" w:rsidR="004648CD" w:rsidRPr="004648CD" w:rsidRDefault="004648CD" w:rsidP="00E83936">
      <w:pPr>
        <w:numPr>
          <w:ilvl w:val="0"/>
          <w:numId w:val="6"/>
        </w:numPr>
        <w:spacing w:line="240" w:lineRule="auto"/>
        <w:jc w:val="both"/>
        <w:rPr>
          <w:rFonts w:ascii="Times New Roman" w:hAnsi="Times New Roman" w:cs="Times New Roman"/>
          <w:sz w:val="24"/>
          <w:szCs w:val="24"/>
        </w:rPr>
      </w:pPr>
      <w:r w:rsidRPr="004648CD">
        <w:rPr>
          <w:rFonts w:ascii="Times New Roman" w:hAnsi="Times New Roman" w:cs="Times New Roman"/>
          <w:b/>
          <w:bCs/>
          <w:sz w:val="24"/>
          <w:szCs w:val="24"/>
        </w:rPr>
        <w:t>RED</w:t>
      </w:r>
      <w:r w:rsidRPr="004648CD">
        <w:rPr>
          <w:rFonts w:ascii="Times New Roman" w:hAnsi="Times New Roman" w:cs="Times New Roman"/>
          <w:sz w:val="24"/>
          <w:szCs w:val="24"/>
        </w:rPr>
        <w:t xml:space="preserve"> corresponde à reflectância da banda B031 (vermelho).</w:t>
      </w:r>
    </w:p>
    <w:p w14:paraId="50024D18"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 xml:space="preserve">A aplicação prévia da máscara de soja garante que o valor do índice seja computado apenas para pixels pertencentes às áreas cultivadas, resultando em um produto </w:t>
      </w:r>
      <w:proofErr w:type="spellStart"/>
      <w:r w:rsidRPr="004648CD">
        <w:rPr>
          <w:rFonts w:ascii="Times New Roman" w:hAnsi="Times New Roman" w:cs="Times New Roman"/>
          <w:sz w:val="24"/>
          <w:szCs w:val="24"/>
        </w:rPr>
        <w:t>raster</w:t>
      </w:r>
      <w:proofErr w:type="spellEnd"/>
      <w:r w:rsidRPr="004648CD">
        <w:rPr>
          <w:rFonts w:ascii="Times New Roman" w:hAnsi="Times New Roman" w:cs="Times New Roman"/>
          <w:sz w:val="24"/>
          <w:szCs w:val="24"/>
        </w:rPr>
        <w:t xml:space="preserve"> denominado </w:t>
      </w:r>
      <w:r w:rsidRPr="004648CD">
        <w:rPr>
          <w:rFonts w:ascii="Times New Roman" w:hAnsi="Times New Roman" w:cs="Times New Roman"/>
          <w:i/>
          <w:iCs/>
          <w:sz w:val="24"/>
          <w:szCs w:val="24"/>
        </w:rPr>
        <w:lastRenderedPageBreak/>
        <w:t>NDVI_SOJA</w:t>
      </w:r>
      <w:r w:rsidRPr="004648CD">
        <w:rPr>
          <w:rFonts w:ascii="Times New Roman" w:hAnsi="Times New Roman" w:cs="Times New Roman"/>
          <w:sz w:val="24"/>
          <w:szCs w:val="24"/>
        </w:rPr>
        <w:t>, no qual cada pixel representa exclusivamente a resposta espectral da cultura analisada.</w:t>
      </w:r>
    </w:p>
    <w:p w14:paraId="035474C7"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O diagrama associado a esse índice explicita visualmente esse processo, mostrando as bandas de entrada, a operação matemática central e o arquivo de saída final. Essa representação gráfica tem função didática e metodológica, permitindo a rastreabilidade completa do cálculo e facilitando a interpretação do índice no contexto do modelo híbrido proposto.</w:t>
      </w:r>
    </w:p>
    <w:p w14:paraId="5A10AEB6" w14:textId="77777777" w:rsidR="004648CD" w:rsidRPr="004648CD" w:rsidRDefault="004648CD" w:rsidP="004648CD">
      <w:pPr>
        <w:spacing w:line="240" w:lineRule="auto"/>
        <w:jc w:val="both"/>
        <w:rPr>
          <w:rFonts w:ascii="Times New Roman" w:hAnsi="Times New Roman" w:cs="Times New Roman"/>
          <w:b/>
          <w:bCs/>
          <w:sz w:val="24"/>
          <w:szCs w:val="24"/>
        </w:rPr>
      </w:pPr>
      <w:r w:rsidRPr="004648CD">
        <w:rPr>
          <w:rFonts w:ascii="Times New Roman" w:hAnsi="Times New Roman" w:cs="Times New Roman"/>
          <w:b/>
          <w:bCs/>
          <w:sz w:val="24"/>
          <w:szCs w:val="24"/>
        </w:rPr>
        <w:t>Extensão do procedimento aos demais índices espectrais</w:t>
      </w:r>
    </w:p>
    <w:p w14:paraId="4D0B73B4"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O mesmo procedimento conceitual e computacional foi adotado para os demais índices espectrais utilizados neste estudo (por exemplo, índices relacionados à umidade, estrutura do dossel e atividade fotossintética). Para cada índice:</w:t>
      </w:r>
    </w:p>
    <w:p w14:paraId="4B62AD56" w14:textId="77777777" w:rsidR="004648CD" w:rsidRPr="004648CD" w:rsidRDefault="004648CD" w:rsidP="00E83936">
      <w:pPr>
        <w:numPr>
          <w:ilvl w:val="0"/>
          <w:numId w:val="7"/>
        </w:num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 xml:space="preserve">foram definidas </w:t>
      </w:r>
      <w:r w:rsidRPr="004648CD">
        <w:rPr>
          <w:rFonts w:ascii="Times New Roman" w:hAnsi="Times New Roman" w:cs="Times New Roman"/>
          <w:b/>
          <w:bCs/>
          <w:sz w:val="24"/>
          <w:szCs w:val="24"/>
        </w:rPr>
        <w:t>bandas específicas</w:t>
      </w:r>
      <w:r w:rsidRPr="004648CD">
        <w:rPr>
          <w:rFonts w:ascii="Times New Roman" w:hAnsi="Times New Roman" w:cs="Times New Roman"/>
          <w:sz w:val="24"/>
          <w:szCs w:val="24"/>
        </w:rPr>
        <w:t>, de acordo com sua fundamentação biofísica;</w:t>
      </w:r>
    </w:p>
    <w:p w14:paraId="23A09A21" w14:textId="77777777" w:rsidR="004648CD" w:rsidRPr="004648CD" w:rsidRDefault="004648CD" w:rsidP="00E83936">
      <w:pPr>
        <w:numPr>
          <w:ilvl w:val="0"/>
          <w:numId w:val="7"/>
        </w:num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 xml:space="preserve">aplicou-se a </w:t>
      </w:r>
      <w:r w:rsidRPr="004648CD">
        <w:rPr>
          <w:rFonts w:ascii="Times New Roman" w:hAnsi="Times New Roman" w:cs="Times New Roman"/>
          <w:b/>
          <w:bCs/>
          <w:sz w:val="24"/>
          <w:szCs w:val="24"/>
        </w:rPr>
        <w:t>máscara de soja</w:t>
      </w:r>
      <w:r w:rsidRPr="004648CD">
        <w:rPr>
          <w:rFonts w:ascii="Times New Roman" w:hAnsi="Times New Roman" w:cs="Times New Roman"/>
          <w:sz w:val="24"/>
          <w:szCs w:val="24"/>
        </w:rPr>
        <w:t xml:space="preserve"> às bandas de entrada;</w:t>
      </w:r>
    </w:p>
    <w:p w14:paraId="6345AE51" w14:textId="77777777" w:rsidR="004648CD" w:rsidRPr="004648CD" w:rsidRDefault="004648CD" w:rsidP="00E83936">
      <w:pPr>
        <w:numPr>
          <w:ilvl w:val="0"/>
          <w:numId w:val="7"/>
        </w:num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 xml:space="preserve">realizou-se o </w:t>
      </w:r>
      <w:r w:rsidRPr="004648CD">
        <w:rPr>
          <w:rFonts w:ascii="Times New Roman" w:hAnsi="Times New Roman" w:cs="Times New Roman"/>
          <w:b/>
          <w:bCs/>
          <w:sz w:val="24"/>
          <w:szCs w:val="24"/>
        </w:rPr>
        <w:t>cálculo pixel a pixel</w:t>
      </w:r>
      <w:r w:rsidRPr="004648CD">
        <w:rPr>
          <w:rFonts w:ascii="Times New Roman" w:hAnsi="Times New Roman" w:cs="Times New Roman"/>
          <w:sz w:val="24"/>
          <w:szCs w:val="24"/>
        </w:rPr>
        <w:t>;</w:t>
      </w:r>
    </w:p>
    <w:p w14:paraId="033D3A76" w14:textId="77777777" w:rsidR="004648CD" w:rsidRPr="004648CD" w:rsidRDefault="004648CD" w:rsidP="00E83936">
      <w:pPr>
        <w:numPr>
          <w:ilvl w:val="0"/>
          <w:numId w:val="7"/>
        </w:num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 xml:space="preserve">gerou-se um </w:t>
      </w:r>
      <w:proofErr w:type="spellStart"/>
      <w:r w:rsidRPr="004648CD">
        <w:rPr>
          <w:rFonts w:ascii="Times New Roman" w:hAnsi="Times New Roman" w:cs="Times New Roman"/>
          <w:b/>
          <w:bCs/>
          <w:sz w:val="24"/>
          <w:szCs w:val="24"/>
        </w:rPr>
        <w:t>raster</w:t>
      </w:r>
      <w:proofErr w:type="spellEnd"/>
      <w:r w:rsidRPr="004648CD">
        <w:rPr>
          <w:rFonts w:ascii="Times New Roman" w:hAnsi="Times New Roman" w:cs="Times New Roman"/>
          <w:b/>
          <w:bCs/>
          <w:sz w:val="24"/>
          <w:szCs w:val="24"/>
        </w:rPr>
        <w:t xml:space="preserve"> temático exclusivo da área cultivada</w:t>
      </w:r>
      <w:r w:rsidRPr="004648CD">
        <w:rPr>
          <w:rFonts w:ascii="Times New Roman" w:hAnsi="Times New Roman" w:cs="Times New Roman"/>
          <w:sz w:val="24"/>
          <w:szCs w:val="24"/>
        </w:rPr>
        <w:t xml:space="preserve">, preservando metadados espaciais e </w:t>
      </w:r>
      <w:proofErr w:type="spellStart"/>
      <w:r w:rsidRPr="004648CD">
        <w:rPr>
          <w:rFonts w:ascii="Times New Roman" w:hAnsi="Times New Roman" w:cs="Times New Roman"/>
          <w:sz w:val="24"/>
          <w:szCs w:val="24"/>
        </w:rPr>
        <w:t>radiométricos</w:t>
      </w:r>
      <w:proofErr w:type="spellEnd"/>
      <w:r w:rsidRPr="004648CD">
        <w:rPr>
          <w:rFonts w:ascii="Times New Roman" w:hAnsi="Times New Roman" w:cs="Times New Roman"/>
          <w:sz w:val="24"/>
          <w:szCs w:val="24"/>
        </w:rPr>
        <w:t>.</w:t>
      </w:r>
    </w:p>
    <w:p w14:paraId="5EF87CF5"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A construção de um diagrama visual individual para cada índice permitiu não apenas documentar o fluxo de processamento, mas também reforçar a coerência metodológica entre os índices, assegurando que todos compartilhem a mesma base espacial, espectral e temática.</w:t>
      </w:r>
    </w:p>
    <w:p w14:paraId="7DDEB6C4" w14:textId="77777777" w:rsidR="004648CD" w:rsidRPr="004648CD" w:rsidRDefault="004648CD" w:rsidP="004648CD">
      <w:pPr>
        <w:spacing w:line="240" w:lineRule="auto"/>
        <w:jc w:val="both"/>
        <w:rPr>
          <w:rFonts w:ascii="Times New Roman" w:hAnsi="Times New Roman" w:cs="Times New Roman"/>
          <w:b/>
          <w:bCs/>
          <w:sz w:val="24"/>
          <w:szCs w:val="24"/>
        </w:rPr>
      </w:pPr>
      <w:r w:rsidRPr="004648CD">
        <w:rPr>
          <w:rFonts w:ascii="Times New Roman" w:hAnsi="Times New Roman" w:cs="Times New Roman"/>
          <w:b/>
          <w:bCs/>
          <w:sz w:val="24"/>
          <w:szCs w:val="24"/>
        </w:rPr>
        <w:t>Relevância metodológica para a modelagem do fluxo de CO₂</w:t>
      </w:r>
    </w:p>
    <w:p w14:paraId="64168665" w14:textId="77777777" w:rsidR="004648CD" w:rsidRP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Os índices espectrais derivados nesse processo constituem variáveis explicativas fundamentais do modelo híbrido de estimativa do fluxo de CO₂. Ao restringir os cálculos às áreas efetivamente cultivadas com soja, evita-se a contaminação espectral por outros alvos e maximiza-se a correlação entre os índices e os processos biofísicos associados à fotossíntese, transpiração e troca de carbono.</w:t>
      </w:r>
    </w:p>
    <w:p w14:paraId="2486026E" w14:textId="383AE7A3" w:rsidR="004521AE" w:rsidRDefault="004521AE" w:rsidP="00760B9D">
      <w:pPr>
        <w:spacing w:line="240" w:lineRule="auto"/>
        <w:jc w:val="both"/>
        <w:rPr>
          <w:rFonts w:ascii="Times New Roman" w:hAnsi="Times New Roman" w:cs="Times New Roman"/>
          <w:sz w:val="24"/>
          <w:szCs w:val="24"/>
        </w:rPr>
      </w:pPr>
    </w:p>
    <w:p w14:paraId="6CDA9081" w14:textId="77777777" w:rsidR="004648CD" w:rsidRPr="004648CD" w:rsidRDefault="004648CD" w:rsidP="004648CD">
      <w:pPr>
        <w:spacing w:line="240" w:lineRule="auto"/>
        <w:jc w:val="both"/>
        <w:rPr>
          <w:rFonts w:ascii="Times New Roman" w:hAnsi="Times New Roman" w:cs="Times New Roman"/>
          <w:b/>
          <w:bCs/>
          <w:sz w:val="24"/>
          <w:szCs w:val="24"/>
        </w:rPr>
      </w:pPr>
      <w:r w:rsidRPr="004648CD">
        <w:rPr>
          <w:rFonts w:ascii="Times New Roman" w:hAnsi="Times New Roman" w:cs="Times New Roman"/>
          <w:b/>
          <w:bCs/>
          <w:sz w:val="24"/>
          <w:szCs w:val="24"/>
        </w:rPr>
        <w:t>Desenvolvimento do NDVI a partir de bandas hiperespectrais com máscara de soja</w:t>
      </w:r>
    </w:p>
    <w:p w14:paraId="46D5356D" w14:textId="06EFA7FF" w:rsidR="004648CD" w:rsidRDefault="004648CD" w:rsidP="004648CD">
      <w:pPr>
        <w:spacing w:line="240" w:lineRule="auto"/>
        <w:jc w:val="both"/>
        <w:rPr>
          <w:rFonts w:ascii="Times New Roman" w:hAnsi="Times New Roman" w:cs="Times New Roman"/>
          <w:sz w:val="24"/>
          <w:szCs w:val="24"/>
        </w:rPr>
      </w:pPr>
      <w:r w:rsidRPr="004648CD">
        <w:rPr>
          <w:rFonts w:ascii="Times New Roman" w:hAnsi="Times New Roman" w:cs="Times New Roman"/>
          <w:sz w:val="24"/>
          <w:szCs w:val="24"/>
        </w:rPr>
        <w:t>Após a aplicação da máscara binária de soja sobre as bandas hiperespectrais do sensor EO-1 Hyperion, o cálculo do NDVI foi realizado pixel a pixel, considerando exclusivamente os pixels pertencentes às áreas cultivadas com soja.</w:t>
      </w:r>
    </w:p>
    <w:p w14:paraId="64E4998A" w14:textId="7A76E006" w:rsidR="004521AE" w:rsidRDefault="004648CD" w:rsidP="00760B9D">
      <w:pPr>
        <w:spacing w:line="240" w:lineRule="auto"/>
        <w:jc w:val="both"/>
        <w:rPr>
          <w:rFonts w:ascii="Times New Roman" w:hAnsi="Times New Roman" w:cs="Times New Roman"/>
          <w:sz w:val="24"/>
          <w:szCs w:val="24"/>
        </w:rPr>
      </w:pPr>
      <w:r w:rsidRPr="004648CD">
        <w:rPr>
          <w:rFonts w:ascii="Times New Roman" w:hAnsi="Times New Roman" w:cs="Times New Roman"/>
          <w:noProof/>
          <w:sz w:val="24"/>
          <w:szCs w:val="24"/>
        </w:rPr>
        <w:lastRenderedPageBreak/>
        <w:drawing>
          <wp:inline distT="0" distB="0" distL="0" distR="0" wp14:anchorId="3D7D4482" wp14:editId="490FCAE3">
            <wp:extent cx="5760085" cy="332232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322320"/>
                    </a:xfrm>
                    <a:prstGeom prst="rect">
                      <a:avLst/>
                    </a:prstGeom>
                  </pic:spPr>
                </pic:pic>
              </a:graphicData>
            </a:graphic>
          </wp:inline>
        </w:drawing>
      </w:r>
    </w:p>
    <w:p w14:paraId="14BE63EA" w14:textId="6EB7C743" w:rsidR="004521AE" w:rsidRDefault="004521AE" w:rsidP="00760B9D">
      <w:pPr>
        <w:spacing w:line="240" w:lineRule="auto"/>
        <w:jc w:val="both"/>
        <w:rPr>
          <w:rFonts w:ascii="Times New Roman" w:hAnsi="Times New Roman" w:cs="Times New Roman"/>
          <w:sz w:val="24"/>
          <w:szCs w:val="24"/>
        </w:rPr>
      </w:pPr>
    </w:p>
    <w:p w14:paraId="1B645060" w14:textId="697C3300" w:rsidR="002F3957" w:rsidRPr="002F3957" w:rsidRDefault="002F3957" w:rsidP="00760B9D">
      <w:pPr>
        <w:spacing w:line="240" w:lineRule="auto"/>
        <w:jc w:val="both"/>
        <w:rPr>
          <w:rFonts w:ascii="Times New Roman" w:hAnsi="Times New Roman" w:cs="Times New Roman"/>
          <w:b/>
          <w:bCs/>
          <w:sz w:val="24"/>
          <w:szCs w:val="24"/>
        </w:rPr>
      </w:pPr>
      <w:r w:rsidRPr="002F3957">
        <w:rPr>
          <w:rFonts w:ascii="Times New Roman" w:hAnsi="Times New Roman" w:cs="Times New Roman"/>
          <w:b/>
          <w:bCs/>
          <w:sz w:val="24"/>
          <w:szCs w:val="24"/>
        </w:rPr>
        <w:t>Cálculo dos índices espectrais de vegetação e umidade a partir dos dados Hyperion</w:t>
      </w:r>
    </w:p>
    <w:p w14:paraId="75665943"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A partir da imagem </w:t>
      </w:r>
      <w:proofErr w:type="spellStart"/>
      <w:r w:rsidRPr="002F3957">
        <w:rPr>
          <w:rFonts w:ascii="Times New Roman" w:eastAsia="Times New Roman" w:hAnsi="Times New Roman" w:cs="Times New Roman"/>
          <w:sz w:val="24"/>
          <w:szCs w:val="24"/>
          <w:lang w:eastAsia="pt-BR"/>
        </w:rPr>
        <w:t>hiperespectral</w:t>
      </w:r>
      <w:proofErr w:type="spellEnd"/>
      <w:r w:rsidRPr="002F3957">
        <w:rPr>
          <w:rFonts w:ascii="Times New Roman" w:eastAsia="Times New Roman" w:hAnsi="Times New Roman" w:cs="Times New Roman"/>
          <w:sz w:val="24"/>
          <w:szCs w:val="24"/>
          <w:lang w:eastAsia="pt-BR"/>
        </w:rPr>
        <w:t xml:space="preserve"> Hyperion (EO-1), cena de 29 de dezembro de 2015, foram calculados múltiplos índices espectrais com o objetivo de caracterizar o vigor vegetativo, o conteúdo hídrico e possíveis condições de estresse da cultura da soja na área de estudo. O processamento foi realizado exclusivamente sobre os pixels classificados como soja, por meio da aplicação de uma máscara espacial previamente corrigida e alinhada ao </w:t>
      </w:r>
      <w:proofErr w:type="spellStart"/>
      <w:r w:rsidRPr="002F3957">
        <w:rPr>
          <w:rFonts w:ascii="Times New Roman" w:eastAsia="Times New Roman" w:hAnsi="Times New Roman" w:cs="Times New Roman"/>
          <w:sz w:val="24"/>
          <w:szCs w:val="24"/>
          <w:lang w:eastAsia="pt-BR"/>
        </w:rPr>
        <w:t>raster</w:t>
      </w:r>
      <w:proofErr w:type="spellEnd"/>
      <w:r w:rsidRPr="002F3957">
        <w:rPr>
          <w:rFonts w:ascii="Times New Roman" w:eastAsia="Times New Roman" w:hAnsi="Times New Roman" w:cs="Times New Roman"/>
          <w:sz w:val="24"/>
          <w:szCs w:val="24"/>
          <w:lang w:eastAsia="pt-BR"/>
        </w:rPr>
        <w:t xml:space="preserve"> mestre (banda B045).</w:t>
      </w:r>
    </w:p>
    <w:p w14:paraId="727B5114"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Todos os cálculos foram executados pixel a pixel, utilizando as bandas espectrais adequadas conforme a formulação original de cada índice. Para evitar interferências espúrias, foram considerados apenas pixels válidos simultaneamente na máscara de soja e nas bandas espectrais envolvidas em cada equação. Os produtos finais foram salvos em formato </w:t>
      </w:r>
      <w:proofErr w:type="spellStart"/>
      <w:r w:rsidRPr="002F3957">
        <w:rPr>
          <w:rFonts w:ascii="Times New Roman" w:eastAsia="Times New Roman" w:hAnsi="Times New Roman" w:cs="Times New Roman"/>
          <w:sz w:val="24"/>
          <w:szCs w:val="24"/>
          <w:lang w:eastAsia="pt-BR"/>
        </w:rPr>
        <w:t>GeoTIFF</w:t>
      </w:r>
      <w:proofErr w:type="spellEnd"/>
      <w:r w:rsidRPr="002F3957">
        <w:rPr>
          <w:rFonts w:ascii="Times New Roman" w:eastAsia="Times New Roman" w:hAnsi="Times New Roman" w:cs="Times New Roman"/>
          <w:sz w:val="24"/>
          <w:szCs w:val="24"/>
          <w:lang w:eastAsia="pt-BR"/>
        </w:rPr>
        <w:t xml:space="preserve"> e, adicionalmente, normalizados para a geração de mapas de calor (</w:t>
      </w:r>
      <w:proofErr w:type="spellStart"/>
      <w:r w:rsidRPr="002F3957">
        <w:rPr>
          <w:rFonts w:ascii="Times New Roman" w:eastAsia="Times New Roman" w:hAnsi="Times New Roman" w:cs="Times New Roman"/>
          <w:i/>
          <w:iCs/>
          <w:sz w:val="24"/>
          <w:szCs w:val="24"/>
          <w:lang w:eastAsia="pt-BR"/>
        </w:rPr>
        <w:t>heatmaps</w:t>
      </w:r>
      <w:proofErr w:type="spellEnd"/>
      <w:r w:rsidRPr="002F3957">
        <w:rPr>
          <w:rFonts w:ascii="Times New Roman" w:eastAsia="Times New Roman" w:hAnsi="Times New Roman" w:cs="Times New Roman"/>
          <w:sz w:val="24"/>
          <w:szCs w:val="24"/>
          <w:lang w:eastAsia="pt-BR"/>
        </w:rPr>
        <w:t>), utilizados exclusivamente para análise visual.</w:t>
      </w:r>
    </w:p>
    <w:p w14:paraId="7FE26246"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20AD9A62">
          <v:rect id="_x0000_i1034" style="width:0;height:1.5pt" o:hralign="center" o:hrstd="t" o:hr="t" fillcolor="#a0a0a0" stroked="f"/>
        </w:pict>
      </w:r>
    </w:p>
    <w:p w14:paraId="2AE11AEE" w14:textId="77777777" w:rsidR="002F3957" w:rsidRPr="002F3957" w:rsidRDefault="002F3957" w:rsidP="002F395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3957">
        <w:rPr>
          <w:rFonts w:ascii="Times New Roman" w:eastAsia="Times New Roman" w:hAnsi="Times New Roman" w:cs="Times New Roman"/>
          <w:b/>
          <w:bCs/>
          <w:sz w:val="36"/>
          <w:szCs w:val="36"/>
          <w:lang w:eastAsia="pt-BR"/>
        </w:rPr>
        <w:t>Índices de vigor vegetativo</w:t>
      </w:r>
    </w:p>
    <w:p w14:paraId="18D2EDE9" w14:textId="02215ACB"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3957">
        <w:rPr>
          <w:rFonts w:ascii="Times New Roman" w:eastAsia="Times New Roman" w:hAnsi="Times New Roman" w:cs="Times New Roman"/>
          <w:b/>
          <w:bCs/>
          <w:sz w:val="27"/>
          <w:szCs w:val="27"/>
          <w:lang w:eastAsia="pt-BR"/>
        </w:rPr>
        <w:t xml:space="preserve">NDVI </w:t>
      </w:r>
      <w:r w:rsidR="0003647C">
        <w:rPr>
          <w:rFonts w:ascii="Times New Roman" w:eastAsia="Times New Roman" w:hAnsi="Times New Roman" w:cs="Times New Roman"/>
          <w:b/>
          <w:b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Normalized</w:t>
      </w:r>
      <w:proofErr w:type="spellEnd"/>
      <w:r w:rsidRPr="002F3957">
        <w:rPr>
          <w:rFonts w:ascii="Times New Roman" w:eastAsia="Times New Roman" w:hAnsi="Times New Roman" w:cs="Times New Roman"/>
          <w:b/>
          <w:bCs/>
          <w:i/>
          <w:i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Difference</w:t>
      </w:r>
      <w:proofErr w:type="spellEnd"/>
      <w:r w:rsidRPr="002F3957">
        <w:rPr>
          <w:rFonts w:ascii="Times New Roman" w:eastAsia="Times New Roman" w:hAnsi="Times New Roman" w:cs="Times New Roman"/>
          <w:b/>
          <w:bCs/>
          <w:i/>
          <w:i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Vegetation</w:t>
      </w:r>
      <w:proofErr w:type="spellEnd"/>
      <w:r w:rsidRPr="002F3957">
        <w:rPr>
          <w:rFonts w:ascii="Times New Roman" w:eastAsia="Times New Roman" w:hAnsi="Times New Roman" w:cs="Times New Roman"/>
          <w:b/>
          <w:bCs/>
          <w:i/>
          <w:iCs/>
          <w:sz w:val="27"/>
          <w:szCs w:val="27"/>
          <w:lang w:eastAsia="pt-BR"/>
        </w:rPr>
        <w:t xml:space="preserve"> Index</w:t>
      </w:r>
    </w:p>
    <w:p w14:paraId="6EFDC820"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NDVI foi calculado a partir das bandas do infravermelho próximo (NIR) e do vermelho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 segundo a expressão:</w:t>
      </w:r>
    </w:p>
    <w:p w14:paraId="18F37494"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NDVI=</w:t>
      </w:r>
      <w:proofErr w:type="spellStart"/>
      <w:r w:rsidRPr="002F3957">
        <w:rPr>
          <w:rFonts w:ascii="Times New Roman" w:eastAsia="Times New Roman" w:hAnsi="Times New Roman" w:cs="Times New Roman"/>
          <w:sz w:val="24"/>
          <w:szCs w:val="24"/>
          <w:lang w:eastAsia="pt-BR"/>
        </w:rPr>
        <w:t>NIR−RedNIR+RedNDVI</w:t>
      </w:r>
      <w:proofErr w:type="spellEnd"/>
      <w:r w:rsidRPr="002F3957">
        <w:rPr>
          <w:rFonts w:ascii="Times New Roman" w:eastAsia="Times New Roman" w:hAnsi="Times New Roman" w:cs="Times New Roman"/>
          <w:sz w:val="24"/>
          <w:szCs w:val="24"/>
          <w:lang w:eastAsia="pt-BR"/>
        </w:rPr>
        <w:t xml:space="preserve">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 xml:space="preserve">NIR -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 xml:space="preserve">}{NIR +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}NDVI=</w:t>
      </w:r>
      <w:proofErr w:type="spellStart"/>
      <w:r w:rsidRPr="002F3957">
        <w:rPr>
          <w:rFonts w:ascii="Times New Roman" w:eastAsia="Times New Roman" w:hAnsi="Times New Roman" w:cs="Times New Roman"/>
          <w:sz w:val="24"/>
          <w:szCs w:val="24"/>
          <w:lang w:eastAsia="pt-BR"/>
        </w:rPr>
        <w:t>NIR+RedNIR−Red</w:t>
      </w:r>
      <w:proofErr w:type="spellEnd"/>
      <w:r w:rsidRPr="002F3957">
        <w:rPr>
          <w:rFonts w:ascii="Times New Roman" w:eastAsia="Times New Roman" w:hAnsi="Times New Roman" w:cs="Times New Roman"/>
          <w:sz w:val="24"/>
          <w:szCs w:val="24"/>
          <w:lang w:eastAsia="pt-BR"/>
        </w:rPr>
        <w:t xml:space="preserve">​ </w:t>
      </w:r>
    </w:p>
    <w:p w14:paraId="4ECC1C78"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Os resultados obtidos para a área de soja apresentaram valores variando entre </w:t>
      </w:r>
      <w:r w:rsidRPr="002F3957">
        <w:rPr>
          <w:rFonts w:ascii="Times New Roman" w:eastAsia="Times New Roman" w:hAnsi="Times New Roman" w:cs="Times New Roman"/>
          <w:b/>
          <w:bCs/>
          <w:sz w:val="24"/>
          <w:szCs w:val="24"/>
          <w:lang w:eastAsia="pt-BR"/>
        </w:rPr>
        <w:t>−1,0 e 1,0</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0,1524</w:t>
      </w:r>
      <w:r w:rsidRPr="002F3957">
        <w:rPr>
          <w:rFonts w:ascii="Times New Roman" w:eastAsia="Times New Roman" w:hAnsi="Times New Roman" w:cs="Times New Roman"/>
          <w:sz w:val="24"/>
          <w:szCs w:val="24"/>
          <w:lang w:eastAsia="pt-BR"/>
        </w:rPr>
        <w:t xml:space="preserve">. A distribuição espacial do NDVI indica predominância de valores </w:t>
      </w:r>
      <w:r w:rsidRPr="002F3957">
        <w:rPr>
          <w:rFonts w:ascii="Times New Roman" w:eastAsia="Times New Roman" w:hAnsi="Times New Roman" w:cs="Times New Roman"/>
          <w:sz w:val="24"/>
          <w:szCs w:val="24"/>
          <w:lang w:eastAsia="pt-BR"/>
        </w:rPr>
        <w:lastRenderedPageBreak/>
        <w:t>positivos moderados, compatíveis com áreas agrícolas em estágio vegetativo ativo, porém com heterogeneidade espacial significativa.</w:t>
      </w:r>
    </w:p>
    <w:p w14:paraId="076D051C"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3F086E8E">
          <v:rect id="_x0000_i1035" style="width:0;height:1.5pt" o:hralign="center" o:hrstd="t" o:hr="t" fillcolor="#a0a0a0" stroked="f"/>
        </w:pict>
      </w:r>
    </w:p>
    <w:p w14:paraId="7C69AAA8" w14:textId="4FCAC299"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3957">
        <w:rPr>
          <w:rFonts w:ascii="Times New Roman" w:eastAsia="Times New Roman" w:hAnsi="Times New Roman" w:cs="Times New Roman"/>
          <w:b/>
          <w:bCs/>
          <w:sz w:val="27"/>
          <w:szCs w:val="27"/>
          <w:lang w:eastAsia="pt-BR"/>
        </w:rPr>
        <w:t xml:space="preserve">SAVI </w:t>
      </w:r>
      <w:r w:rsidR="0003647C">
        <w:rPr>
          <w:rFonts w:ascii="Times New Roman" w:eastAsia="Times New Roman" w:hAnsi="Times New Roman" w:cs="Times New Roman"/>
          <w:b/>
          <w:bCs/>
          <w:sz w:val="27"/>
          <w:szCs w:val="27"/>
          <w:lang w:eastAsia="pt-BR"/>
        </w:rPr>
        <w:t>-</w:t>
      </w:r>
      <w:r w:rsidRPr="002F3957">
        <w:rPr>
          <w:rFonts w:ascii="Times New Roman" w:eastAsia="Times New Roman" w:hAnsi="Times New Roman" w:cs="Times New Roman"/>
          <w:b/>
          <w:b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Soil</w:t>
      </w:r>
      <w:proofErr w:type="spellEnd"/>
      <w:r w:rsidRPr="002F3957">
        <w:rPr>
          <w:rFonts w:ascii="Times New Roman" w:eastAsia="Times New Roman" w:hAnsi="Times New Roman" w:cs="Times New Roman"/>
          <w:b/>
          <w:bCs/>
          <w:i/>
          <w:i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Adjusted</w:t>
      </w:r>
      <w:proofErr w:type="spellEnd"/>
      <w:r w:rsidRPr="002F3957">
        <w:rPr>
          <w:rFonts w:ascii="Times New Roman" w:eastAsia="Times New Roman" w:hAnsi="Times New Roman" w:cs="Times New Roman"/>
          <w:b/>
          <w:bCs/>
          <w:i/>
          <w:i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Vegetation</w:t>
      </w:r>
      <w:proofErr w:type="spellEnd"/>
      <w:r w:rsidRPr="002F3957">
        <w:rPr>
          <w:rFonts w:ascii="Times New Roman" w:eastAsia="Times New Roman" w:hAnsi="Times New Roman" w:cs="Times New Roman"/>
          <w:b/>
          <w:bCs/>
          <w:i/>
          <w:iCs/>
          <w:sz w:val="27"/>
          <w:szCs w:val="27"/>
          <w:lang w:eastAsia="pt-BR"/>
        </w:rPr>
        <w:t xml:space="preserve"> Index</w:t>
      </w:r>
    </w:p>
    <w:p w14:paraId="7CC4E4AA"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SAVI foi calculado adotando-se o fator de ajuste do solo L=0,5L = 0{,}5L=0,5:</w:t>
      </w:r>
    </w:p>
    <w:p w14:paraId="288554DB" w14:textId="77777777" w:rsidR="002F3957" w:rsidRPr="002F3957" w:rsidRDefault="002F3957" w:rsidP="002F3957">
      <w:pPr>
        <w:spacing w:after="0" w:line="240" w:lineRule="auto"/>
        <w:rPr>
          <w:rFonts w:ascii="Times New Roman" w:eastAsia="Times New Roman" w:hAnsi="Times New Roman" w:cs="Times New Roman"/>
          <w:sz w:val="24"/>
          <w:szCs w:val="24"/>
          <w:lang w:val="en-US" w:eastAsia="pt-BR"/>
        </w:rPr>
      </w:pPr>
      <w:r w:rsidRPr="002F3957">
        <w:rPr>
          <w:rFonts w:ascii="Times New Roman" w:eastAsia="Times New Roman" w:hAnsi="Times New Roman" w:cs="Times New Roman"/>
          <w:sz w:val="24"/>
          <w:szCs w:val="24"/>
          <w:lang w:val="en-US" w:eastAsia="pt-BR"/>
        </w:rPr>
        <w:t>SAVI=(NIR−</w:t>
      </w:r>
      <w:proofErr w:type="gramStart"/>
      <w:r w:rsidRPr="002F3957">
        <w:rPr>
          <w:rFonts w:ascii="Times New Roman" w:eastAsia="Times New Roman" w:hAnsi="Times New Roman" w:cs="Times New Roman"/>
          <w:sz w:val="24"/>
          <w:szCs w:val="24"/>
          <w:lang w:val="en-US" w:eastAsia="pt-BR"/>
        </w:rPr>
        <w:t>Red)(</w:t>
      </w:r>
      <w:proofErr w:type="spellStart"/>
      <w:proofErr w:type="gramEnd"/>
      <w:r w:rsidRPr="002F3957">
        <w:rPr>
          <w:rFonts w:ascii="Times New Roman" w:eastAsia="Times New Roman" w:hAnsi="Times New Roman" w:cs="Times New Roman"/>
          <w:sz w:val="24"/>
          <w:szCs w:val="24"/>
          <w:lang w:val="en-US" w:eastAsia="pt-BR"/>
        </w:rPr>
        <w:t>NIR+Red+L</w:t>
      </w:r>
      <w:proofErr w:type="spellEnd"/>
      <w:r w:rsidRPr="002F3957">
        <w:rPr>
          <w:rFonts w:ascii="Times New Roman" w:eastAsia="Times New Roman" w:hAnsi="Times New Roman" w:cs="Times New Roman"/>
          <w:sz w:val="24"/>
          <w:szCs w:val="24"/>
          <w:lang w:val="en-US" w:eastAsia="pt-BR"/>
        </w:rPr>
        <w:t>)×(1+L)SAVI = \frac{(NIR - Red)}{(NIR + Red + L)} \times (1 + L)SAVI=(</w:t>
      </w:r>
      <w:proofErr w:type="spellStart"/>
      <w:r w:rsidRPr="002F3957">
        <w:rPr>
          <w:rFonts w:ascii="Times New Roman" w:eastAsia="Times New Roman" w:hAnsi="Times New Roman" w:cs="Times New Roman"/>
          <w:sz w:val="24"/>
          <w:szCs w:val="24"/>
          <w:lang w:val="en-US" w:eastAsia="pt-BR"/>
        </w:rPr>
        <w:t>NIR+Red+L</w:t>
      </w:r>
      <w:proofErr w:type="spellEnd"/>
      <w:r w:rsidRPr="002F3957">
        <w:rPr>
          <w:rFonts w:ascii="Times New Roman" w:eastAsia="Times New Roman" w:hAnsi="Times New Roman" w:cs="Times New Roman"/>
          <w:sz w:val="24"/>
          <w:szCs w:val="24"/>
          <w:lang w:val="en-US" w:eastAsia="pt-BR"/>
        </w:rPr>
        <w:t xml:space="preserve">)(NIR−Red)​×(1+L) </w:t>
      </w:r>
    </w:p>
    <w:p w14:paraId="1E151C38"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Para a cultura da soja, os valores de SAVI variaram entre </w:t>
      </w:r>
      <w:r w:rsidRPr="002F3957">
        <w:rPr>
          <w:rFonts w:ascii="Times New Roman" w:eastAsia="Times New Roman" w:hAnsi="Times New Roman" w:cs="Times New Roman"/>
          <w:b/>
          <w:bCs/>
          <w:sz w:val="24"/>
          <w:szCs w:val="24"/>
          <w:lang w:eastAsia="pt-BR"/>
        </w:rPr>
        <w:t>0,0 e 1,2</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0,2295</w:t>
      </w:r>
      <w:r w:rsidRPr="002F3957">
        <w:rPr>
          <w:rFonts w:ascii="Times New Roman" w:eastAsia="Times New Roman" w:hAnsi="Times New Roman" w:cs="Times New Roman"/>
          <w:sz w:val="24"/>
          <w:szCs w:val="24"/>
          <w:lang w:eastAsia="pt-BR"/>
        </w:rPr>
        <w:t>. Os resultados evidenciam um incremento relativo em relação ao NDVI, refletindo a atenuação do efeito do solo exposto, especialmente em áreas com menor densidade foliar.</w:t>
      </w:r>
    </w:p>
    <w:p w14:paraId="2AE84ED6"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418605F8">
          <v:rect id="_x0000_i1036" style="width:0;height:1.5pt" o:hralign="center" o:hrstd="t" o:hr="t" fillcolor="#a0a0a0" stroked="f"/>
        </w:pict>
      </w:r>
    </w:p>
    <w:p w14:paraId="2D252DF4" w14:textId="3FF4BA45"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2F3957">
        <w:rPr>
          <w:rFonts w:ascii="Times New Roman" w:eastAsia="Times New Roman" w:hAnsi="Times New Roman" w:cs="Times New Roman"/>
          <w:b/>
          <w:bCs/>
          <w:sz w:val="27"/>
          <w:szCs w:val="27"/>
          <w:lang w:val="en-US" w:eastAsia="pt-BR"/>
        </w:rPr>
        <w:t xml:space="preserve">MSAVI2 </w:t>
      </w:r>
      <w:r w:rsidR="0003647C">
        <w:rPr>
          <w:rFonts w:ascii="Times New Roman" w:eastAsia="Times New Roman" w:hAnsi="Times New Roman" w:cs="Times New Roman"/>
          <w:b/>
          <w:bCs/>
          <w:sz w:val="27"/>
          <w:szCs w:val="27"/>
          <w:lang w:val="en-US" w:eastAsia="pt-BR"/>
        </w:rPr>
        <w:t xml:space="preserve">- </w:t>
      </w:r>
      <w:r w:rsidRPr="002F3957">
        <w:rPr>
          <w:rFonts w:ascii="Times New Roman" w:eastAsia="Times New Roman" w:hAnsi="Times New Roman" w:cs="Times New Roman"/>
          <w:b/>
          <w:bCs/>
          <w:i/>
          <w:iCs/>
          <w:sz w:val="27"/>
          <w:szCs w:val="27"/>
          <w:lang w:val="en-US" w:eastAsia="pt-BR"/>
        </w:rPr>
        <w:t>Modified Soil Adjusted Vegetation Index 2</w:t>
      </w:r>
    </w:p>
    <w:p w14:paraId="0660A4B0"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MSAVI2 foi calculado conforme a equação:</w:t>
      </w:r>
    </w:p>
    <w:p w14:paraId="449AAC82"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MSAVI2=2</w:t>
      </w:r>
      <w:r w:rsidRPr="002F3957">
        <w:rPr>
          <w:rFonts w:ascii="Cambria Math" w:eastAsia="Times New Roman" w:hAnsi="Cambria Math" w:cs="Cambria Math"/>
          <w:sz w:val="24"/>
          <w:szCs w:val="24"/>
          <w:lang w:eastAsia="pt-BR"/>
        </w:rPr>
        <w:t>⋅</w:t>
      </w:r>
      <w:r w:rsidRPr="002F3957">
        <w:rPr>
          <w:rFonts w:ascii="Times New Roman" w:eastAsia="Times New Roman" w:hAnsi="Times New Roman" w:cs="Times New Roman"/>
          <w:sz w:val="24"/>
          <w:szCs w:val="24"/>
          <w:lang w:eastAsia="pt-BR"/>
        </w:rPr>
        <w:t>NIR+1−(2</w:t>
      </w:r>
      <w:r w:rsidRPr="002F3957">
        <w:rPr>
          <w:rFonts w:ascii="Cambria Math" w:eastAsia="Times New Roman" w:hAnsi="Cambria Math" w:cs="Cambria Math"/>
          <w:sz w:val="24"/>
          <w:szCs w:val="24"/>
          <w:lang w:eastAsia="pt-BR"/>
        </w:rPr>
        <w:t>⋅</w:t>
      </w:r>
      <w:r w:rsidRPr="002F3957">
        <w:rPr>
          <w:rFonts w:ascii="Times New Roman" w:eastAsia="Times New Roman" w:hAnsi="Times New Roman" w:cs="Times New Roman"/>
          <w:sz w:val="24"/>
          <w:szCs w:val="24"/>
          <w:lang w:eastAsia="pt-BR"/>
        </w:rPr>
        <w:t>NIR+1)2−8</w:t>
      </w:r>
      <w:r w:rsidRPr="002F3957">
        <w:rPr>
          <w:rFonts w:ascii="Cambria Math" w:eastAsia="Times New Roman" w:hAnsi="Cambria Math" w:cs="Cambria Math"/>
          <w:sz w:val="24"/>
          <w:szCs w:val="24"/>
          <w:lang w:eastAsia="pt-BR"/>
        </w:rPr>
        <w:t>⋅</w:t>
      </w:r>
      <w:r w:rsidRPr="002F3957">
        <w:rPr>
          <w:rFonts w:ascii="Times New Roman" w:eastAsia="Times New Roman" w:hAnsi="Times New Roman" w:cs="Times New Roman"/>
          <w:sz w:val="24"/>
          <w:szCs w:val="24"/>
          <w:lang w:eastAsia="pt-BR"/>
        </w:rPr>
        <w:t>(NIR−</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)2MSAVI2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2 \</w:t>
      </w:r>
      <w:proofErr w:type="spellStart"/>
      <w:r w:rsidRPr="002F3957">
        <w:rPr>
          <w:rFonts w:ascii="Times New Roman" w:eastAsia="Times New Roman" w:hAnsi="Times New Roman" w:cs="Times New Roman"/>
          <w:sz w:val="24"/>
          <w:szCs w:val="24"/>
          <w:lang w:eastAsia="pt-BR"/>
        </w:rPr>
        <w:t>cdot</w:t>
      </w:r>
      <w:proofErr w:type="spellEnd"/>
      <w:r w:rsidRPr="002F3957">
        <w:rPr>
          <w:rFonts w:ascii="Times New Roman" w:eastAsia="Times New Roman" w:hAnsi="Times New Roman" w:cs="Times New Roman"/>
          <w:sz w:val="24"/>
          <w:szCs w:val="24"/>
          <w:lang w:eastAsia="pt-BR"/>
        </w:rPr>
        <w:t xml:space="preserve"> NIR + 1 - \</w:t>
      </w:r>
      <w:proofErr w:type="spellStart"/>
      <w:r w:rsidRPr="002F3957">
        <w:rPr>
          <w:rFonts w:ascii="Times New Roman" w:eastAsia="Times New Roman" w:hAnsi="Times New Roman" w:cs="Times New Roman"/>
          <w:sz w:val="24"/>
          <w:szCs w:val="24"/>
          <w:lang w:eastAsia="pt-BR"/>
        </w:rPr>
        <w:t>sqrt</w:t>
      </w:r>
      <w:proofErr w:type="spellEnd"/>
      <w:r w:rsidRPr="002F3957">
        <w:rPr>
          <w:rFonts w:ascii="Times New Roman" w:eastAsia="Times New Roman" w:hAnsi="Times New Roman" w:cs="Times New Roman"/>
          <w:sz w:val="24"/>
          <w:szCs w:val="24"/>
          <w:lang w:eastAsia="pt-BR"/>
        </w:rPr>
        <w:t>{(2 \</w:t>
      </w:r>
      <w:proofErr w:type="spellStart"/>
      <w:r w:rsidRPr="002F3957">
        <w:rPr>
          <w:rFonts w:ascii="Times New Roman" w:eastAsia="Times New Roman" w:hAnsi="Times New Roman" w:cs="Times New Roman"/>
          <w:sz w:val="24"/>
          <w:szCs w:val="24"/>
          <w:lang w:eastAsia="pt-BR"/>
        </w:rPr>
        <w:t>cdot</w:t>
      </w:r>
      <w:proofErr w:type="spellEnd"/>
      <w:r w:rsidRPr="002F3957">
        <w:rPr>
          <w:rFonts w:ascii="Times New Roman" w:eastAsia="Times New Roman" w:hAnsi="Times New Roman" w:cs="Times New Roman"/>
          <w:sz w:val="24"/>
          <w:szCs w:val="24"/>
          <w:lang w:eastAsia="pt-BR"/>
        </w:rPr>
        <w:t xml:space="preserve"> NIR + 1)^2 - 8 \</w:t>
      </w:r>
      <w:proofErr w:type="spellStart"/>
      <w:r w:rsidRPr="002F3957">
        <w:rPr>
          <w:rFonts w:ascii="Times New Roman" w:eastAsia="Times New Roman" w:hAnsi="Times New Roman" w:cs="Times New Roman"/>
          <w:sz w:val="24"/>
          <w:szCs w:val="24"/>
          <w:lang w:eastAsia="pt-BR"/>
        </w:rPr>
        <w:t>cdot</w:t>
      </w:r>
      <w:proofErr w:type="spellEnd"/>
      <w:r w:rsidRPr="002F3957">
        <w:rPr>
          <w:rFonts w:ascii="Times New Roman" w:eastAsia="Times New Roman" w:hAnsi="Times New Roman" w:cs="Times New Roman"/>
          <w:sz w:val="24"/>
          <w:szCs w:val="24"/>
          <w:lang w:eastAsia="pt-BR"/>
        </w:rPr>
        <w:t xml:space="preserve"> (NIR -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)}}{2}MSAVI2=22</w:t>
      </w:r>
      <w:r w:rsidRPr="002F3957">
        <w:rPr>
          <w:rFonts w:ascii="Cambria Math" w:eastAsia="Times New Roman" w:hAnsi="Cambria Math" w:cs="Cambria Math"/>
          <w:sz w:val="24"/>
          <w:szCs w:val="24"/>
          <w:lang w:eastAsia="pt-BR"/>
        </w:rPr>
        <w:t>⋅</w:t>
      </w:r>
      <w:r w:rsidRPr="002F3957">
        <w:rPr>
          <w:rFonts w:ascii="Times New Roman" w:eastAsia="Times New Roman" w:hAnsi="Times New Roman" w:cs="Times New Roman"/>
          <w:sz w:val="24"/>
          <w:szCs w:val="24"/>
          <w:lang w:eastAsia="pt-BR"/>
        </w:rPr>
        <w:t>NIR+1−(2</w:t>
      </w:r>
      <w:r w:rsidRPr="002F3957">
        <w:rPr>
          <w:rFonts w:ascii="Cambria Math" w:eastAsia="Times New Roman" w:hAnsi="Cambria Math" w:cs="Cambria Math"/>
          <w:sz w:val="24"/>
          <w:szCs w:val="24"/>
          <w:lang w:eastAsia="pt-BR"/>
        </w:rPr>
        <w:t>⋅</w:t>
      </w:r>
      <w:r w:rsidRPr="002F3957">
        <w:rPr>
          <w:rFonts w:ascii="Times New Roman" w:eastAsia="Times New Roman" w:hAnsi="Times New Roman" w:cs="Times New Roman"/>
          <w:sz w:val="24"/>
          <w:szCs w:val="24"/>
          <w:lang w:eastAsia="pt-BR"/>
        </w:rPr>
        <w:t>NIR+1)2−8</w:t>
      </w:r>
      <w:r w:rsidRPr="002F3957">
        <w:rPr>
          <w:rFonts w:ascii="Cambria Math" w:eastAsia="Times New Roman" w:hAnsi="Cambria Math" w:cs="Cambria Math"/>
          <w:sz w:val="24"/>
          <w:szCs w:val="24"/>
          <w:lang w:eastAsia="pt-BR"/>
        </w:rPr>
        <w:t>⋅</w:t>
      </w:r>
      <w:r w:rsidRPr="002F3957">
        <w:rPr>
          <w:rFonts w:ascii="Times New Roman" w:eastAsia="Times New Roman" w:hAnsi="Times New Roman" w:cs="Times New Roman"/>
          <w:sz w:val="24"/>
          <w:szCs w:val="24"/>
          <w:lang w:eastAsia="pt-BR"/>
        </w:rPr>
        <w:t>(NIR−</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 xml:space="preserve">)​​ </w:t>
      </w:r>
    </w:p>
    <w:p w14:paraId="7CD8D662"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Os valores obtidos situaram-se entre </w:t>
      </w:r>
      <w:r w:rsidRPr="002F3957">
        <w:rPr>
          <w:rFonts w:ascii="Times New Roman" w:eastAsia="Times New Roman" w:hAnsi="Times New Roman" w:cs="Times New Roman"/>
          <w:b/>
          <w:bCs/>
          <w:sz w:val="24"/>
          <w:szCs w:val="24"/>
          <w:lang w:eastAsia="pt-BR"/>
        </w:rPr>
        <w:t>0,0 e 1,0</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0,1908</w:t>
      </w:r>
      <w:r w:rsidRPr="002F3957">
        <w:rPr>
          <w:rFonts w:ascii="Times New Roman" w:eastAsia="Times New Roman" w:hAnsi="Times New Roman" w:cs="Times New Roman"/>
          <w:sz w:val="24"/>
          <w:szCs w:val="24"/>
          <w:lang w:eastAsia="pt-BR"/>
        </w:rPr>
        <w:t>. O MSAVI2 apresentou comportamento espacial semelhante ao SAVI, porém com maior suavização das transições abruptas, indicando sua adequação para áreas agrícolas com variação gradual de cobertura vegetal.</w:t>
      </w:r>
    </w:p>
    <w:p w14:paraId="25A561AB"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4D9FC067">
          <v:rect id="_x0000_i1037" style="width:0;height:1.5pt" o:hralign="center" o:hrstd="t" o:hr="t" fillcolor="#a0a0a0" stroked="f"/>
        </w:pict>
      </w:r>
    </w:p>
    <w:p w14:paraId="54A09E88" w14:textId="2B64F432"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2F3957">
        <w:rPr>
          <w:rFonts w:ascii="Times New Roman" w:eastAsia="Times New Roman" w:hAnsi="Times New Roman" w:cs="Times New Roman"/>
          <w:b/>
          <w:bCs/>
          <w:sz w:val="27"/>
          <w:szCs w:val="27"/>
          <w:lang w:val="en-US" w:eastAsia="pt-BR"/>
        </w:rPr>
        <w:t xml:space="preserve">GNDVI </w:t>
      </w:r>
      <w:r w:rsidR="0003647C">
        <w:rPr>
          <w:rFonts w:ascii="Times New Roman" w:eastAsia="Times New Roman" w:hAnsi="Times New Roman" w:cs="Times New Roman"/>
          <w:b/>
          <w:bCs/>
          <w:sz w:val="27"/>
          <w:szCs w:val="27"/>
          <w:lang w:val="en-US" w:eastAsia="pt-BR"/>
        </w:rPr>
        <w:t xml:space="preserve">- </w:t>
      </w:r>
      <w:r w:rsidRPr="002F3957">
        <w:rPr>
          <w:rFonts w:ascii="Times New Roman" w:eastAsia="Times New Roman" w:hAnsi="Times New Roman" w:cs="Times New Roman"/>
          <w:b/>
          <w:bCs/>
          <w:i/>
          <w:iCs/>
          <w:sz w:val="27"/>
          <w:szCs w:val="27"/>
          <w:lang w:val="en-US" w:eastAsia="pt-BR"/>
        </w:rPr>
        <w:t>Green Normalized Difference Vegetation Index</w:t>
      </w:r>
    </w:p>
    <w:p w14:paraId="30EEB733"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GNDVI foi calculado substituindo-se a banda do vermelho pela banda do verde:</w:t>
      </w:r>
    </w:p>
    <w:p w14:paraId="50F6F9AA"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GNDVI=</w:t>
      </w:r>
      <w:proofErr w:type="spellStart"/>
      <w:r w:rsidRPr="002F3957">
        <w:rPr>
          <w:rFonts w:ascii="Times New Roman" w:eastAsia="Times New Roman" w:hAnsi="Times New Roman" w:cs="Times New Roman"/>
          <w:sz w:val="24"/>
          <w:szCs w:val="24"/>
          <w:lang w:eastAsia="pt-BR"/>
        </w:rPr>
        <w:t>NIR−GreenNIR+GreenGNDVI</w:t>
      </w:r>
      <w:proofErr w:type="spellEnd"/>
      <w:r w:rsidRPr="002F3957">
        <w:rPr>
          <w:rFonts w:ascii="Times New Roman" w:eastAsia="Times New Roman" w:hAnsi="Times New Roman" w:cs="Times New Roman"/>
          <w:sz w:val="24"/>
          <w:szCs w:val="24"/>
          <w:lang w:eastAsia="pt-BR"/>
        </w:rPr>
        <w:t xml:space="preserve">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NIR - Green}{NIR + Green}GNDVI=</w:t>
      </w:r>
      <w:proofErr w:type="spellStart"/>
      <w:r w:rsidRPr="002F3957">
        <w:rPr>
          <w:rFonts w:ascii="Times New Roman" w:eastAsia="Times New Roman" w:hAnsi="Times New Roman" w:cs="Times New Roman"/>
          <w:sz w:val="24"/>
          <w:szCs w:val="24"/>
          <w:lang w:eastAsia="pt-BR"/>
        </w:rPr>
        <w:t>NIR+GreenNIR−Green</w:t>
      </w:r>
      <w:proofErr w:type="spellEnd"/>
      <w:r w:rsidRPr="002F3957">
        <w:rPr>
          <w:rFonts w:ascii="Times New Roman" w:eastAsia="Times New Roman" w:hAnsi="Times New Roman" w:cs="Times New Roman"/>
          <w:sz w:val="24"/>
          <w:szCs w:val="24"/>
          <w:lang w:eastAsia="pt-BR"/>
        </w:rPr>
        <w:t xml:space="preserve">​ </w:t>
      </w:r>
    </w:p>
    <w:p w14:paraId="2DD4DC4E"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Na área de soja, os valores de GNDVI variaram de </w:t>
      </w:r>
      <w:r w:rsidRPr="002F3957">
        <w:rPr>
          <w:rFonts w:ascii="Times New Roman" w:eastAsia="Times New Roman" w:hAnsi="Times New Roman" w:cs="Times New Roman"/>
          <w:b/>
          <w:bCs/>
          <w:sz w:val="24"/>
          <w:szCs w:val="24"/>
          <w:lang w:eastAsia="pt-BR"/>
        </w:rPr>
        <w:t>−1,0 a 1,0</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0,3231</w:t>
      </w:r>
      <w:r w:rsidRPr="002F3957">
        <w:rPr>
          <w:rFonts w:ascii="Times New Roman" w:eastAsia="Times New Roman" w:hAnsi="Times New Roman" w:cs="Times New Roman"/>
          <w:sz w:val="24"/>
          <w:szCs w:val="24"/>
          <w:lang w:eastAsia="pt-BR"/>
        </w:rPr>
        <w:t>, indicando maior sensibilidade à concentração de clorofila foliar. Comparativamente ao NDVI, o GNDVI apresentou médias mais elevadas, sugerindo maior resposta espectral associada ao estado fisiológico da vegetação.</w:t>
      </w:r>
    </w:p>
    <w:p w14:paraId="5A14653D"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04A509EF">
          <v:rect id="_x0000_i1038" style="width:0;height:1.5pt" o:hralign="center" o:hrstd="t" o:hr="t" fillcolor="#a0a0a0" stroked="f"/>
        </w:pict>
      </w:r>
    </w:p>
    <w:p w14:paraId="5B7CCB3F" w14:textId="77777777" w:rsidR="002F3957" w:rsidRPr="002F3957" w:rsidRDefault="002F3957" w:rsidP="002F395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3957">
        <w:rPr>
          <w:rFonts w:ascii="Times New Roman" w:eastAsia="Times New Roman" w:hAnsi="Times New Roman" w:cs="Times New Roman"/>
          <w:b/>
          <w:bCs/>
          <w:sz w:val="36"/>
          <w:szCs w:val="36"/>
          <w:lang w:eastAsia="pt-BR"/>
        </w:rPr>
        <w:t>Índices de umidade e conteúdo hídrico</w:t>
      </w:r>
    </w:p>
    <w:p w14:paraId="5D8E13EA" w14:textId="387E14E4"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3957">
        <w:rPr>
          <w:rFonts w:ascii="Times New Roman" w:eastAsia="Times New Roman" w:hAnsi="Times New Roman" w:cs="Times New Roman"/>
          <w:b/>
          <w:bCs/>
          <w:sz w:val="27"/>
          <w:szCs w:val="27"/>
          <w:lang w:eastAsia="pt-BR"/>
        </w:rPr>
        <w:t xml:space="preserve">NDMI </w:t>
      </w:r>
      <w:r w:rsidR="0003647C">
        <w:rPr>
          <w:rFonts w:ascii="Times New Roman" w:eastAsia="Times New Roman" w:hAnsi="Times New Roman" w:cs="Times New Roman"/>
          <w:b/>
          <w:b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Normalized</w:t>
      </w:r>
      <w:proofErr w:type="spellEnd"/>
      <w:r w:rsidRPr="002F3957">
        <w:rPr>
          <w:rFonts w:ascii="Times New Roman" w:eastAsia="Times New Roman" w:hAnsi="Times New Roman" w:cs="Times New Roman"/>
          <w:b/>
          <w:bCs/>
          <w:i/>
          <w:i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Difference</w:t>
      </w:r>
      <w:proofErr w:type="spellEnd"/>
      <w:r w:rsidRPr="002F3957">
        <w:rPr>
          <w:rFonts w:ascii="Times New Roman" w:eastAsia="Times New Roman" w:hAnsi="Times New Roman" w:cs="Times New Roman"/>
          <w:b/>
          <w:bCs/>
          <w:i/>
          <w:i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Moisture</w:t>
      </w:r>
      <w:proofErr w:type="spellEnd"/>
      <w:r w:rsidRPr="002F3957">
        <w:rPr>
          <w:rFonts w:ascii="Times New Roman" w:eastAsia="Times New Roman" w:hAnsi="Times New Roman" w:cs="Times New Roman"/>
          <w:b/>
          <w:bCs/>
          <w:i/>
          <w:iCs/>
          <w:sz w:val="27"/>
          <w:szCs w:val="27"/>
          <w:lang w:eastAsia="pt-BR"/>
        </w:rPr>
        <w:t xml:space="preserve"> Index</w:t>
      </w:r>
      <w:r w:rsidRPr="002F3957">
        <w:rPr>
          <w:rFonts w:ascii="Times New Roman" w:eastAsia="Times New Roman" w:hAnsi="Times New Roman" w:cs="Times New Roman"/>
          <w:b/>
          <w:bCs/>
          <w:sz w:val="27"/>
          <w:szCs w:val="27"/>
          <w:lang w:eastAsia="pt-BR"/>
        </w:rPr>
        <w:t xml:space="preserve"> (formulação original)</w:t>
      </w:r>
    </w:p>
    <w:p w14:paraId="2E9EE4A8"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NDMI foi calculado utilizando a formulação clássica, com as bandas NIR e SWIR1:</w:t>
      </w:r>
    </w:p>
    <w:p w14:paraId="20B6C30C"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lastRenderedPageBreak/>
        <w:t>NDMI=NIR−SWIR1NIR+SWIR1NDMI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 xml:space="preserve">NIR - SWIR1}{NIR + SWIR1}NDMI=NIR+SWIR1NIR−SWIR1​ </w:t>
      </w:r>
    </w:p>
    <w:p w14:paraId="1E6557D0"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Os valores obtidos variaram entre </w:t>
      </w:r>
      <w:r w:rsidRPr="002F3957">
        <w:rPr>
          <w:rFonts w:ascii="Times New Roman" w:eastAsia="Times New Roman" w:hAnsi="Times New Roman" w:cs="Times New Roman"/>
          <w:b/>
          <w:bCs/>
          <w:sz w:val="24"/>
          <w:szCs w:val="24"/>
          <w:lang w:eastAsia="pt-BR"/>
        </w:rPr>
        <w:t>−0,60 e 0,85</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0,5264</w:t>
      </w:r>
      <w:r w:rsidRPr="002F3957">
        <w:rPr>
          <w:rFonts w:ascii="Times New Roman" w:eastAsia="Times New Roman" w:hAnsi="Times New Roman" w:cs="Times New Roman"/>
          <w:sz w:val="24"/>
          <w:szCs w:val="24"/>
          <w:lang w:eastAsia="pt-BR"/>
        </w:rPr>
        <w:t xml:space="preserve">. Esses resultados indicam predominância de condições de umidade foliar moderada a elevada na área de soja, com variações espaciais associadas possivelmente a diferenças fenológicas e </w:t>
      </w:r>
      <w:proofErr w:type="spellStart"/>
      <w:r w:rsidRPr="002F3957">
        <w:rPr>
          <w:rFonts w:ascii="Times New Roman" w:eastAsia="Times New Roman" w:hAnsi="Times New Roman" w:cs="Times New Roman"/>
          <w:sz w:val="24"/>
          <w:szCs w:val="24"/>
          <w:lang w:eastAsia="pt-BR"/>
        </w:rPr>
        <w:t>microcondições</w:t>
      </w:r>
      <w:proofErr w:type="spellEnd"/>
      <w:r w:rsidRPr="002F3957">
        <w:rPr>
          <w:rFonts w:ascii="Times New Roman" w:eastAsia="Times New Roman" w:hAnsi="Times New Roman" w:cs="Times New Roman"/>
          <w:sz w:val="24"/>
          <w:szCs w:val="24"/>
          <w:lang w:eastAsia="pt-BR"/>
        </w:rPr>
        <w:t xml:space="preserve"> hídricas.</w:t>
      </w:r>
    </w:p>
    <w:p w14:paraId="30E67FBC"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4A7AD97C">
          <v:rect id="_x0000_i1039" style="width:0;height:1.5pt" o:hralign="center" o:hrstd="t" o:hr="t" fillcolor="#a0a0a0" stroked="f"/>
        </w:pict>
      </w:r>
    </w:p>
    <w:p w14:paraId="15BF197B" w14:textId="77777777"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3957">
        <w:rPr>
          <w:rFonts w:ascii="Times New Roman" w:eastAsia="Times New Roman" w:hAnsi="Times New Roman" w:cs="Times New Roman"/>
          <w:b/>
          <w:bCs/>
          <w:sz w:val="27"/>
          <w:szCs w:val="27"/>
          <w:lang w:eastAsia="pt-BR"/>
        </w:rPr>
        <w:t>NDWI (Gao)</w:t>
      </w:r>
    </w:p>
    <w:p w14:paraId="5F41306A"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NDWI proposto por Gao, matematicamente equivalente ao NDMI, foi mantido como índice independente para fins comparativos:</w:t>
      </w:r>
    </w:p>
    <w:p w14:paraId="62EB3D34"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proofErr w:type="spellStart"/>
      <w:r w:rsidRPr="002F3957">
        <w:rPr>
          <w:rFonts w:ascii="Times New Roman" w:eastAsia="Times New Roman" w:hAnsi="Times New Roman" w:cs="Times New Roman"/>
          <w:sz w:val="24"/>
          <w:szCs w:val="24"/>
          <w:lang w:eastAsia="pt-BR"/>
        </w:rPr>
        <w:t>NDWIGao</w:t>
      </w:r>
      <w:proofErr w:type="spellEnd"/>
      <w:r w:rsidRPr="002F3957">
        <w:rPr>
          <w:rFonts w:ascii="Times New Roman" w:eastAsia="Times New Roman" w:hAnsi="Times New Roman" w:cs="Times New Roman"/>
          <w:sz w:val="24"/>
          <w:szCs w:val="24"/>
          <w:lang w:eastAsia="pt-BR"/>
        </w:rPr>
        <w:t>=NIR−SWIR1NIR+SWIR1NDWI_{Gao}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NIR - SWIR1}{NIR + SWIR1}</w:t>
      </w:r>
      <w:proofErr w:type="spellStart"/>
      <w:r w:rsidRPr="002F3957">
        <w:rPr>
          <w:rFonts w:ascii="Times New Roman" w:eastAsia="Times New Roman" w:hAnsi="Times New Roman" w:cs="Times New Roman"/>
          <w:sz w:val="24"/>
          <w:szCs w:val="24"/>
          <w:lang w:eastAsia="pt-BR"/>
        </w:rPr>
        <w:t>NDWIGao</w:t>
      </w:r>
      <w:proofErr w:type="spellEnd"/>
      <w:r w:rsidRPr="002F3957">
        <w:rPr>
          <w:rFonts w:ascii="Times New Roman" w:eastAsia="Times New Roman" w:hAnsi="Times New Roman" w:cs="Times New Roman"/>
          <w:sz w:val="24"/>
          <w:szCs w:val="24"/>
          <w:lang w:eastAsia="pt-BR"/>
        </w:rPr>
        <w:t xml:space="preserve">​=NIR+SWIR1NIR−SWIR1​ </w:t>
      </w:r>
    </w:p>
    <w:p w14:paraId="7597E6E7"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Os resultados apresentaram </w:t>
      </w:r>
      <w:r w:rsidRPr="002F3957">
        <w:rPr>
          <w:rFonts w:ascii="Times New Roman" w:eastAsia="Times New Roman" w:hAnsi="Times New Roman" w:cs="Times New Roman"/>
          <w:b/>
          <w:bCs/>
          <w:sz w:val="24"/>
          <w:szCs w:val="24"/>
          <w:lang w:eastAsia="pt-BR"/>
        </w:rPr>
        <w:t>valores mínimos de −1,0, máximos de 1,0 e valor médio de 0,5264</w:t>
      </w:r>
      <w:r w:rsidRPr="002F3957">
        <w:rPr>
          <w:rFonts w:ascii="Times New Roman" w:eastAsia="Times New Roman" w:hAnsi="Times New Roman" w:cs="Times New Roman"/>
          <w:sz w:val="24"/>
          <w:szCs w:val="24"/>
          <w:lang w:eastAsia="pt-BR"/>
        </w:rPr>
        <w:t>, coincidentes com os valores médios do NDMI, reforçando a coerência interna dos cálculos e a consistência espectral dos dados.</w:t>
      </w:r>
    </w:p>
    <w:p w14:paraId="5F822526"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65F644B5">
          <v:rect id="_x0000_i1040" style="width:0;height:1.5pt" o:hralign="center" o:hrstd="t" o:hr="t" fillcolor="#a0a0a0" stroked="f"/>
        </w:pict>
      </w:r>
    </w:p>
    <w:p w14:paraId="1ED81F1D" w14:textId="52FEC97F"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3957">
        <w:rPr>
          <w:rFonts w:ascii="Times New Roman" w:eastAsia="Times New Roman" w:hAnsi="Times New Roman" w:cs="Times New Roman"/>
          <w:b/>
          <w:bCs/>
          <w:sz w:val="27"/>
          <w:szCs w:val="27"/>
          <w:lang w:eastAsia="pt-BR"/>
        </w:rPr>
        <w:t xml:space="preserve">LSWI </w:t>
      </w:r>
      <w:r w:rsidR="0003647C">
        <w:rPr>
          <w:rFonts w:ascii="Times New Roman" w:eastAsia="Times New Roman" w:hAnsi="Times New Roman" w:cs="Times New Roman"/>
          <w:b/>
          <w:bCs/>
          <w:sz w:val="27"/>
          <w:szCs w:val="27"/>
          <w:lang w:eastAsia="pt-BR"/>
        </w:rPr>
        <w:t>-</w:t>
      </w:r>
      <w:r w:rsidRPr="002F3957">
        <w:rPr>
          <w:rFonts w:ascii="Times New Roman" w:eastAsia="Times New Roman" w:hAnsi="Times New Roman" w:cs="Times New Roman"/>
          <w:b/>
          <w:bCs/>
          <w:sz w:val="27"/>
          <w:szCs w:val="27"/>
          <w:lang w:eastAsia="pt-BR"/>
        </w:rPr>
        <w:t xml:space="preserve"> </w:t>
      </w:r>
      <w:r w:rsidRPr="002F3957">
        <w:rPr>
          <w:rFonts w:ascii="Times New Roman" w:eastAsia="Times New Roman" w:hAnsi="Times New Roman" w:cs="Times New Roman"/>
          <w:b/>
          <w:bCs/>
          <w:i/>
          <w:iCs/>
          <w:sz w:val="27"/>
          <w:szCs w:val="27"/>
          <w:lang w:eastAsia="pt-BR"/>
        </w:rPr>
        <w:t xml:space="preserve">Land Surface </w:t>
      </w:r>
      <w:proofErr w:type="spellStart"/>
      <w:r w:rsidRPr="002F3957">
        <w:rPr>
          <w:rFonts w:ascii="Times New Roman" w:eastAsia="Times New Roman" w:hAnsi="Times New Roman" w:cs="Times New Roman"/>
          <w:b/>
          <w:bCs/>
          <w:i/>
          <w:iCs/>
          <w:sz w:val="27"/>
          <w:szCs w:val="27"/>
          <w:lang w:eastAsia="pt-BR"/>
        </w:rPr>
        <w:t>Water</w:t>
      </w:r>
      <w:proofErr w:type="spellEnd"/>
      <w:r w:rsidRPr="002F3957">
        <w:rPr>
          <w:rFonts w:ascii="Times New Roman" w:eastAsia="Times New Roman" w:hAnsi="Times New Roman" w:cs="Times New Roman"/>
          <w:b/>
          <w:bCs/>
          <w:i/>
          <w:iCs/>
          <w:sz w:val="27"/>
          <w:szCs w:val="27"/>
          <w:lang w:eastAsia="pt-BR"/>
        </w:rPr>
        <w:t xml:space="preserve"> Index</w:t>
      </w:r>
    </w:p>
    <w:p w14:paraId="642E5C1F"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LSWI também foi calculado a partir das bandas NIR e SWIR1:</w:t>
      </w:r>
    </w:p>
    <w:p w14:paraId="61910121"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LSWI=NIR−SWIR1NIR+SWIR1LSWI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 xml:space="preserve">NIR - SWIR1}{NIR + SWIR1}LSWI=NIR+SWIR1NIR−SWIR1​ </w:t>
      </w:r>
    </w:p>
    <w:p w14:paraId="12E53019"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Os valores variaram de </w:t>
      </w:r>
      <w:r w:rsidRPr="002F3957">
        <w:rPr>
          <w:rFonts w:ascii="Times New Roman" w:eastAsia="Times New Roman" w:hAnsi="Times New Roman" w:cs="Times New Roman"/>
          <w:b/>
          <w:bCs/>
          <w:sz w:val="24"/>
          <w:szCs w:val="24"/>
          <w:lang w:eastAsia="pt-BR"/>
        </w:rPr>
        <w:t>−1,0 a 1,0</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0,5264</w:t>
      </w:r>
      <w:r w:rsidRPr="002F3957">
        <w:rPr>
          <w:rFonts w:ascii="Times New Roman" w:eastAsia="Times New Roman" w:hAnsi="Times New Roman" w:cs="Times New Roman"/>
          <w:sz w:val="24"/>
          <w:szCs w:val="24"/>
          <w:lang w:eastAsia="pt-BR"/>
        </w:rPr>
        <w:t>, evidenciando comportamento estatisticamente equivalente ao NDMI e NDWI (Gao), como esperado pela similaridade conceitual e matemática entre os índices.</w:t>
      </w:r>
    </w:p>
    <w:p w14:paraId="7D72F224"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33B6CBB7">
          <v:rect id="_x0000_i1041" style="width:0;height:1.5pt" o:hralign="center" o:hrstd="t" o:hr="t" fillcolor="#a0a0a0" stroked="f"/>
        </w:pict>
      </w:r>
    </w:p>
    <w:p w14:paraId="3DC03EB9" w14:textId="77777777"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3957">
        <w:rPr>
          <w:rFonts w:ascii="Times New Roman" w:eastAsia="Times New Roman" w:hAnsi="Times New Roman" w:cs="Times New Roman"/>
          <w:b/>
          <w:bCs/>
          <w:sz w:val="27"/>
          <w:szCs w:val="27"/>
          <w:lang w:eastAsia="pt-BR"/>
        </w:rPr>
        <w:t>NDWI (</w:t>
      </w:r>
      <w:proofErr w:type="spellStart"/>
      <w:r w:rsidRPr="002F3957">
        <w:rPr>
          <w:rFonts w:ascii="Times New Roman" w:eastAsia="Times New Roman" w:hAnsi="Times New Roman" w:cs="Times New Roman"/>
          <w:b/>
          <w:bCs/>
          <w:sz w:val="27"/>
          <w:szCs w:val="27"/>
          <w:lang w:eastAsia="pt-BR"/>
        </w:rPr>
        <w:t>McFeeters</w:t>
      </w:r>
      <w:proofErr w:type="spellEnd"/>
      <w:r w:rsidRPr="002F3957">
        <w:rPr>
          <w:rFonts w:ascii="Times New Roman" w:eastAsia="Times New Roman" w:hAnsi="Times New Roman" w:cs="Times New Roman"/>
          <w:b/>
          <w:bCs/>
          <w:sz w:val="27"/>
          <w:szCs w:val="27"/>
          <w:lang w:eastAsia="pt-BR"/>
        </w:rPr>
        <w:t>)</w:t>
      </w:r>
    </w:p>
    <w:p w14:paraId="13330B90"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O NDWI de </w:t>
      </w:r>
      <w:proofErr w:type="spellStart"/>
      <w:r w:rsidRPr="002F3957">
        <w:rPr>
          <w:rFonts w:ascii="Times New Roman" w:eastAsia="Times New Roman" w:hAnsi="Times New Roman" w:cs="Times New Roman"/>
          <w:sz w:val="24"/>
          <w:szCs w:val="24"/>
          <w:lang w:eastAsia="pt-BR"/>
        </w:rPr>
        <w:t>McFeeters</w:t>
      </w:r>
      <w:proofErr w:type="spellEnd"/>
      <w:r w:rsidRPr="002F3957">
        <w:rPr>
          <w:rFonts w:ascii="Times New Roman" w:eastAsia="Times New Roman" w:hAnsi="Times New Roman" w:cs="Times New Roman"/>
          <w:sz w:val="24"/>
          <w:szCs w:val="24"/>
          <w:lang w:eastAsia="pt-BR"/>
        </w:rPr>
        <w:t xml:space="preserve"> foi calculado utilizando as bandas do verde e do infravermelho próximo:</w:t>
      </w:r>
    </w:p>
    <w:p w14:paraId="284F4A50"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proofErr w:type="spellStart"/>
      <w:r w:rsidRPr="002F3957">
        <w:rPr>
          <w:rFonts w:ascii="Times New Roman" w:eastAsia="Times New Roman" w:hAnsi="Times New Roman" w:cs="Times New Roman"/>
          <w:sz w:val="24"/>
          <w:szCs w:val="24"/>
          <w:lang w:eastAsia="pt-BR"/>
        </w:rPr>
        <w:t>NDWIMcFeeters</w:t>
      </w:r>
      <w:proofErr w:type="spellEnd"/>
      <w:r w:rsidRPr="002F3957">
        <w:rPr>
          <w:rFonts w:ascii="Times New Roman" w:eastAsia="Times New Roman" w:hAnsi="Times New Roman" w:cs="Times New Roman"/>
          <w:sz w:val="24"/>
          <w:szCs w:val="24"/>
          <w:lang w:eastAsia="pt-BR"/>
        </w:rPr>
        <w:t>=</w:t>
      </w:r>
      <w:proofErr w:type="spellStart"/>
      <w:r w:rsidRPr="002F3957">
        <w:rPr>
          <w:rFonts w:ascii="Times New Roman" w:eastAsia="Times New Roman" w:hAnsi="Times New Roman" w:cs="Times New Roman"/>
          <w:sz w:val="24"/>
          <w:szCs w:val="24"/>
          <w:lang w:eastAsia="pt-BR"/>
        </w:rPr>
        <w:t>Green−NIRGreen+NIRNDWI</w:t>
      </w:r>
      <w:proofErr w:type="spellEnd"/>
      <w:r w:rsidRPr="002F3957">
        <w:rPr>
          <w:rFonts w:ascii="Times New Roman" w:eastAsia="Times New Roman" w:hAnsi="Times New Roman" w:cs="Times New Roman"/>
          <w:sz w:val="24"/>
          <w:szCs w:val="24"/>
          <w:lang w:eastAsia="pt-BR"/>
        </w:rPr>
        <w:t>_{</w:t>
      </w:r>
      <w:proofErr w:type="spellStart"/>
      <w:r w:rsidRPr="002F3957">
        <w:rPr>
          <w:rFonts w:ascii="Times New Roman" w:eastAsia="Times New Roman" w:hAnsi="Times New Roman" w:cs="Times New Roman"/>
          <w:sz w:val="24"/>
          <w:szCs w:val="24"/>
          <w:lang w:eastAsia="pt-BR"/>
        </w:rPr>
        <w:t>McFeeters</w:t>
      </w:r>
      <w:proofErr w:type="spellEnd"/>
      <w:r w:rsidRPr="002F3957">
        <w:rPr>
          <w:rFonts w:ascii="Times New Roman" w:eastAsia="Times New Roman" w:hAnsi="Times New Roman" w:cs="Times New Roman"/>
          <w:sz w:val="24"/>
          <w:szCs w:val="24"/>
          <w:lang w:eastAsia="pt-BR"/>
        </w:rPr>
        <w:t>}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Green - NIR}{Green + NIR}</w:t>
      </w:r>
      <w:proofErr w:type="spellStart"/>
      <w:r w:rsidRPr="002F3957">
        <w:rPr>
          <w:rFonts w:ascii="Times New Roman" w:eastAsia="Times New Roman" w:hAnsi="Times New Roman" w:cs="Times New Roman"/>
          <w:sz w:val="24"/>
          <w:szCs w:val="24"/>
          <w:lang w:eastAsia="pt-BR"/>
        </w:rPr>
        <w:t>NDWIMcFeeters</w:t>
      </w:r>
      <w:proofErr w:type="spellEnd"/>
      <w:r w:rsidRPr="002F3957">
        <w:rPr>
          <w:rFonts w:ascii="Times New Roman" w:eastAsia="Times New Roman" w:hAnsi="Times New Roman" w:cs="Times New Roman"/>
          <w:sz w:val="24"/>
          <w:szCs w:val="24"/>
          <w:lang w:eastAsia="pt-BR"/>
        </w:rPr>
        <w:t>​=</w:t>
      </w:r>
      <w:proofErr w:type="spellStart"/>
      <w:r w:rsidRPr="002F3957">
        <w:rPr>
          <w:rFonts w:ascii="Times New Roman" w:eastAsia="Times New Roman" w:hAnsi="Times New Roman" w:cs="Times New Roman"/>
          <w:sz w:val="24"/>
          <w:szCs w:val="24"/>
          <w:lang w:eastAsia="pt-BR"/>
        </w:rPr>
        <w:t>Green+NIRGreen−NIR</w:t>
      </w:r>
      <w:proofErr w:type="spellEnd"/>
      <w:r w:rsidRPr="002F3957">
        <w:rPr>
          <w:rFonts w:ascii="Times New Roman" w:eastAsia="Times New Roman" w:hAnsi="Times New Roman" w:cs="Times New Roman"/>
          <w:sz w:val="24"/>
          <w:szCs w:val="24"/>
          <w:lang w:eastAsia="pt-BR"/>
        </w:rPr>
        <w:t xml:space="preserve">​ </w:t>
      </w:r>
    </w:p>
    <w:p w14:paraId="04E29EFB"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Os resultados apresentaram valores entre </w:t>
      </w:r>
      <w:r w:rsidRPr="002F3957">
        <w:rPr>
          <w:rFonts w:ascii="Times New Roman" w:eastAsia="Times New Roman" w:hAnsi="Times New Roman" w:cs="Times New Roman"/>
          <w:b/>
          <w:bCs/>
          <w:sz w:val="24"/>
          <w:szCs w:val="24"/>
          <w:lang w:eastAsia="pt-BR"/>
        </w:rPr>
        <w:t>−0,7590 e 0,4583</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−0,3140</w:t>
      </w:r>
      <w:r w:rsidRPr="002F3957">
        <w:rPr>
          <w:rFonts w:ascii="Times New Roman" w:eastAsia="Times New Roman" w:hAnsi="Times New Roman" w:cs="Times New Roman"/>
          <w:sz w:val="24"/>
          <w:szCs w:val="24"/>
          <w:lang w:eastAsia="pt-BR"/>
        </w:rPr>
        <w:t>. Esses valores negativos predominantes são coerentes com áreas vegetadas, confirmando que este índice responde prioritariamente à presença de corpos d’água superficiais, sendo utilizado neste estudo apenas como referência comparativa.</w:t>
      </w:r>
    </w:p>
    <w:p w14:paraId="04F9B457" w14:textId="77777777" w:rsidR="002F3957" w:rsidRPr="002F3957" w:rsidRDefault="005F636B" w:rsidP="002F395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06B1FDE8">
          <v:rect id="_x0000_i1042" style="width:0;height:1.5pt" o:hralign="center" o:hrstd="t" o:hr="t" fillcolor="#a0a0a0" stroked="f"/>
        </w:pict>
      </w:r>
    </w:p>
    <w:p w14:paraId="7A882712" w14:textId="77777777" w:rsidR="002F3957" w:rsidRPr="002F3957" w:rsidRDefault="002F3957" w:rsidP="002F395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3957">
        <w:rPr>
          <w:rFonts w:ascii="Times New Roman" w:eastAsia="Times New Roman" w:hAnsi="Times New Roman" w:cs="Times New Roman"/>
          <w:b/>
          <w:bCs/>
          <w:sz w:val="36"/>
          <w:szCs w:val="36"/>
          <w:lang w:eastAsia="pt-BR"/>
        </w:rPr>
        <w:lastRenderedPageBreak/>
        <w:t>Índice de estresse espectral</w:t>
      </w:r>
    </w:p>
    <w:p w14:paraId="544FE9F4" w14:textId="6F38B87C" w:rsidR="002F3957" w:rsidRPr="002F3957" w:rsidRDefault="002F3957" w:rsidP="002F395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3957">
        <w:rPr>
          <w:rFonts w:ascii="Times New Roman" w:eastAsia="Times New Roman" w:hAnsi="Times New Roman" w:cs="Times New Roman"/>
          <w:b/>
          <w:bCs/>
          <w:sz w:val="27"/>
          <w:szCs w:val="27"/>
          <w:lang w:eastAsia="pt-BR"/>
        </w:rPr>
        <w:t xml:space="preserve">NBR </w:t>
      </w:r>
      <w:r w:rsidR="0003647C">
        <w:rPr>
          <w:rFonts w:ascii="Times New Roman" w:eastAsia="Times New Roman" w:hAnsi="Times New Roman" w:cs="Times New Roman"/>
          <w:b/>
          <w:bCs/>
          <w:sz w:val="27"/>
          <w:szCs w:val="27"/>
          <w:lang w:eastAsia="pt-BR"/>
        </w:rPr>
        <w:t>-</w:t>
      </w:r>
      <w:r w:rsidRPr="002F3957">
        <w:rPr>
          <w:rFonts w:ascii="Times New Roman" w:eastAsia="Times New Roman" w:hAnsi="Times New Roman" w:cs="Times New Roman"/>
          <w:b/>
          <w:bCs/>
          <w:sz w:val="27"/>
          <w:szCs w:val="27"/>
          <w:lang w:eastAsia="pt-BR"/>
        </w:rPr>
        <w:t xml:space="preserve"> </w:t>
      </w:r>
      <w:proofErr w:type="spellStart"/>
      <w:r w:rsidRPr="002F3957">
        <w:rPr>
          <w:rFonts w:ascii="Times New Roman" w:eastAsia="Times New Roman" w:hAnsi="Times New Roman" w:cs="Times New Roman"/>
          <w:b/>
          <w:bCs/>
          <w:i/>
          <w:iCs/>
          <w:sz w:val="27"/>
          <w:szCs w:val="27"/>
          <w:lang w:eastAsia="pt-BR"/>
        </w:rPr>
        <w:t>Normalized</w:t>
      </w:r>
      <w:proofErr w:type="spellEnd"/>
      <w:r w:rsidRPr="002F3957">
        <w:rPr>
          <w:rFonts w:ascii="Times New Roman" w:eastAsia="Times New Roman" w:hAnsi="Times New Roman" w:cs="Times New Roman"/>
          <w:b/>
          <w:bCs/>
          <w:i/>
          <w:iCs/>
          <w:sz w:val="27"/>
          <w:szCs w:val="27"/>
          <w:lang w:eastAsia="pt-BR"/>
        </w:rPr>
        <w:t xml:space="preserve"> Burn </w:t>
      </w:r>
      <w:proofErr w:type="spellStart"/>
      <w:r w:rsidRPr="002F3957">
        <w:rPr>
          <w:rFonts w:ascii="Times New Roman" w:eastAsia="Times New Roman" w:hAnsi="Times New Roman" w:cs="Times New Roman"/>
          <w:b/>
          <w:bCs/>
          <w:i/>
          <w:iCs/>
          <w:sz w:val="27"/>
          <w:szCs w:val="27"/>
          <w:lang w:eastAsia="pt-BR"/>
        </w:rPr>
        <w:t>Ratio</w:t>
      </w:r>
      <w:proofErr w:type="spellEnd"/>
    </w:p>
    <w:p w14:paraId="18CF1EC5"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 NBR foi calculado utilizando as bandas NIR e SWIR2:</w:t>
      </w:r>
    </w:p>
    <w:p w14:paraId="5CDC18F9"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NBR=NIR−SWIR2NIR+SWIR2NBR = \</w:t>
      </w:r>
      <w:proofErr w:type="spellStart"/>
      <w:proofErr w:type="gramStart"/>
      <w:r w:rsidRPr="002F3957">
        <w:rPr>
          <w:rFonts w:ascii="Times New Roman" w:eastAsia="Times New Roman" w:hAnsi="Times New Roman" w:cs="Times New Roman"/>
          <w:sz w:val="24"/>
          <w:szCs w:val="24"/>
          <w:lang w:eastAsia="pt-BR"/>
        </w:rPr>
        <w:t>frac</w:t>
      </w:r>
      <w:proofErr w:type="spellEnd"/>
      <w:r w:rsidRPr="002F3957">
        <w:rPr>
          <w:rFonts w:ascii="Times New Roman" w:eastAsia="Times New Roman" w:hAnsi="Times New Roman" w:cs="Times New Roman"/>
          <w:sz w:val="24"/>
          <w:szCs w:val="24"/>
          <w:lang w:eastAsia="pt-BR"/>
        </w:rPr>
        <w:t>{</w:t>
      </w:r>
      <w:proofErr w:type="gramEnd"/>
      <w:r w:rsidRPr="002F3957">
        <w:rPr>
          <w:rFonts w:ascii="Times New Roman" w:eastAsia="Times New Roman" w:hAnsi="Times New Roman" w:cs="Times New Roman"/>
          <w:sz w:val="24"/>
          <w:szCs w:val="24"/>
          <w:lang w:eastAsia="pt-BR"/>
        </w:rPr>
        <w:t xml:space="preserve">NIR - SWIR2}{NIR + SWIR2}NBR=NIR+SWIR2NIR−SWIR2​ </w:t>
      </w:r>
    </w:p>
    <w:p w14:paraId="02B6E526"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Na área de soja, os valores obtidos variaram entre </w:t>
      </w:r>
      <w:r w:rsidRPr="002F3957">
        <w:rPr>
          <w:rFonts w:ascii="Times New Roman" w:eastAsia="Times New Roman" w:hAnsi="Times New Roman" w:cs="Times New Roman"/>
          <w:b/>
          <w:bCs/>
          <w:sz w:val="24"/>
          <w:szCs w:val="24"/>
          <w:lang w:eastAsia="pt-BR"/>
        </w:rPr>
        <w:t>−0,1845 e 0,9988</w:t>
      </w:r>
      <w:r w:rsidRPr="002F3957">
        <w:rPr>
          <w:rFonts w:ascii="Times New Roman" w:eastAsia="Times New Roman" w:hAnsi="Times New Roman" w:cs="Times New Roman"/>
          <w:sz w:val="24"/>
          <w:szCs w:val="24"/>
          <w:lang w:eastAsia="pt-BR"/>
        </w:rPr>
        <w:t xml:space="preserve">, com </w:t>
      </w:r>
      <w:r w:rsidRPr="002F3957">
        <w:rPr>
          <w:rFonts w:ascii="Times New Roman" w:eastAsia="Times New Roman" w:hAnsi="Times New Roman" w:cs="Times New Roman"/>
          <w:b/>
          <w:bCs/>
          <w:sz w:val="24"/>
          <w:szCs w:val="24"/>
          <w:lang w:eastAsia="pt-BR"/>
        </w:rPr>
        <w:t>valor médio de 0,9220</w:t>
      </w:r>
      <w:r w:rsidRPr="002F3957">
        <w:rPr>
          <w:rFonts w:ascii="Times New Roman" w:eastAsia="Times New Roman" w:hAnsi="Times New Roman" w:cs="Times New Roman"/>
          <w:sz w:val="24"/>
          <w:szCs w:val="24"/>
          <w:lang w:eastAsia="pt-BR"/>
        </w:rPr>
        <w:t>. Valores elevados de NBR indicam ausência de estresse severo ou distúrbios estruturais significativos, sendo coerentes com áreas agrícolas não submetidas a eventos de queima ou degradação extrema no período analisado.</w:t>
      </w:r>
    </w:p>
    <w:p w14:paraId="749D9954" w14:textId="77777777" w:rsidR="002F3957" w:rsidRPr="002F3957" w:rsidRDefault="002F3957" w:rsidP="002F395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3957">
        <w:rPr>
          <w:rFonts w:ascii="Times New Roman" w:eastAsia="Times New Roman" w:hAnsi="Times New Roman" w:cs="Times New Roman"/>
          <w:b/>
          <w:bCs/>
          <w:sz w:val="36"/>
          <w:szCs w:val="36"/>
          <w:lang w:eastAsia="pt-BR"/>
        </w:rPr>
        <w:t>Uso dos resultados na sequência do estudo</w:t>
      </w:r>
    </w:p>
    <w:p w14:paraId="5D102E57" w14:textId="77777777" w:rsidR="002F3957" w:rsidRPr="002F3957" w:rsidRDefault="002F3957" w:rsidP="002F3957">
      <w:p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Os índices calculados e seus respectivos mapas de calor constituem a base para as análises subsequentes do trabalho, sendo utilizados para:</w:t>
      </w:r>
    </w:p>
    <w:p w14:paraId="50CE9F23" w14:textId="77777777" w:rsidR="002F3957" w:rsidRPr="002F3957" w:rsidRDefault="002F3957" w:rsidP="00E8393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comparação espacial entre vigor vegetativo e conteúdo hídrico;</w:t>
      </w:r>
    </w:p>
    <w:p w14:paraId="21BBF242" w14:textId="77777777" w:rsidR="002F3957" w:rsidRPr="002F3957" w:rsidRDefault="002F3957" w:rsidP="00E8393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identificação de padrões </w:t>
      </w:r>
      <w:proofErr w:type="spellStart"/>
      <w:r w:rsidRPr="002F3957">
        <w:rPr>
          <w:rFonts w:ascii="Times New Roman" w:eastAsia="Times New Roman" w:hAnsi="Times New Roman" w:cs="Times New Roman"/>
          <w:sz w:val="24"/>
          <w:szCs w:val="24"/>
          <w:lang w:eastAsia="pt-BR"/>
        </w:rPr>
        <w:t>intra-talhão</w:t>
      </w:r>
      <w:proofErr w:type="spellEnd"/>
      <w:r w:rsidRPr="002F3957">
        <w:rPr>
          <w:rFonts w:ascii="Times New Roman" w:eastAsia="Times New Roman" w:hAnsi="Times New Roman" w:cs="Times New Roman"/>
          <w:sz w:val="24"/>
          <w:szCs w:val="24"/>
          <w:lang w:eastAsia="pt-BR"/>
        </w:rPr>
        <w:t>;</w:t>
      </w:r>
    </w:p>
    <w:p w14:paraId="4249A112" w14:textId="77777777" w:rsidR="002F3957" w:rsidRPr="002F3957" w:rsidRDefault="002F3957" w:rsidP="00E8393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suporte à interpretação fisiológica da cultura da soja;</w:t>
      </w:r>
    </w:p>
    <w:p w14:paraId="1DB51A3D" w14:textId="77777777" w:rsidR="002F3957" w:rsidRPr="002F3957" w:rsidRDefault="002F3957" w:rsidP="00E8393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integração futura com variáveis ambientais e modelos de estimativa de fluxo de CO₂.</w:t>
      </w:r>
    </w:p>
    <w:p w14:paraId="3344C0D0" w14:textId="4006986C" w:rsidR="002F3957" w:rsidRPr="002F3957" w:rsidRDefault="002F3957" w:rsidP="002F3957">
      <w:pPr>
        <w:spacing w:line="360" w:lineRule="auto"/>
        <w:jc w:val="both"/>
        <w:rPr>
          <w:rFonts w:ascii="Times New Roman" w:hAnsi="Times New Roman" w:cs="Times New Roman"/>
          <w:sz w:val="24"/>
          <w:szCs w:val="24"/>
        </w:rPr>
      </w:pPr>
      <w:r w:rsidRPr="002F3957">
        <w:rPr>
          <w:rFonts w:ascii="Times New Roman" w:hAnsi="Times New Roman" w:cs="Times New Roman"/>
          <w:sz w:val="24"/>
          <w:szCs w:val="24"/>
        </w:rPr>
        <w:t>Os valores estatísticos foram calculados considerando exclusivamente os pixels válidos da área de soja, definidos pela interseção entre a máscara temática corrigida e as áreas com resposta espectral válida nas bandas envolvidas em cada índice. Valores extremos de −1 e 1 refletem a normalização teórica dos índices, enquanto as médias expressam o comportamento espectral predominante da cultura no momento da aquisição da imagem.</w:t>
      </w:r>
    </w:p>
    <w:p w14:paraId="4B07147B" w14:textId="4820F430" w:rsidR="004521AE" w:rsidRPr="002F3957" w:rsidRDefault="002F3957" w:rsidP="002F3957">
      <w:pPr>
        <w:spacing w:line="240" w:lineRule="auto"/>
        <w:jc w:val="center"/>
        <w:rPr>
          <w:rFonts w:ascii="Times New Roman" w:hAnsi="Times New Roman" w:cs="Times New Roman"/>
          <w:b/>
          <w:bCs/>
          <w:sz w:val="24"/>
          <w:szCs w:val="24"/>
        </w:rPr>
      </w:pPr>
      <w:r w:rsidRPr="002F3957">
        <w:rPr>
          <w:b/>
          <w:bCs/>
        </w:rPr>
        <w:t>Tabela X – Estatísticas descritivas dos índices espectrais calculados para a cultura da soja a partir da imagem Hyperion (29/12/2015)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003"/>
        <w:gridCol w:w="1281"/>
        <w:gridCol w:w="1318"/>
        <w:gridCol w:w="1190"/>
      </w:tblGrid>
      <w:tr w:rsidR="002F3957" w:rsidRPr="002F3957" w14:paraId="446E4EC5" w14:textId="77777777" w:rsidTr="002F3957">
        <w:trPr>
          <w:tblHeader/>
          <w:tblCellSpacing w:w="15" w:type="dxa"/>
        </w:trPr>
        <w:tc>
          <w:tcPr>
            <w:tcW w:w="0" w:type="auto"/>
            <w:vAlign w:val="center"/>
            <w:hideMark/>
          </w:tcPr>
          <w:p w14:paraId="28B889AE" w14:textId="77777777" w:rsidR="002F3957" w:rsidRPr="002F3957" w:rsidRDefault="002F3957" w:rsidP="002F3957">
            <w:pPr>
              <w:spacing w:after="0" w:line="240" w:lineRule="auto"/>
              <w:jc w:val="center"/>
              <w:rPr>
                <w:rFonts w:ascii="Times New Roman" w:eastAsia="Times New Roman" w:hAnsi="Times New Roman" w:cs="Times New Roman"/>
                <w:b/>
                <w:bCs/>
                <w:sz w:val="24"/>
                <w:szCs w:val="24"/>
                <w:lang w:eastAsia="pt-BR"/>
              </w:rPr>
            </w:pPr>
            <w:r w:rsidRPr="002F3957">
              <w:rPr>
                <w:rFonts w:ascii="Times New Roman" w:eastAsia="Times New Roman" w:hAnsi="Times New Roman" w:cs="Times New Roman"/>
                <w:b/>
                <w:bCs/>
                <w:sz w:val="24"/>
                <w:szCs w:val="24"/>
                <w:lang w:eastAsia="pt-BR"/>
              </w:rPr>
              <w:t>Índice</w:t>
            </w:r>
          </w:p>
        </w:tc>
        <w:tc>
          <w:tcPr>
            <w:tcW w:w="0" w:type="auto"/>
            <w:vAlign w:val="center"/>
            <w:hideMark/>
          </w:tcPr>
          <w:p w14:paraId="4A869B32" w14:textId="77777777" w:rsidR="002F3957" w:rsidRPr="002F3957" w:rsidRDefault="002F3957" w:rsidP="002F3957">
            <w:pPr>
              <w:spacing w:after="0" w:line="240" w:lineRule="auto"/>
              <w:jc w:val="center"/>
              <w:rPr>
                <w:rFonts w:ascii="Times New Roman" w:eastAsia="Times New Roman" w:hAnsi="Times New Roman" w:cs="Times New Roman"/>
                <w:b/>
                <w:bCs/>
                <w:sz w:val="24"/>
                <w:szCs w:val="24"/>
                <w:lang w:eastAsia="pt-BR"/>
              </w:rPr>
            </w:pPr>
            <w:r w:rsidRPr="002F3957">
              <w:rPr>
                <w:rFonts w:ascii="Times New Roman" w:eastAsia="Times New Roman" w:hAnsi="Times New Roman" w:cs="Times New Roman"/>
                <w:b/>
                <w:bCs/>
                <w:sz w:val="24"/>
                <w:szCs w:val="24"/>
                <w:lang w:eastAsia="pt-BR"/>
              </w:rPr>
              <w:t>Fórmula (bandas Hyperion)</w:t>
            </w:r>
          </w:p>
        </w:tc>
        <w:tc>
          <w:tcPr>
            <w:tcW w:w="0" w:type="auto"/>
            <w:vAlign w:val="center"/>
            <w:hideMark/>
          </w:tcPr>
          <w:p w14:paraId="28FCB5D7" w14:textId="77777777" w:rsidR="002F3957" w:rsidRPr="002F3957" w:rsidRDefault="002F3957" w:rsidP="002F3957">
            <w:pPr>
              <w:spacing w:after="0" w:line="240" w:lineRule="auto"/>
              <w:jc w:val="right"/>
              <w:rPr>
                <w:rFonts w:ascii="Times New Roman" w:eastAsia="Times New Roman" w:hAnsi="Times New Roman" w:cs="Times New Roman"/>
                <w:b/>
                <w:bCs/>
                <w:sz w:val="24"/>
                <w:szCs w:val="24"/>
                <w:lang w:eastAsia="pt-BR"/>
              </w:rPr>
            </w:pPr>
            <w:r w:rsidRPr="002F3957">
              <w:rPr>
                <w:rFonts w:ascii="Times New Roman" w:eastAsia="Times New Roman" w:hAnsi="Times New Roman" w:cs="Times New Roman"/>
                <w:b/>
                <w:bCs/>
                <w:sz w:val="24"/>
                <w:szCs w:val="24"/>
                <w:lang w:eastAsia="pt-BR"/>
              </w:rPr>
              <w:t>Valor mínimo</w:t>
            </w:r>
          </w:p>
        </w:tc>
        <w:tc>
          <w:tcPr>
            <w:tcW w:w="0" w:type="auto"/>
            <w:vAlign w:val="center"/>
            <w:hideMark/>
          </w:tcPr>
          <w:p w14:paraId="01D8C96F" w14:textId="77777777" w:rsidR="002F3957" w:rsidRPr="002F3957" w:rsidRDefault="002F3957" w:rsidP="002F3957">
            <w:pPr>
              <w:spacing w:after="0" w:line="240" w:lineRule="auto"/>
              <w:jc w:val="right"/>
              <w:rPr>
                <w:rFonts w:ascii="Times New Roman" w:eastAsia="Times New Roman" w:hAnsi="Times New Roman" w:cs="Times New Roman"/>
                <w:b/>
                <w:bCs/>
                <w:sz w:val="24"/>
                <w:szCs w:val="24"/>
                <w:lang w:eastAsia="pt-BR"/>
              </w:rPr>
            </w:pPr>
            <w:r w:rsidRPr="002F3957">
              <w:rPr>
                <w:rFonts w:ascii="Times New Roman" w:eastAsia="Times New Roman" w:hAnsi="Times New Roman" w:cs="Times New Roman"/>
                <w:b/>
                <w:bCs/>
                <w:sz w:val="24"/>
                <w:szCs w:val="24"/>
                <w:lang w:eastAsia="pt-BR"/>
              </w:rPr>
              <w:t>Valor máximo</w:t>
            </w:r>
          </w:p>
        </w:tc>
        <w:tc>
          <w:tcPr>
            <w:tcW w:w="0" w:type="auto"/>
            <w:vAlign w:val="center"/>
            <w:hideMark/>
          </w:tcPr>
          <w:p w14:paraId="74B45002" w14:textId="77777777" w:rsidR="002F3957" w:rsidRPr="002F3957" w:rsidRDefault="002F3957" w:rsidP="002F3957">
            <w:pPr>
              <w:spacing w:after="0" w:line="240" w:lineRule="auto"/>
              <w:jc w:val="right"/>
              <w:rPr>
                <w:rFonts w:ascii="Times New Roman" w:eastAsia="Times New Roman" w:hAnsi="Times New Roman" w:cs="Times New Roman"/>
                <w:b/>
                <w:bCs/>
                <w:sz w:val="24"/>
                <w:szCs w:val="24"/>
                <w:lang w:eastAsia="pt-BR"/>
              </w:rPr>
            </w:pPr>
            <w:r w:rsidRPr="002F3957">
              <w:rPr>
                <w:rFonts w:ascii="Times New Roman" w:eastAsia="Times New Roman" w:hAnsi="Times New Roman" w:cs="Times New Roman"/>
                <w:b/>
                <w:bCs/>
                <w:sz w:val="24"/>
                <w:szCs w:val="24"/>
                <w:lang w:eastAsia="pt-BR"/>
              </w:rPr>
              <w:t>Valor médio</w:t>
            </w:r>
          </w:p>
        </w:tc>
      </w:tr>
      <w:tr w:rsidR="002F3957" w:rsidRPr="002F3957" w14:paraId="32781D7B" w14:textId="77777777" w:rsidTr="002F3957">
        <w:trPr>
          <w:tblCellSpacing w:w="15" w:type="dxa"/>
        </w:trPr>
        <w:tc>
          <w:tcPr>
            <w:tcW w:w="0" w:type="auto"/>
            <w:vAlign w:val="center"/>
            <w:hideMark/>
          </w:tcPr>
          <w:p w14:paraId="56D0B7A7"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NDVI</w:t>
            </w:r>
          </w:p>
        </w:tc>
        <w:tc>
          <w:tcPr>
            <w:tcW w:w="0" w:type="auto"/>
            <w:vAlign w:val="center"/>
            <w:hideMark/>
          </w:tcPr>
          <w:p w14:paraId="20226493"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(NIR −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 xml:space="preserve">) / (NIR +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w:t>
            </w:r>
          </w:p>
        </w:tc>
        <w:tc>
          <w:tcPr>
            <w:tcW w:w="0" w:type="auto"/>
            <w:vAlign w:val="center"/>
            <w:hideMark/>
          </w:tcPr>
          <w:p w14:paraId="62792C40"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5DA36CB7"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618E7DAC"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0,1524</w:t>
            </w:r>
          </w:p>
        </w:tc>
      </w:tr>
      <w:tr w:rsidR="002F3957" w:rsidRPr="002F3957" w14:paraId="720C4AE6" w14:textId="77777777" w:rsidTr="002F3957">
        <w:trPr>
          <w:tblCellSpacing w:w="15" w:type="dxa"/>
        </w:trPr>
        <w:tc>
          <w:tcPr>
            <w:tcW w:w="0" w:type="auto"/>
            <w:vAlign w:val="center"/>
            <w:hideMark/>
          </w:tcPr>
          <w:p w14:paraId="450FC409"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SAVI (L=0,5)</w:t>
            </w:r>
          </w:p>
        </w:tc>
        <w:tc>
          <w:tcPr>
            <w:tcW w:w="0" w:type="auto"/>
            <w:vAlign w:val="center"/>
            <w:hideMark/>
          </w:tcPr>
          <w:p w14:paraId="08E06AA2"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 xml:space="preserve">((NIR −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 xml:space="preserve">) / (NIR + </w:t>
            </w:r>
            <w:proofErr w:type="spellStart"/>
            <w:r w:rsidRPr="002F3957">
              <w:rPr>
                <w:rFonts w:ascii="Times New Roman" w:eastAsia="Times New Roman" w:hAnsi="Times New Roman" w:cs="Times New Roman"/>
                <w:sz w:val="24"/>
                <w:szCs w:val="24"/>
                <w:lang w:eastAsia="pt-BR"/>
              </w:rPr>
              <w:t>Red</w:t>
            </w:r>
            <w:proofErr w:type="spellEnd"/>
            <w:r w:rsidRPr="002F3957">
              <w:rPr>
                <w:rFonts w:ascii="Times New Roman" w:eastAsia="Times New Roman" w:hAnsi="Times New Roman" w:cs="Times New Roman"/>
                <w:sz w:val="24"/>
                <w:szCs w:val="24"/>
                <w:lang w:eastAsia="pt-BR"/>
              </w:rPr>
              <w:t xml:space="preserve"> + 0,5)) × 1,5</w:t>
            </w:r>
          </w:p>
        </w:tc>
        <w:tc>
          <w:tcPr>
            <w:tcW w:w="0" w:type="auto"/>
            <w:vAlign w:val="center"/>
            <w:hideMark/>
          </w:tcPr>
          <w:p w14:paraId="246788C4"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0,0000</w:t>
            </w:r>
          </w:p>
        </w:tc>
        <w:tc>
          <w:tcPr>
            <w:tcW w:w="0" w:type="auto"/>
            <w:vAlign w:val="center"/>
            <w:hideMark/>
          </w:tcPr>
          <w:p w14:paraId="32F69EB8"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1,2000</w:t>
            </w:r>
          </w:p>
        </w:tc>
        <w:tc>
          <w:tcPr>
            <w:tcW w:w="0" w:type="auto"/>
            <w:vAlign w:val="center"/>
            <w:hideMark/>
          </w:tcPr>
          <w:p w14:paraId="3A33D8AD"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0,2295</w:t>
            </w:r>
          </w:p>
        </w:tc>
      </w:tr>
      <w:tr w:rsidR="002F3957" w:rsidRPr="002F3957" w14:paraId="783B5820" w14:textId="77777777" w:rsidTr="002F3957">
        <w:trPr>
          <w:tblCellSpacing w:w="15" w:type="dxa"/>
        </w:trPr>
        <w:tc>
          <w:tcPr>
            <w:tcW w:w="0" w:type="auto"/>
            <w:vAlign w:val="center"/>
            <w:hideMark/>
          </w:tcPr>
          <w:p w14:paraId="5CA24287"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MSAVI2</w:t>
            </w:r>
          </w:p>
        </w:tc>
        <w:tc>
          <w:tcPr>
            <w:tcW w:w="0" w:type="auto"/>
            <w:vAlign w:val="center"/>
            <w:hideMark/>
          </w:tcPr>
          <w:p w14:paraId="57DF2150"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ver Eq. MSAVI2</w:t>
            </w:r>
          </w:p>
        </w:tc>
        <w:tc>
          <w:tcPr>
            <w:tcW w:w="0" w:type="auto"/>
            <w:vAlign w:val="center"/>
            <w:hideMark/>
          </w:tcPr>
          <w:p w14:paraId="260DE5F6"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0,0000</w:t>
            </w:r>
          </w:p>
        </w:tc>
        <w:tc>
          <w:tcPr>
            <w:tcW w:w="0" w:type="auto"/>
            <w:vAlign w:val="center"/>
            <w:hideMark/>
          </w:tcPr>
          <w:p w14:paraId="7E3BD76B"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58C427E5"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0,1908</w:t>
            </w:r>
          </w:p>
        </w:tc>
      </w:tr>
      <w:tr w:rsidR="002F3957" w:rsidRPr="002F3957" w14:paraId="11C075E0" w14:textId="77777777" w:rsidTr="002F3957">
        <w:trPr>
          <w:tblCellSpacing w:w="15" w:type="dxa"/>
        </w:trPr>
        <w:tc>
          <w:tcPr>
            <w:tcW w:w="0" w:type="auto"/>
            <w:vAlign w:val="center"/>
            <w:hideMark/>
          </w:tcPr>
          <w:p w14:paraId="17B0BEF6"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GNDVI</w:t>
            </w:r>
          </w:p>
        </w:tc>
        <w:tc>
          <w:tcPr>
            <w:tcW w:w="0" w:type="auto"/>
            <w:vAlign w:val="center"/>
            <w:hideMark/>
          </w:tcPr>
          <w:p w14:paraId="729A963E"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(NIR − Green) / (NIR + Green)</w:t>
            </w:r>
          </w:p>
        </w:tc>
        <w:tc>
          <w:tcPr>
            <w:tcW w:w="0" w:type="auto"/>
            <w:vAlign w:val="center"/>
            <w:hideMark/>
          </w:tcPr>
          <w:p w14:paraId="2F82AF2D"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4387257E"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32B62BF0"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0,3231</w:t>
            </w:r>
          </w:p>
        </w:tc>
      </w:tr>
      <w:tr w:rsidR="002F3957" w:rsidRPr="002F3957" w14:paraId="0A9934FB" w14:textId="77777777" w:rsidTr="002F3957">
        <w:trPr>
          <w:tblCellSpacing w:w="15" w:type="dxa"/>
        </w:trPr>
        <w:tc>
          <w:tcPr>
            <w:tcW w:w="0" w:type="auto"/>
            <w:vAlign w:val="center"/>
            <w:hideMark/>
          </w:tcPr>
          <w:p w14:paraId="1F76C421"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NDMI (original – SWIR1)</w:t>
            </w:r>
          </w:p>
        </w:tc>
        <w:tc>
          <w:tcPr>
            <w:tcW w:w="0" w:type="auto"/>
            <w:vAlign w:val="center"/>
            <w:hideMark/>
          </w:tcPr>
          <w:p w14:paraId="2A4EF0D8"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(NIR − SWIR1) / (NIR + SWIR1)</w:t>
            </w:r>
          </w:p>
        </w:tc>
        <w:tc>
          <w:tcPr>
            <w:tcW w:w="0" w:type="auto"/>
            <w:vAlign w:val="center"/>
            <w:hideMark/>
          </w:tcPr>
          <w:p w14:paraId="317A538E"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−0,6000</w:t>
            </w:r>
          </w:p>
        </w:tc>
        <w:tc>
          <w:tcPr>
            <w:tcW w:w="0" w:type="auto"/>
            <w:vAlign w:val="center"/>
            <w:hideMark/>
          </w:tcPr>
          <w:p w14:paraId="3CE43432"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0,8462</w:t>
            </w:r>
          </w:p>
        </w:tc>
        <w:tc>
          <w:tcPr>
            <w:tcW w:w="0" w:type="auto"/>
            <w:vAlign w:val="center"/>
            <w:hideMark/>
          </w:tcPr>
          <w:p w14:paraId="19B33231"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0,5264</w:t>
            </w:r>
          </w:p>
        </w:tc>
      </w:tr>
      <w:tr w:rsidR="002F3957" w:rsidRPr="002F3957" w14:paraId="05A5CB70" w14:textId="77777777" w:rsidTr="002F3957">
        <w:trPr>
          <w:tblCellSpacing w:w="15" w:type="dxa"/>
        </w:trPr>
        <w:tc>
          <w:tcPr>
            <w:tcW w:w="0" w:type="auto"/>
            <w:vAlign w:val="center"/>
            <w:hideMark/>
          </w:tcPr>
          <w:p w14:paraId="329236FC"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NDWI (Gao)</w:t>
            </w:r>
          </w:p>
        </w:tc>
        <w:tc>
          <w:tcPr>
            <w:tcW w:w="0" w:type="auto"/>
            <w:vAlign w:val="center"/>
            <w:hideMark/>
          </w:tcPr>
          <w:p w14:paraId="2E54250F"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(NIR − SWIR1) / (NIR + SWIR1)</w:t>
            </w:r>
          </w:p>
        </w:tc>
        <w:tc>
          <w:tcPr>
            <w:tcW w:w="0" w:type="auto"/>
            <w:vAlign w:val="center"/>
            <w:hideMark/>
          </w:tcPr>
          <w:p w14:paraId="6D1E7D2C"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45B50130"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4BFB602F"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0,5264</w:t>
            </w:r>
          </w:p>
        </w:tc>
      </w:tr>
      <w:tr w:rsidR="002F3957" w:rsidRPr="002F3957" w14:paraId="02A0B08A" w14:textId="77777777" w:rsidTr="002F3957">
        <w:trPr>
          <w:tblCellSpacing w:w="15" w:type="dxa"/>
        </w:trPr>
        <w:tc>
          <w:tcPr>
            <w:tcW w:w="0" w:type="auto"/>
            <w:vAlign w:val="center"/>
            <w:hideMark/>
          </w:tcPr>
          <w:p w14:paraId="447A2B6E"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LSWI</w:t>
            </w:r>
          </w:p>
        </w:tc>
        <w:tc>
          <w:tcPr>
            <w:tcW w:w="0" w:type="auto"/>
            <w:vAlign w:val="center"/>
            <w:hideMark/>
          </w:tcPr>
          <w:p w14:paraId="1DE0E717"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(NIR − SWIR1) / (NIR + SWIR1)</w:t>
            </w:r>
          </w:p>
        </w:tc>
        <w:tc>
          <w:tcPr>
            <w:tcW w:w="0" w:type="auto"/>
            <w:vAlign w:val="center"/>
            <w:hideMark/>
          </w:tcPr>
          <w:p w14:paraId="580E25CF"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31CD68D7"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1,0000</w:t>
            </w:r>
          </w:p>
        </w:tc>
        <w:tc>
          <w:tcPr>
            <w:tcW w:w="0" w:type="auto"/>
            <w:vAlign w:val="center"/>
            <w:hideMark/>
          </w:tcPr>
          <w:p w14:paraId="303BD680"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0,5264</w:t>
            </w:r>
          </w:p>
        </w:tc>
      </w:tr>
      <w:tr w:rsidR="002F3957" w:rsidRPr="002F3957" w14:paraId="79CDD80A" w14:textId="77777777" w:rsidTr="002F3957">
        <w:trPr>
          <w:tblCellSpacing w:w="15" w:type="dxa"/>
        </w:trPr>
        <w:tc>
          <w:tcPr>
            <w:tcW w:w="0" w:type="auto"/>
            <w:vAlign w:val="center"/>
            <w:hideMark/>
          </w:tcPr>
          <w:p w14:paraId="69A14EE9"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lastRenderedPageBreak/>
              <w:t>NDWI (</w:t>
            </w:r>
            <w:proofErr w:type="spellStart"/>
            <w:r w:rsidRPr="002F3957">
              <w:rPr>
                <w:rFonts w:ascii="Times New Roman" w:eastAsia="Times New Roman" w:hAnsi="Times New Roman" w:cs="Times New Roman"/>
                <w:b/>
                <w:bCs/>
                <w:sz w:val="24"/>
                <w:szCs w:val="24"/>
                <w:lang w:eastAsia="pt-BR"/>
              </w:rPr>
              <w:t>McFeeters</w:t>
            </w:r>
            <w:proofErr w:type="spellEnd"/>
            <w:r w:rsidRPr="002F3957">
              <w:rPr>
                <w:rFonts w:ascii="Times New Roman" w:eastAsia="Times New Roman" w:hAnsi="Times New Roman" w:cs="Times New Roman"/>
                <w:b/>
                <w:bCs/>
                <w:sz w:val="24"/>
                <w:szCs w:val="24"/>
                <w:lang w:eastAsia="pt-BR"/>
              </w:rPr>
              <w:t>)</w:t>
            </w:r>
          </w:p>
        </w:tc>
        <w:tc>
          <w:tcPr>
            <w:tcW w:w="0" w:type="auto"/>
            <w:vAlign w:val="center"/>
            <w:hideMark/>
          </w:tcPr>
          <w:p w14:paraId="6C5D2400"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(Green − NIR) / (Green + NIR)</w:t>
            </w:r>
          </w:p>
        </w:tc>
        <w:tc>
          <w:tcPr>
            <w:tcW w:w="0" w:type="auto"/>
            <w:vAlign w:val="center"/>
            <w:hideMark/>
          </w:tcPr>
          <w:p w14:paraId="4C3AFF4C"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−0,7590</w:t>
            </w:r>
          </w:p>
        </w:tc>
        <w:tc>
          <w:tcPr>
            <w:tcW w:w="0" w:type="auto"/>
            <w:vAlign w:val="center"/>
            <w:hideMark/>
          </w:tcPr>
          <w:p w14:paraId="0E60E4A6"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0,4583</w:t>
            </w:r>
          </w:p>
        </w:tc>
        <w:tc>
          <w:tcPr>
            <w:tcW w:w="0" w:type="auto"/>
            <w:vAlign w:val="center"/>
            <w:hideMark/>
          </w:tcPr>
          <w:p w14:paraId="36306635"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−0,3140</w:t>
            </w:r>
          </w:p>
        </w:tc>
      </w:tr>
      <w:tr w:rsidR="002F3957" w:rsidRPr="002F3957" w14:paraId="7FA6396C" w14:textId="77777777" w:rsidTr="002F3957">
        <w:trPr>
          <w:tblCellSpacing w:w="15" w:type="dxa"/>
        </w:trPr>
        <w:tc>
          <w:tcPr>
            <w:tcW w:w="0" w:type="auto"/>
            <w:vAlign w:val="center"/>
            <w:hideMark/>
          </w:tcPr>
          <w:p w14:paraId="68E60133"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b/>
                <w:bCs/>
                <w:sz w:val="24"/>
                <w:szCs w:val="24"/>
                <w:lang w:eastAsia="pt-BR"/>
              </w:rPr>
              <w:t>NBR</w:t>
            </w:r>
          </w:p>
        </w:tc>
        <w:tc>
          <w:tcPr>
            <w:tcW w:w="0" w:type="auto"/>
            <w:vAlign w:val="center"/>
            <w:hideMark/>
          </w:tcPr>
          <w:p w14:paraId="5AC8EE3F" w14:textId="77777777" w:rsidR="002F3957" w:rsidRPr="002F3957" w:rsidRDefault="002F3957" w:rsidP="002F3957">
            <w:pPr>
              <w:spacing w:after="0" w:line="240" w:lineRule="auto"/>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(NIR − SWIR2) / (NIR + SWIR2)</w:t>
            </w:r>
          </w:p>
        </w:tc>
        <w:tc>
          <w:tcPr>
            <w:tcW w:w="0" w:type="auto"/>
            <w:vAlign w:val="center"/>
            <w:hideMark/>
          </w:tcPr>
          <w:p w14:paraId="6968D63A"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−0,1845</w:t>
            </w:r>
          </w:p>
        </w:tc>
        <w:tc>
          <w:tcPr>
            <w:tcW w:w="0" w:type="auto"/>
            <w:vAlign w:val="center"/>
            <w:hideMark/>
          </w:tcPr>
          <w:p w14:paraId="75EF6C1F"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0,9988</w:t>
            </w:r>
          </w:p>
        </w:tc>
        <w:tc>
          <w:tcPr>
            <w:tcW w:w="0" w:type="auto"/>
            <w:vAlign w:val="center"/>
            <w:hideMark/>
          </w:tcPr>
          <w:p w14:paraId="7D13E788" w14:textId="77777777" w:rsidR="002F3957" w:rsidRPr="002F3957" w:rsidRDefault="002F3957" w:rsidP="002F3957">
            <w:pPr>
              <w:spacing w:after="0" w:line="240" w:lineRule="auto"/>
              <w:jc w:val="right"/>
              <w:rPr>
                <w:rFonts w:ascii="Times New Roman" w:eastAsia="Times New Roman" w:hAnsi="Times New Roman" w:cs="Times New Roman"/>
                <w:sz w:val="24"/>
                <w:szCs w:val="24"/>
                <w:lang w:eastAsia="pt-BR"/>
              </w:rPr>
            </w:pPr>
            <w:r w:rsidRPr="002F3957">
              <w:rPr>
                <w:rFonts w:ascii="Times New Roman" w:eastAsia="Times New Roman" w:hAnsi="Times New Roman" w:cs="Times New Roman"/>
                <w:sz w:val="24"/>
                <w:szCs w:val="24"/>
                <w:lang w:eastAsia="pt-BR"/>
              </w:rPr>
              <w:t>0,9220</w:t>
            </w:r>
          </w:p>
        </w:tc>
      </w:tr>
    </w:tbl>
    <w:p w14:paraId="2AB14922" w14:textId="527E40AB" w:rsidR="004521AE" w:rsidRPr="0072328C" w:rsidRDefault="0072328C" w:rsidP="002F3957">
      <w:pPr>
        <w:spacing w:line="240" w:lineRule="auto"/>
        <w:jc w:val="center"/>
        <w:rPr>
          <w:rFonts w:ascii="Times New Roman" w:hAnsi="Times New Roman" w:cs="Times New Roman"/>
          <w:sz w:val="20"/>
          <w:szCs w:val="20"/>
        </w:rPr>
      </w:pPr>
      <w:r w:rsidRPr="0072328C">
        <w:rPr>
          <w:rFonts w:ascii="Times New Roman" w:hAnsi="Times New Roman" w:cs="Times New Roman"/>
          <w:sz w:val="20"/>
          <w:szCs w:val="20"/>
        </w:rPr>
        <w:t>Fonte: Elaborado pelo autor a partir dos dados do sensor Hyperion (EO-1).</w:t>
      </w:r>
    </w:p>
    <w:p w14:paraId="79D8C1C1" w14:textId="0B8DFF21" w:rsidR="004521AE" w:rsidRDefault="004521AE" w:rsidP="00760B9D">
      <w:pPr>
        <w:spacing w:line="240" w:lineRule="auto"/>
        <w:jc w:val="both"/>
        <w:rPr>
          <w:rFonts w:ascii="Times New Roman" w:hAnsi="Times New Roman" w:cs="Times New Roman"/>
          <w:sz w:val="24"/>
          <w:szCs w:val="24"/>
        </w:rPr>
      </w:pPr>
    </w:p>
    <w:p w14:paraId="6981B887" w14:textId="70623542" w:rsidR="0072328C" w:rsidRDefault="0072328C" w:rsidP="00760B9D">
      <w:pPr>
        <w:spacing w:line="240" w:lineRule="auto"/>
        <w:jc w:val="both"/>
        <w:rPr>
          <w:rFonts w:ascii="Times New Roman" w:hAnsi="Times New Roman" w:cs="Times New Roman"/>
          <w:b/>
          <w:bCs/>
          <w:sz w:val="24"/>
          <w:szCs w:val="24"/>
        </w:rPr>
      </w:pPr>
      <w:r w:rsidRPr="0072328C">
        <w:rPr>
          <w:rFonts w:ascii="Times New Roman" w:hAnsi="Times New Roman" w:cs="Times New Roman"/>
          <w:b/>
          <w:bCs/>
          <w:sz w:val="24"/>
          <w:szCs w:val="24"/>
        </w:rPr>
        <w:t>Caracterização ambiental da cena</w:t>
      </w:r>
    </w:p>
    <w:p w14:paraId="1CEFDBB5" w14:textId="474006EA" w:rsidR="0072328C" w:rsidRPr="00A74C22" w:rsidRDefault="00AA7649" w:rsidP="00F57346">
      <w:pPr>
        <w:spacing w:line="360" w:lineRule="auto"/>
        <w:ind w:firstLine="708"/>
        <w:jc w:val="both"/>
        <w:rPr>
          <w:rFonts w:ascii="Times New Roman" w:hAnsi="Times New Roman" w:cs="Times New Roman"/>
          <w:sz w:val="24"/>
          <w:szCs w:val="24"/>
        </w:rPr>
      </w:pPr>
      <w:r w:rsidRPr="00AA7649">
        <w:rPr>
          <w:rFonts w:ascii="Times New Roman" w:hAnsi="Times New Roman" w:cs="Times New Roman"/>
          <w:sz w:val="24"/>
          <w:szCs w:val="24"/>
        </w:rPr>
        <w:t xml:space="preserve">Para a integração espectral × meteorológica, foi selecionada a estação meteorológica oficial mais próxima do </w:t>
      </w:r>
      <w:proofErr w:type="spellStart"/>
      <w:r w:rsidRPr="00AA7649">
        <w:rPr>
          <w:rFonts w:ascii="Times New Roman" w:hAnsi="Times New Roman" w:cs="Times New Roman"/>
          <w:sz w:val="24"/>
          <w:szCs w:val="24"/>
        </w:rPr>
        <w:t>footprint</w:t>
      </w:r>
      <w:proofErr w:type="spellEnd"/>
      <w:r w:rsidRPr="00AA7649">
        <w:rPr>
          <w:rFonts w:ascii="Times New Roman" w:hAnsi="Times New Roman" w:cs="Times New Roman"/>
          <w:sz w:val="24"/>
          <w:szCs w:val="24"/>
        </w:rPr>
        <w:t xml:space="preserve"> da cena EO-1 Hyperion L1T, path/</w:t>
      </w:r>
      <w:proofErr w:type="spellStart"/>
      <w:r w:rsidRPr="00AA7649">
        <w:rPr>
          <w:rFonts w:ascii="Times New Roman" w:hAnsi="Times New Roman" w:cs="Times New Roman"/>
          <w:sz w:val="24"/>
          <w:szCs w:val="24"/>
        </w:rPr>
        <w:t>row</w:t>
      </w:r>
      <w:proofErr w:type="spellEnd"/>
      <w:r w:rsidRPr="00AA7649">
        <w:rPr>
          <w:rFonts w:ascii="Times New Roman" w:hAnsi="Times New Roman" w:cs="Times New Roman"/>
          <w:sz w:val="24"/>
          <w:szCs w:val="24"/>
        </w:rPr>
        <w:t xml:space="preserve"> 224/069, ID EO1H2240692015363110PF, adquirida em 29/12/2015, utilizada nesta pesquisa no Mato Grosso. O retângulo de cobertura do produto estende-se aproximadamente entre −12,4366 e −13,3927 de latitude e −52,2384 e −52,5146 de longitude. Considerando esse </w:t>
      </w:r>
      <w:proofErr w:type="spellStart"/>
      <w:r w:rsidRPr="00AA7649">
        <w:rPr>
          <w:rFonts w:ascii="Times New Roman" w:hAnsi="Times New Roman" w:cs="Times New Roman"/>
          <w:sz w:val="24"/>
          <w:szCs w:val="24"/>
        </w:rPr>
        <w:t>footprint</w:t>
      </w:r>
      <w:proofErr w:type="spellEnd"/>
      <w:r w:rsidRPr="00AA7649">
        <w:rPr>
          <w:rFonts w:ascii="Times New Roman" w:hAnsi="Times New Roman" w:cs="Times New Roman"/>
          <w:sz w:val="24"/>
          <w:szCs w:val="24"/>
        </w:rPr>
        <w:t>, adotou-se a estação convencional do INMET de Canarana–MT (código 83270; −13,4708; −52,2711; 430 m), por representar a fonte observacional mais próxima e com operação contínua, situada a cerca de 8,7 km do limite sul da cena, assegurando coerência espacial para a harmonização das variáveis meteorológicas com os índices espectrais derivados do Hyperion.</w:t>
      </w:r>
    </w:p>
    <w:p w14:paraId="494FF89A" w14:textId="77777777" w:rsidR="00AA7649" w:rsidRDefault="00AA7649" w:rsidP="00551FF0">
      <w:pPr>
        <w:spacing w:line="360" w:lineRule="auto"/>
        <w:jc w:val="both"/>
        <w:rPr>
          <w:rFonts w:ascii="Times New Roman" w:hAnsi="Times New Roman" w:cs="Times New Roman"/>
          <w:b/>
          <w:bCs/>
          <w:sz w:val="24"/>
          <w:szCs w:val="24"/>
        </w:rPr>
      </w:pPr>
    </w:p>
    <w:p w14:paraId="4DB069FC" w14:textId="7E56217F" w:rsidR="00551FF0" w:rsidRPr="00C77254" w:rsidRDefault="00551FF0" w:rsidP="00551FF0">
      <w:pPr>
        <w:spacing w:line="360" w:lineRule="auto"/>
        <w:jc w:val="both"/>
        <w:rPr>
          <w:rFonts w:ascii="Times New Roman" w:hAnsi="Times New Roman" w:cs="Times New Roman"/>
          <w:b/>
          <w:bCs/>
          <w:sz w:val="24"/>
          <w:szCs w:val="24"/>
        </w:rPr>
      </w:pPr>
      <w:r w:rsidRPr="00C77254">
        <w:rPr>
          <w:rFonts w:ascii="Times New Roman" w:hAnsi="Times New Roman" w:cs="Times New Roman"/>
          <w:b/>
          <w:bCs/>
          <w:sz w:val="24"/>
          <w:szCs w:val="24"/>
        </w:rPr>
        <w:t>6.1.1 Integração espectral × meteorológica</w:t>
      </w:r>
    </w:p>
    <w:p w14:paraId="03DEC683" w14:textId="77777777" w:rsidR="00551FF0" w:rsidRPr="00551FF0" w:rsidRDefault="00551FF0" w:rsidP="00551FF0">
      <w:pPr>
        <w:spacing w:line="360" w:lineRule="auto"/>
        <w:jc w:val="both"/>
        <w:rPr>
          <w:rFonts w:ascii="Times New Roman" w:hAnsi="Times New Roman" w:cs="Times New Roman"/>
          <w:sz w:val="24"/>
          <w:szCs w:val="24"/>
        </w:rPr>
      </w:pPr>
    </w:p>
    <w:p w14:paraId="14723A87" w14:textId="77777777" w:rsidR="00551FF0" w:rsidRPr="00551FF0" w:rsidRDefault="00551FF0" w:rsidP="000A27E3">
      <w:pPr>
        <w:spacing w:line="360" w:lineRule="auto"/>
        <w:ind w:firstLine="708"/>
        <w:jc w:val="both"/>
        <w:rPr>
          <w:rFonts w:ascii="Times New Roman" w:hAnsi="Times New Roman" w:cs="Times New Roman"/>
          <w:sz w:val="24"/>
          <w:szCs w:val="24"/>
        </w:rPr>
      </w:pPr>
      <w:r w:rsidRPr="00551FF0">
        <w:rPr>
          <w:rFonts w:ascii="Times New Roman" w:hAnsi="Times New Roman" w:cs="Times New Roman"/>
          <w:sz w:val="24"/>
          <w:szCs w:val="24"/>
        </w:rPr>
        <w:t>A interpretação de índices espectrais derivados de imagens hiperespectrais pode ser fortemente influenciada pelas condições atmosféricas e ambientais vigentes no momento da aquisição dos dados. Em ambientes agrícolas, especialmente em sistemas tropicais, variáveis meteorológicas como temperatura do ar, umidade relativa, precipitação e vento exercem influência direta sobre a fisiologia da cultura, refletindo-se no comportamento espectral observado. Dessa forma, a análise isolada dos índices pode levar a interpretações ambíguas, caso não seja considerado o contexto ambiental no qual o sinal espectral foi registrado.</w:t>
      </w:r>
    </w:p>
    <w:p w14:paraId="02629AB1" w14:textId="7068D93D" w:rsidR="00551FF0" w:rsidRPr="00551FF0" w:rsidRDefault="007D5C6A" w:rsidP="007D5C6A">
      <w:pPr>
        <w:spacing w:line="360" w:lineRule="auto"/>
        <w:ind w:firstLine="708"/>
        <w:jc w:val="both"/>
        <w:rPr>
          <w:rFonts w:ascii="Times New Roman" w:hAnsi="Times New Roman" w:cs="Times New Roman"/>
          <w:sz w:val="24"/>
          <w:szCs w:val="24"/>
        </w:rPr>
      </w:pPr>
      <w:r w:rsidRPr="007D5C6A">
        <w:rPr>
          <w:rFonts w:ascii="Times New Roman" w:hAnsi="Times New Roman" w:cs="Times New Roman"/>
          <w:sz w:val="24"/>
          <w:szCs w:val="24"/>
        </w:rPr>
        <w:t xml:space="preserve">Com o objetivo de reduzir essas ambiguidades e ampliar a robustez interpretativa dos resultados, procedeu-se à integração entre os índices espectrais calculados a partir da cena EO-1 Hyperion L1T, ID EO1H2240692015363110PF, adquirida em 29/12/2015, e os dados meteorológicos correspondentes ao mesmo período. Para isso, foram utilizados registros da estação meteorológica convencional do INMET em Canarana–MT (código 83270), selecionada </w:t>
      </w:r>
      <w:r w:rsidRPr="007D5C6A">
        <w:rPr>
          <w:rFonts w:ascii="Times New Roman" w:hAnsi="Times New Roman" w:cs="Times New Roman"/>
          <w:sz w:val="24"/>
          <w:szCs w:val="24"/>
        </w:rPr>
        <w:lastRenderedPageBreak/>
        <w:t>por sua proximidade espacial em relação à área de estudo e por apresentar dados compatíveis temporalmente com a aquisição da imagem.</w:t>
      </w:r>
    </w:p>
    <w:p w14:paraId="599BDE62" w14:textId="7DFDE12F" w:rsidR="00551FF0" w:rsidRPr="00551FF0" w:rsidRDefault="00156DCF" w:rsidP="00156DCF">
      <w:pPr>
        <w:spacing w:line="360" w:lineRule="auto"/>
        <w:ind w:firstLine="708"/>
        <w:jc w:val="both"/>
        <w:rPr>
          <w:rFonts w:ascii="Times New Roman" w:hAnsi="Times New Roman" w:cs="Times New Roman"/>
          <w:sz w:val="24"/>
          <w:szCs w:val="24"/>
        </w:rPr>
      </w:pPr>
      <w:r w:rsidRPr="00156DCF">
        <w:rPr>
          <w:rFonts w:ascii="Times New Roman" w:hAnsi="Times New Roman" w:cs="Times New Roman"/>
          <w:sz w:val="24"/>
          <w:szCs w:val="24"/>
        </w:rPr>
        <w:t>Inicialmente, os dados meteorológicos brutos da estação convencional do INMET em Canarana–MT (código 83270) foram submetidos a um processo de padronização e filtragem temporal, restringindo-se exclusivamente ao dia da aquisição da cena EO-1 Hyperion L1T, ID EO1H2240692015363110PF, adquirida em 29/12/2015. A partir das colunas originais de data e hora (em UTC), foi construído um carimbo temporal unificado, permitindo a sincronização direta com o instante aproximado de aquisição da imagem (11:49 UTC). O registro meteorológico mais próximo desse horário apresentou uma diferença temporal de aproximadamente 11 minutos, valor considerado adequado para fins de integração em estudos de sensoriamento remoto agrícola.</w:t>
      </w:r>
    </w:p>
    <w:p w14:paraId="1CCF9BCD" w14:textId="7920718E" w:rsidR="00551FF0" w:rsidRPr="00551FF0" w:rsidRDefault="00314990" w:rsidP="00314990">
      <w:pPr>
        <w:spacing w:line="360" w:lineRule="auto"/>
        <w:ind w:firstLine="708"/>
        <w:jc w:val="both"/>
        <w:rPr>
          <w:rFonts w:ascii="Times New Roman" w:hAnsi="Times New Roman" w:cs="Times New Roman"/>
          <w:sz w:val="24"/>
          <w:szCs w:val="24"/>
        </w:rPr>
      </w:pPr>
      <w:r w:rsidRPr="00314990">
        <w:rPr>
          <w:rFonts w:ascii="Times New Roman" w:hAnsi="Times New Roman" w:cs="Times New Roman"/>
          <w:sz w:val="24"/>
          <w:szCs w:val="24"/>
        </w:rPr>
        <w:t xml:space="preserve">As variáveis meteorológicas consideradas nesta etapa incluíram temperatura do ar, umidade relativa, pressão atmosférica, velocidade e direção do vento, nebulosidade, insolação e precipitação diária, provenientes da estação convencional do INMET em Canarana–MT (código 83270). Além das variáveis que compõem o </w:t>
      </w:r>
      <w:proofErr w:type="spellStart"/>
      <w:r w:rsidRPr="00314990">
        <w:rPr>
          <w:rFonts w:ascii="Times New Roman" w:hAnsi="Times New Roman" w:cs="Times New Roman"/>
          <w:sz w:val="24"/>
          <w:szCs w:val="24"/>
        </w:rPr>
        <w:t>dataframe</w:t>
      </w:r>
      <w:proofErr w:type="spellEnd"/>
      <w:r w:rsidRPr="00314990">
        <w:rPr>
          <w:rFonts w:ascii="Times New Roman" w:hAnsi="Times New Roman" w:cs="Times New Roman"/>
          <w:sz w:val="24"/>
          <w:szCs w:val="24"/>
        </w:rPr>
        <w:t xml:space="preserve"> meteorológico-base descrito no Capítulo 5, foram geradas estatísticas retroativas (média, soma ou acumulado, conforme a natureza da variável) em janelas móveis de 3 h, 6 h, 24 h e 72 h anteriores à passagem da cena EO-1 Hyperion L1T, ID EO1H2240692015363110PF, adquirida em 29/12/2015.</w:t>
      </w:r>
    </w:p>
    <w:p w14:paraId="6398BF5E" w14:textId="77777777" w:rsidR="00551FF0" w:rsidRPr="00551FF0" w:rsidRDefault="00551FF0" w:rsidP="00551FF0">
      <w:pPr>
        <w:spacing w:line="360" w:lineRule="auto"/>
        <w:jc w:val="both"/>
        <w:rPr>
          <w:rFonts w:ascii="Times New Roman" w:hAnsi="Times New Roman" w:cs="Times New Roman"/>
          <w:sz w:val="24"/>
          <w:szCs w:val="24"/>
        </w:rPr>
      </w:pPr>
    </w:p>
    <w:p w14:paraId="75F26651" w14:textId="77777777" w:rsidR="00551FF0" w:rsidRPr="00551FF0" w:rsidRDefault="00551FF0" w:rsidP="00A96A52">
      <w:pPr>
        <w:spacing w:line="360" w:lineRule="auto"/>
        <w:ind w:firstLine="708"/>
        <w:jc w:val="both"/>
        <w:rPr>
          <w:rFonts w:ascii="Times New Roman" w:hAnsi="Times New Roman" w:cs="Times New Roman"/>
          <w:sz w:val="24"/>
          <w:szCs w:val="24"/>
        </w:rPr>
      </w:pPr>
      <w:r w:rsidRPr="00551FF0">
        <w:rPr>
          <w:rFonts w:ascii="Times New Roman" w:hAnsi="Times New Roman" w:cs="Times New Roman"/>
          <w:sz w:val="24"/>
          <w:szCs w:val="24"/>
        </w:rPr>
        <w:t>Paralelamente, os índices espectrais foram calculados exclusivamente sobre as áreas identificadas como cultivo de soja, por meio da aplicação de uma máscara temática previamente validada. Para cada índice, foram extraídas estatísticas descritivas (mínimo, máximo, média, desvio padrão e percentis), assegurando que os valores analisados representassem apenas o comportamento espectral da cultura, minimizando interferências de solo exposto, bordas de talhão ou ruídos espectrais.</w:t>
      </w:r>
    </w:p>
    <w:p w14:paraId="6F4C2437" w14:textId="77777777" w:rsidR="00551FF0" w:rsidRPr="00551FF0" w:rsidRDefault="00551FF0" w:rsidP="00551FF0">
      <w:pPr>
        <w:spacing w:line="360" w:lineRule="auto"/>
        <w:jc w:val="both"/>
        <w:rPr>
          <w:rFonts w:ascii="Times New Roman" w:hAnsi="Times New Roman" w:cs="Times New Roman"/>
          <w:sz w:val="24"/>
          <w:szCs w:val="24"/>
        </w:rPr>
      </w:pPr>
    </w:p>
    <w:p w14:paraId="5716364F" w14:textId="1EF0CCC5" w:rsidR="00551FF0" w:rsidRPr="00551FF0" w:rsidRDefault="00A96A52" w:rsidP="00A96A52">
      <w:pPr>
        <w:spacing w:line="360" w:lineRule="auto"/>
        <w:ind w:firstLine="708"/>
        <w:jc w:val="both"/>
        <w:rPr>
          <w:rFonts w:ascii="Times New Roman" w:hAnsi="Times New Roman" w:cs="Times New Roman"/>
          <w:sz w:val="24"/>
          <w:szCs w:val="24"/>
        </w:rPr>
      </w:pPr>
      <w:r w:rsidRPr="00A96A52">
        <w:rPr>
          <w:rFonts w:ascii="Times New Roman" w:hAnsi="Times New Roman" w:cs="Times New Roman"/>
          <w:sz w:val="24"/>
          <w:szCs w:val="24"/>
        </w:rPr>
        <w:t xml:space="preserve">A integração entre os índices espectrais e as variáveis meteorológicas resultou na construção de um </w:t>
      </w:r>
      <w:proofErr w:type="spellStart"/>
      <w:r w:rsidRPr="00A96A52">
        <w:rPr>
          <w:rFonts w:ascii="Times New Roman" w:hAnsi="Times New Roman" w:cs="Times New Roman"/>
          <w:sz w:val="24"/>
          <w:szCs w:val="24"/>
        </w:rPr>
        <w:t>dataset</w:t>
      </w:r>
      <w:proofErr w:type="spellEnd"/>
      <w:r w:rsidRPr="00A96A52">
        <w:rPr>
          <w:rFonts w:ascii="Times New Roman" w:hAnsi="Times New Roman" w:cs="Times New Roman"/>
          <w:sz w:val="24"/>
          <w:szCs w:val="24"/>
        </w:rPr>
        <w:t xml:space="preserve"> unificado, no qual cada índice é associado às condições ambientais observadas no momento da aquisição da cena EO-1 Hyperion L1T, ID EO1H2240692015363110PF, adquirida em 29/12/2015. Essa abordagem possibilita uma leitura mais contextualizada do sinal espectral, permitindo discutir os padrões observados não apenas em termos de variabilidade espacial, mas também à luz das condições climáticas </w:t>
      </w:r>
      <w:r w:rsidRPr="00A96A52">
        <w:rPr>
          <w:rFonts w:ascii="Times New Roman" w:hAnsi="Times New Roman" w:cs="Times New Roman"/>
          <w:sz w:val="24"/>
          <w:szCs w:val="24"/>
        </w:rPr>
        <w:lastRenderedPageBreak/>
        <w:t>registradas pela estação convencional do INMET em Canarana–MT (código 83270), sob as quais a cultura se encontrava.</w:t>
      </w:r>
    </w:p>
    <w:p w14:paraId="0A2E56EF" w14:textId="77777777" w:rsidR="00551FF0" w:rsidRPr="00551FF0" w:rsidRDefault="00551FF0" w:rsidP="00551FF0">
      <w:pPr>
        <w:spacing w:line="360" w:lineRule="auto"/>
        <w:jc w:val="both"/>
        <w:rPr>
          <w:rFonts w:ascii="Times New Roman" w:hAnsi="Times New Roman" w:cs="Times New Roman"/>
          <w:sz w:val="24"/>
          <w:szCs w:val="24"/>
        </w:rPr>
      </w:pPr>
    </w:p>
    <w:p w14:paraId="1725D47A" w14:textId="23931044" w:rsidR="0072328C" w:rsidRDefault="00A96A52" w:rsidP="00E71A24">
      <w:pPr>
        <w:spacing w:line="360" w:lineRule="auto"/>
        <w:ind w:firstLine="708"/>
        <w:jc w:val="both"/>
        <w:rPr>
          <w:rFonts w:ascii="Times New Roman" w:hAnsi="Times New Roman" w:cs="Times New Roman"/>
          <w:sz w:val="24"/>
          <w:szCs w:val="24"/>
        </w:rPr>
      </w:pPr>
      <w:r w:rsidRPr="00A96A52">
        <w:rPr>
          <w:rFonts w:ascii="Times New Roman" w:hAnsi="Times New Roman" w:cs="Times New Roman"/>
          <w:sz w:val="24"/>
          <w:szCs w:val="24"/>
        </w:rPr>
        <w:t xml:space="preserve">Dessa forma, a integração espectral × meteorológica adotada neste estudo, construída a partir da cena EO-1 Hyperion L1T, ID EO1H2240692015363110PF, adquirida em 29/12/2015, da máscara binária de soja derivada do </w:t>
      </w:r>
      <w:proofErr w:type="spellStart"/>
      <w:r w:rsidRPr="00A96A52">
        <w:rPr>
          <w:rFonts w:ascii="Times New Roman" w:hAnsi="Times New Roman" w:cs="Times New Roman"/>
          <w:sz w:val="24"/>
          <w:szCs w:val="24"/>
        </w:rPr>
        <w:t>MapBiomas</w:t>
      </w:r>
      <w:proofErr w:type="spellEnd"/>
      <w:r w:rsidRPr="00A96A52">
        <w:rPr>
          <w:rFonts w:ascii="Times New Roman" w:hAnsi="Times New Roman" w:cs="Times New Roman"/>
          <w:sz w:val="24"/>
          <w:szCs w:val="24"/>
        </w:rPr>
        <w:t xml:space="preserve"> Coleção 9 (ano 2015) e dos registros da estação convencional do INMET em Canarana–MT (código 83270), não tem como objetivo estabelecer relações causais diretas, mas sim fornecer um arcabouço interpretativo mais consistente e fisicamente fundamentado. Essa estratégia amplia o potencial analítico dos índices hiperespectrais, fortalece a validade dos resultados apresentados e estabelece uma base sólida para aplicações futuras envolvendo modelagem ambiental e técnicas de aprendizado de máquina aplicadas ao monitoramento agrícola.</w:t>
      </w:r>
    </w:p>
    <w:p w14:paraId="13B4A6D9" w14:textId="77777777" w:rsidR="002F5BC4" w:rsidRDefault="002F5BC4" w:rsidP="00551FF0">
      <w:pPr>
        <w:spacing w:line="360" w:lineRule="auto"/>
        <w:jc w:val="both"/>
        <w:rPr>
          <w:rFonts w:ascii="Times New Roman" w:hAnsi="Times New Roman" w:cs="Times New Roman"/>
          <w:sz w:val="24"/>
          <w:szCs w:val="24"/>
        </w:rPr>
      </w:pPr>
    </w:p>
    <w:p w14:paraId="5B91AB01" w14:textId="3A98D1C8" w:rsidR="00551FF0" w:rsidRPr="00A74C22" w:rsidRDefault="00551FF0" w:rsidP="00551FF0">
      <w:pPr>
        <w:spacing w:line="360" w:lineRule="auto"/>
        <w:jc w:val="both"/>
        <w:rPr>
          <w:rFonts w:ascii="Times New Roman" w:hAnsi="Times New Roman" w:cs="Times New Roman"/>
          <w:sz w:val="24"/>
          <w:szCs w:val="24"/>
        </w:rPr>
      </w:pPr>
      <w:r w:rsidRPr="00551FF0">
        <w:rPr>
          <w:rFonts w:ascii="Times New Roman" w:hAnsi="Times New Roman" w:cs="Times New Roman"/>
          <w:sz w:val="24"/>
          <w:szCs w:val="24"/>
        </w:rPr>
        <w:t xml:space="preserve">Com o intuito de sintetizar os resultados da integração entre os índices espectrais e as condições meteorológicas vigentes no momento da aquisição da cena </w:t>
      </w:r>
      <w:proofErr w:type="spellStart"/>
      <w:r w:rsidRPr="00551FF0">
        <w:rPr>
          <w:rFonts w:ascii="Times New Roman" w:hAnsi="Times New Roman" w:cs="Times New Roman"/>
          <w:sz w:val="24"/>
          <w:szCs w:val="24"/>
        </w:rPr>
        <w:t>hiperespectral</w:t>
      </w:r>
      <w:proofErr w:type="spellEnd"/>
      <w:r w:rsidRPr="00551FF0">
        <w:rPr>
          <w:rFonts w:ascii="Times New Roman" w:hAnsi="Times New Roman" w:cs="Times New Roman"/>
          <w:sz w:val="24"/>
          <w:szCs w:val="24"/>
        </w:rPr>
        <w:t xml:space="preserve">, </w:t>
      </w:r>
      <w:r w:rsidRPr="00551FF0">
        <w:rPr>
          <w:rFonts w:ascii="Times New Roman" w:hAnsi="Times New Roman" w:cs="Times New Roman"/>
          <w:sz w:val="24"/>
          <w:szCs w:val="24"/>
          <w:highlight w:val="yellow"/>
        </w:rPr>
        <w:t>a Tabela X</w:t>
      </w:r>
      <w:r w:rsidRPr="00551FF0">
        <w:rPr>
          <w:rFonts w:ascii="Times New Roman" w:hAnsi="Times New Roman" w:cs="Times New Roman"/>
          <w:sz w:val="24"/>
          <w:szCs w:val="24"/>
        </w:rPr>
        <w:t xml:space="preserve"> apresenta o conjunto de índices calculados para a cultura da soja, juntamente com estatísticas descritivas extraídas sobre a máscara temática e as variáveis meteorológicas associadas. Essa organização permite uma análise comparativa entre os diferentes índices, considerando simultaneamente a variabilidade espectral </w:t>
      </w:r>
      <w:proofErr w:type="spellStart"/>
      <w:r w:rsidRPr="00551FF0">
        <w:rPr>
          <w:rFonts w:ascii="Times New Roman" w:hAnsi="Times New Roman" w:cs="Times New Roman"/>
          <w:sz w:val="24"/>
          <w:szCs w:val="24"/>
        </w:rPr>
        <w:t>intra-área</w:t>
      </w:r>
      <w:proofErr w:type="spellEnd"/>
      <w:r w:rsidRPr="00551FF0">
        <w:rPr>
          <w:rFonts w:ascii="Times New Roman" w:hAnsi="Times New Roman" w:cs="Times New Roman"/>
          <w:sz w:val="24"/>
          <w:szCs w:val="24"/>
        </w:rPr>
        <w:t xml:space="preserve"> e o contexto ambiental no qual o sinal foi registrado.</w:t>
      </w:r>
    </w:p>
    <w:p w14:paraId="31214D0A" w14:textId="77777777" w:rsidR="00551FF0" w:rsidRDefault="00551FF0" w:rsidP="00551FF0">
      <w:pPr>
        <w:spacing w:line="360" w:lineRule="auto"/>
        <w:jc w:val="center"/>
        <w:rPr>
          <w:rFonts w:ascii="Times New Roman" w:hAnsi="Times New Roman" w:cs="Times New Roman"/>
          <w:sz w:val="24"/>
          <w:szCs w:val="24"/>
        </w:rPr>
      </w:pPr>
    </w:p>
    <w:p w14:paraId="28736CB5" w14:textId="77777777" w:rsidR="00551FF0" w:rsidRDefault="00551FF0" w:rsidP="00551FF0">
      <w:pPr>
        <w:spacing w:line="360" w:lineRule="auto"/>
        <w:jc w:val="center"/>
        <w:rPr>
          <w:rFonts w:ascii="Times New Roman" w:hAnsi="Times New Roman" w:cs="Times New Roman"/>
          <w:sz w:val="24"/>
          <w:szCs w:val="24"/>
        </w:rPr>
      </w:pPr>
    </w:p>
    <w:p w14:paraId="6FBF5627" w14:textId="77777777" w:rsidR="00551FF0" w:rsidRDefault="00551FF0" w:rsidP="00551FF0">
      <w:pPr>
        <w:spacing w:line="360" w:lineRule="auto"/>
        <w:jc w:val="center"/>
        <w:rPr>
          <w:rFonts w:ascii="Times New Roman" w:hAnsi="Times New Roman" w:cs="Times New Roman"/>
          <w:sz w:val="24"/>
          <w:szCs w:val="24"/>
        </w:rPr>
      </w:pPr>
    </w:p>
    <w:p w14:paraId="67010927" w14:textId="77777777" w:rsidR="00551FF0" w:rsidRDefault="00551FF0" w:rsidP="00551FF0">
      <w:pPr>
        <w:spacing w:line="360" w:lineRule="auto"/>
        <w:jc w:val="center"/>
        <w:rPr>
          <w:rFonts w:ascii="Times New Roman" w:hAnsi="Times New Roman" w:cs="Times New Roman"/>
          <w:sz w:val="24"/>
          <w:szCs w:val="24"/>
        </w:rPr>
      </w:pPr>
    </w:p>
    <w:p w14:paraId="151FD237" w14:textId="77777777" w:rsidR="00551FF0" w:rsidRDefault="00551FF0" w:rsidP="00551FF0">
      <w:pPr>
        <w:spacing w:line="360" w:lineRule="auto"/>
        <w:jc w:val="center"/>
        <w:rPr>
          <w:rFonts w:ascii="Times New Roman" w:hAnsi="Times New Roman" w:cs="Times New Roman"/>
          <w:sz w:val="24"/>
          <w:szCs w:val="24"/>
        </w:rPr>
      </w:pPr>
    </w:p>
    <w:p w14:paraId="520C8C14" w14:textId="77777777" w:rsidR="00551FF0" w:rsidRDefault="00551FF0" w:rsidP="00551FF0">
      <w:pPr>
        <w:spacing w:line="360" w:lineRule="auto"/>
        <w:jc w:val="center"/>
        <w:rPr>
          <w:rFonts w:ascii="Times New Roman" w:hAnsi="Times New Roman" w:cs="Times New Roman"/>
          <w:sz w:val="24"/>
          <w:szCs w:val="24"/>
        </w:rPr>
      </w:pPr>
    </w:p>
    <w:p w14:paraId="6C3355F8" w14:textId="77777777" w:rsidR="00551FF0" w:rsidRDefault="00551FF0" w:rsidP="00551FF0">
      <w:pPr>
        <w:spacing w:line="360" w:lineRule="auto"/>
        <w:jc w:val="center"/>
        <w:rPr>
          <w:rFonts w:ascii="Times New Roman" w:hAnsi="Times New Roman" w:cs="Times New Roman"/>
          <w:sz w:val="24"/>
          <w:szCs w:val="24"/>
        </w:rPr>
      </w:pPr>
    </w:p>
    <w:p w14:paraId="3249039E" w14:textId="77777777" w:rsidR="00551FF0" w:rsidRDefault="00551FF0" w:rsidP="00551FF0">
      <w:pPr>
        <w:spacing w:line="360" w:lineRule="auto"/>
        <w:jc w:val="center"/>
        <w:rPr>
          <w:rFonts w:ascii="Times New Roman" w:hAnsi="Times New Roman" w:cs="Times New Roman"/>
          <w:sz w:val="24"/>
          <w:szCs w:val="24"/>
        </w:rPr>
      </w:pPr>
    </w:p>
    <w:p w14:paraId="020C460E" w14:textId="6D3E5F9C" w:rsidR="00551FF0" w:rsidRDefault="00551FF0" w:rsidP="00551FF0">
      <w:pPr>
        <w:spacing w:line="360"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17D19A39" w14:textId="77777777" w:rsidR="00551FF0" w:rsidRDefault="00551FF0" w:rsidP="00551FF0">
      <w:pPr>
        <w:spacing w:line="360" w:lineRule="auto"/>
        <w:jc w:val="center"/>
        <w:rPr>
          <w:rFonts w:ascii="Times New Roman" w:hAnsi="Times New Roman" w:cs="Times New Roman"/>
          <w:sz w:val="24"/>
          <w:szCs w:val="24"/>
        </w:rPr>
        <w:sectPr w:rsidR="00551FF0" w:rsidSect="00FF73AF">
          <w:headerReference w:type="default" r:id="rId12"/>
          <w:pgSz w:w="11906" w:h="16838" w:code="9"/>
          <w:pgMar w:top="0" w:right="1134" w:bottom="1134" w:left="1701" w:header="709" w:footer="709" w:gutter="0"/>
          <w:pgNumType w:start="13"/>
          <w:cols w:space="708"/>
          <w:docGrid w:linePitch="360"/>
        </w:sectPr>
      </w:pPr>
    </w:p>
    <w:p w14:paraId="146F2EDB" w14:textId="361C9852" w:rsidR="00551FF0" w:rsidRPr="00551FF0" w:rsidRDefault="00551FF0" w:rsidP="00551FF0">
      <w:pPr>
        <w:spacing w:line="360" w:lineRule="auto"/>
        <w:jc w:val="center"/>
        <w:rPr>
          <w:rFonts w:ascii="Times New Roman" w:hAnsi="Times New Roman" w:cs="Times New Roman"/>
          <w:sz w:val="24"/>
          <w:szCs w:val="24"/>
        </w:rPr>
      </w:pPr>
      <w:r w:rsidRPr="00551FF0">
        <w:rPr>
          <w:rFonts w:ascii="Times New Roman" w:hAnsi="Times New Roman" w:cs="Times New Roman"/>
          <w:sz w:val="24"/>
          <w:szCs w:val="24"/>
        </w:rPr>
        <w:lastRenderedPageBreak/>
        <w:t>Tabela X – Integração entre índices espectrais e variáveis meteorológicas para a cultura da soja (29/12/2015)</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823"/>
        <w:gridCol w:w="992"/>
        <w:gridCol w:w="850"/>
        <w:gridCol w:w="963"/>
        <w:gridCol w:w="738"/>
        <w:gridCol w:w="709"/>
        <w:gridCol w:w="709"/>
        <w:gridCol w:w="709"/>
        <w:gridCol w:w="708"/>
        <w:gridCol w:w="993"/>
        <w:gridCol w:w="1134"/>
        <w:gridCol w:w="1134"/>
        <w:gridCol w:w="1275"/>
      </w:tblGrid>
      <w:tr w:rsidR="00465964" w:rsidRPr="00551FF0" w14:paraId="1D378744" w14:textId="77777777" w:rsidTr="00465964">
        <w:trPr>
          <w:tblHeader/>
          <w:tblCellSpacing w:w="15" w:type="dxa"/>
          <w:jc w:val="center"/>
        </w:trPr>
        <w:tc>
          <w:tcPr>
            <w:tcW w:w="3778" w:type="dxa"/>
            <w:vAlign w:val="center"/>
            <w:hideMark/>
          </w:tcPr>
          <w:p w14:paraId="52D7EEB7" w14:textId="77777777" w:rsidR="00551FF0" w:rsidRPr="00551FF0" w:rsidRDefault="00551FF0" w:rsidP="00551FF0">
            <w:pPr>
              <w:spacing w:after="0" w:line="240" w:lineRule="auto"/>
              <w:jc w:val="center"/>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Índice espectral</w:t>
            </w:r>
          </w:p>
        </w:tc>
        <w:tc>
          <w:tcPr>
            <w:tcW w:w="962" w:type="dxa"/>
            <w:vAlign w:val="center"/>
            <w:hideMark/>
          </w:tcPr>
          <w:p w14:paraId="40EDB294"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n (pixels válidos)</w:t>
            </w:r>
          </w:p>
        </w:tc>
        <w:tc>
          <w:tcPr>
            <w:tcW w:w="820" w:type="dxa"/>
            <w:vAlign w:val="center"/>
            <w:hideMark/>
          </w:tcPr>
          <w:p w14:paraId="79E8B845"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Mínimo</w:t>
            </w:r>
          </w:p>
        </w:tc>
        <w:tc>
          <w:tcPr>
            <w:tcW w:w="933" w:type="dxa"/>
            <w:vAlign w:val="center"/>
            <w:hideMark/>
          </w:tcPr>
          <w:p w14:paraId="6FF22D78"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Máximo</w:t>
            </w:r>
          </w:p>
        </w:tc>
        <w:tc>
          <w:tcPr>
            <w:tcW w:w="708" w:type="dxa"/>
            <w:vAlign w:val="center"/>
            <w:hideMark/>
          </w:tcPr>
          <w:p w14:paraId="38C73EEB"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Média</w:t>
            </w:r>
          </w:p>
        </w:tc>
        <w:tc>
          <w:tcPr>
            <w:tcW w:w="679" w:type="dxa"/>
            <w:vAlign w:val="center"/>
            <w:hideMark/>
          </w:tcPr>
          <w:p w14:paraId="4EC58D9E"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Desvio padrão</w:t>
            </w:r>
          </w:p>
        </w:tc>
        <w:tc>
          <w:tcPr>
            <w:tcW w:w="679" w:type="dxa"/>
            <w:vAlign w:val="center"/>
            <w:hideMark/>
          </w:tcPr>
          <w:p w14:paraId="0BD6D4D9"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P10</w:t>
            </w:r>
          </w:p>
        </w:tc>
        <w:tc>
          <w:tcPr>
            <w:tcW w:w="679" w:type="dxa"/>
            <w:vAlign w:val="center"/>
            <w:hideMark/>
          </w:tcPr>
          <w:p w14:paraId="4BB03244"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P50</w:t>
            </w:r>
          </w:p>
        </w:tc>
        <w:tc>
          <w:tcPr>
            <w:tcW w:w="678" w:type="dxa"/>
            <w:vAlign w:val="center"/>
            <w:hideMark/>
          </w:tcPr>
          <w:p w14:paraId="418545B3"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P90</w:t>
            </w:r>
          </w:p>
        </w:tc>
        <w:tc>
          <w:tcPr>
            <w:tcW w:w="963" w:type="dxa"/>
            <w:vAlign w:val="center"/>
            <w:hideMark/>
          </w:tcPr>
          <w:p w14:paraId="30CFCC8E"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Temperatura do ar (°C)</w:t>
            </w:r>
          </w:p>
        </w:tc>
        <w:tc>
          <w:tcPr>
            <w:tcW w:w="1104" w:type="dxa"/>
            <w:vAlign w:val="center"/>
            <w:hideMark/>
          </w:tcPr>
          <w:p w14:paraId="2EE725F9"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Umidade relativa (%)</w:t>
            </w:r>
          </w:p>
        </w:tc>
        <w:tc>
          <w:tcPr>
            <w:tcW w:w="1104" w:type="dxa"/>
            <w:vAlign w:val="center"/>
            <w:hideMark/>
          </w:tcPr>
          <w:p w14:paraId="74A898BF"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Pressão atmosférica (</w:t>
            </w:r>
            <w:proofErr w:type="spellStart"/>
            <w:r w:rsidRPr="00551FF0">
              <w:rPr>
                <w:rFonts w:ascii="Times New Roman" w:eastAsia="Times New Roman" w:hAnsi="Times New Roman" w:cs="Times New Roman"/>
                <w:b/>
                <w:bCs/>
                <w:sz w:val="20"/>
                <w:szCs w:val="20"/>
                <w:lang w:eastAsia="pt-BR"/>
              </w:rPr>
              <w:t>hPa</w:t>
            </w:r>
            <w:proofErr w:type="spellEnd"/>
            <w:r w:rsidRPr="00551FF0">
              <w:rPr>
                <w:rFonts w:ascii="Times New Roman" w:eastAsia="Times New Roman" w:hAnsi="Times New Roman" w:cs="Times New Roman"/>
                <w:b/>
                <w:bCs/>
                <w:sz w:val="20"/>
                <w:szCs w:val="20"/>
                <w:lang w:eastAsia="pt-BR"/>
              </w:rPr>
              <w:t>)</w:t>
            </w:r>
          </w:p>
        </w:tc>
        <w:tc>
          <w:tcPr>
            <w:tcW w:w="1230" w:type="dxa"/>
            <w:vAlign w:val="center"/>
            <w:hideMark/>
          </w:tcPr>
          <w:p w14:paraId="02F8C8AF" w14:textId="77777777" w:rsidR="00551FF0" w:rsidRPr="00551FF0" w:rsidRDefault="00551FF0" w:rsidP="00551FF0">
            <w:pPr>
              <w:spacing w:after="0" w:line="240" w:lineRule="auto"/>
              <w:jc w:val="right"/>
              <w:rPr>
                <w:rFonts w:ascii="Times New Roman" w:eastAsia="Times New Roman" w:hAnsi="Times New Roman" w:cs="Times New Roman"/>
                <w:b/>
                <w:bCs/>
                <w:sz w:val="20"/>
                <w:szCs w:val="20"/>
                <w:lang w:eastAsia="pt-BR"/>
              </w:rPr>
            </w:pPr>
            <w:r w:rsidRPr="00551FF0">
              <w:rPr>
                <w:rFonts w:ascii="Times New Roman" w:eastAsia="Times New Roman" w:hAnsi="Times New Roman" w:cs="Times New Roman"/>
                <w:b/>
                <w:bCs/>
                <w:sz w:val="20"/>
                <w:szCs w:val="20"/>
                <w:lang w:eastAsia="pt-BR"/>
              </w:rPr>
              <w:t>Precipitação diária (mm)</w:t>
            </w:r>
          </w:p>
        </w:tc>
      </w:tr>
      <w:tr w:rsidR="00465964" w:rsidRPr="00551FF0" w14:paraId="716F9B63" w14:textId="77777777" w:rsidTr="00465964">
        <w:trPr>
          <w:tblCellSpacing w:w="15" w:type="dxa"/>
          <w:jc w:val="center"/>
        </w:trPr>
        <w:tc>
          <w:tcPr>
            <w:tcW w:w="3778" w:type="dxa"/>
            <w:vAlign w:val="center"/>
            <w:hideMark/>
          </w:tcPr>
          <w:p w14:paraId="764CFD31"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EVI_SOJA_20151229_v02_TESTE</w:t>
            </w:r>
          </w:p>
        </w:tc>
        <w:tc>
          <w:tcPr>
            <w:tcW w:w="962" w:type="dxa"/>
            <w:vAlign w:val="center"/>
            <w:hideMark/>
          </w:tcPr>
          <w:p w14:paraId="029A283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1.337.663</w:t>
            </w:r>
          </w:p>
        </w:tc>
        <w:tc>
          <w:tcPr>
            <w:tcW w:w="820" w:type="dxa"/>
            <w:vAlign w:val="center"/>
            <w:hideMark/>
          </w:tcPr>
          <w:p w14:paraId="6F051FD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-350,000</w:t>
            </w:r>
          </w:p>
        </w:tc>
        <w:tc>
          <w:tcPr>
            <w:tcW w:w="933" w:type="dxa"/>
            <w:vAlign w:val="center"/>
            <w:hideMark/>
          </w:tcPr>
          <w:p w14:paraId="32A369D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1.515,000</w:t>
            </w:r>
          </w:p>
        </w:tc>
        <w:tc>
          <w:tcPr>
            <w:tcW w:w="708" w:type="dxa"/>
            <w:vAlign w:val="center"/>
            <w:hideMark/>
          </w:tcPr>
          <w:p w14:paraId="4220AC9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-0,3039</w:t>
            </w:r>
          </w:p>
        </w:tc>
        <w:tc>
          <w:tcPr>
            <w:tcW w:w="679" w:type="dxa"/>
            <w:vAlign w:val="center"/>
            <w:hideMark/>
          </w:tcPr>
          <w:p w14:paraId="7A89A88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1,7132</w:t>
            </w:r>
          </w:p>
        </w:tc>
        <w:tc>
          <w:tcPr>
            <w:tcW w:w="679" w:type="dxa"/>
            <w:vAlign w:val="center"/>
            <w:hideMark/>
          </w:tcPr>
          <w:p w14:paraId="0E13C33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-1,3521</w:t>
            </w:r>
          </w:p>
        </w:tc>
        <w:tc>
          <w:tcPr>
            <w:tcW w:w="679" w:type="dxa"/>
            <w:vAlign w:val="center"/>
            <w:hideMark/>
          </w:tcPr>
          <w:p w14:paraId="27353CBF"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678" w:type="dxa"/>
            <w:vAlign w:val="center"/>
            <w:hideMark/>
          </w:tcPr>
          <w:p w14:paraId="40683976"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963" w:type="dxa"/>
            <w:vAlign w:val="center"/>
            <w:hideMark/>
          </w:tcPr>
          <w:p w14:paraId="7971480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09E5C89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4F4CB5E6"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4CEB141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0D212D9B" w14:textId="77777777" w:rsidTr="00465964">
        <w:trPr>
          <w:tblCellSpacing w:w="15" w:type="dxa"/>
          <w:jc w:val="center"/>
        </w:trPr>
        <w:tc>
          <w:tcPr>
            <w:tcW w:w="3778" w:type="dxa"/>
            <w:vAlign w:val="center"/>
            <w:hideMark/>
          </w:tcPr>
          <w:p w14:paraId="61A912A8"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GNDVI_SOJA_20151229_v02_TESTE</w:t>
            </w:r>
          </w:p>
        </w:tc>
        <w:tc>
          <w:tcPr>
            <w:tcW w:w="962" w:type="dxa"/>
            <w:vAlign w:val="center"/>
            <w:hideMark/>
          </w:tcPr>
          <w:p w14:paraId="2E3DB43D"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373.795</w:t>
            </w:r>
          </w:p>
        </w:tc>
        <w:tc>
          <w:tcPr>
            <w:tcW w:w="820" w:type="dxa"/>
            <w:vAlign w:val="center"/>
            <w:hideMark/>
          </w:tcPr>
          <w:p w14:paraId="10384FA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933" w:type="dxa"/>
            <w:vAlign w:val="center"/>
            <w:hideMark/>
          </w:tcPr>
          <w:p w14:paraId="5B542B5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708" w:type="dxa"/>
            <w:vAlign w:val="center"/>
            <w:hideMark/>
          </w:tcPr>
          <w:p w14:paraId="471027A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0,3231</w:t>
            </w:r>
          </w:p>
        </w:tc>
        <w:tc>
          <w:tcPr>
            <w:tcW w:w="679" w:type="dxa"/>
            <w:vAlign w:val="center"/>
            <w:hideMark/>
          </w:tcPr>
          <w:p w14:paraId="51CE63E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0,1576</w:t>
            </w:r>
          </w:p>
        </w:tc>
        <w:tc>
          <w:tcPr>
            <w:tcW w:w="679" w:type="dxa"/>
            <w:vAlign w:val="center"/>
            <w:hideMark/>
          </w:tcPr>
          <w:p w14:paraId="75DC334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0,0790</w:t>
            </w:r>
          </w:p>
        </w:tc>
        <w:tc>
          <w:tcPr>
            <w:tcW w:w="679" w:type="dxa"/>
            <w:vAlign w:val="center"/>
            <w:hideMark/>
          </w:tcPr>
          <w:p w14:paraId="1BA8A6E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0,3677</w:t>
            </w:r>
          </w:p>
        </w:tc>
        <w:tc>
          <w:tcPr>
            <w:tcW w:w="678" w:type="dxa"/>
            <w:vAlign w:val="center"/>
            <w:hideMark/>
          </w:tcPr>
          <w:p w14:paraId="3018B47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0,4950</w:t>
            </w:r>
          </w:p>
        </w:tc>
        <w:tc>
          <w:tcPr>
            <w:tcW w:w="963" w:type="dxa"/>
            <w:vAlign w:val="center"/>
            <w:hideMark/>
          </w:tcPr>
          <w:p w14:paraId="3ED0991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638EE3D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7BC7CE66"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3B4625B4"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0CF13638" w14:textId="77777777" w:rsidTr="00465964">
        <w:trPr>
          <w:tblCellSpacing w:w="15" w:type="dxa"/>
          <w:jc w:val="center"/>
        </w:trPr>
        <w:tc>
          <w:tcPr>
            <w:tcW w:w="3778" w:type="dxa"/>
            <w:vAlign w:val="center"/>
            <w:hideMark/>
          </w:tcPr>
          <w:p w14:paraId="4CDF4429"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LSWI_SOJA_20151229_v02_TESTE</w:t>
            </w:r>
          </w:p>
        </w:tc>
        <w:tc>
          <w:tcPr>
            <w:tcW w:w="962" w:type="dxa"/>
            <w:vAlign w:val="center"/>
            <w:hideMark/>
          </w:tcPr>
          <w:p w14:paraId="2C46C33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373.796</w:t>
            </w:r>
          </w:p>
        </w:tc>
        <w:tc>
          <w:tcPr>
            <w:tcW w:w="820" w:type="dxa"/>
            <w:vAlign w:val="center"/>
            <w:hideMark/>
          </w:tcPr>
          <w:p w14:paraId="31BC0B8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933" w:type="dxa"/>
            <w:vAlign w:val="center"/>
            <w:hideMark/>
          </w:tcPr>
          <w:p w14:paraId="1612AE6F"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708" w:type="dxa"/>
            <w:vAlign w:val="center"/>
            <w:hideMark/>
          </w:tcPr>
          <w:p w14:paraId="65BA85E1"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0,5264</w:t>
            </w:r>
          </w:p>
        </w:tc>
        <w:tc>
          <w:tcPr>
            <w:tcW w:w="679" w:type="dxa"/>
            <w:vAlign w:val="center"/>
            <w:hideMark/>
          </w:tcPr>
          <w:p w14:paraId="3FAEF35D"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0,1441</w:t>
            </w:r>
          </w:p>
        </w:tc>
        <w:tc>
          <w:tcPr>
            <w:tcW w:w="679" w:type="dxa"/>
            <w:vAlign w:val="center"/>
            <w:hideMark/>
          </w:tcPr>
          <w:p w14:paraId="35BAFC7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0,2918</w:t>
            </w:r>
          </w:p>
        </w:tc>
        <w:tc>
          <w:tcPr>
            <w:tcW w:w="679" w:type="dxa"/>
            <w:vAlign w:val="center"/>
            <w:hideMark/>
          </w:tcPr>
          <w:p w14:paraId="61745E9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0,5924</w:t>
            </w:r>
          </w:p>
        </w:tc>
        <w:tc>
          <w:tcPr>
            <w:tcW w:w="678" w:type="dxa"/>
            <w:vAlign w:val="center"/>
            <w:hideMark/>
          </w:tcPr>
          <w:p w14:paraId="485D75E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0,6558</w:t>
            </w:r>
          </w:p>
        </w:tc>
        <w:tc>
          <w:tcPr>
            <w:tcW w:w="963" w:type="dxa"/>
            <w:vAlign w:val="center"/>
            <w:hideMark/>
          </w:tcPr>
          <w:p w14:paraId="4481482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2EBAF31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550B8B4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36EBBE53"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63D5E7D9" w14:textId="77777777" w:rsidTr="00465964">
        <w:trPr>
          <w:tblCellSpacing w:w="15" w:type="dxa"/>
          <w:jc w:val="center"/>
        </w:trPr>
        <w:tc>
          <w:tcPr>
            <w:tcW w:w="3778" w:type="dxa"/>
            <w:vAlign w:val="center"/>
            <w:hideMark/>
          </w:tcPr>
          <w:p w14:paraId="1CB9C170"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MSAVI2_SOJA_20151229_v02_TESTE</w:t>
            </w:r>
          </w:p>
        </w:tc>
        <w:tc>
          <w:tcPr>
            <w:tcW w:w="962" w:type="dxa"/>
            <w:vAlign w:val="center"/>
            <w:hideMark/>
          </w:tcPr>
          <w:p w14:paraId="1D3E96E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1.337.663</w:t>
            </w:r>
          </w:p>
        </w:tc>
        <w:tc>
          <w:tcPr>
            <w:tcW w:w="820" w:type="dxa"/>
            <w:vAlign w:val="center"/>
            <w:hideMark/>
          </w:tcPr>
          <w:p w14:paraId="053075D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-10,095</w:t>
            </w:r>
          </w:p>
        </w:tc>
        <w:tc>
          <w:tcPr>
            <w:tcW w:w="933" w:type="dxa"/>
            <w:vAlign w:val="center"/>
            <w:hideMark/>
          </w:tcPr>
          <w:p w14:paraId="2F246822"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708" w:type="dxa"/>
            <w:vAlign w:val="center"/>
            <w:hideMark/>
          </w:tcPr>
          <w:p w14:paraId="22BBA35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0,1898</w:t>
            </w:r>
          </w:p>
        </w:tc>
        <w:tc>
          <w:tcPr>
            <w:tcW w:w="679" w:type="dxa"/>
            <w:vAlign w:val="center"/>
            <w:hideMark/>
          </w:tcPr>
          <w:p w14:paraId="137602E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0,3238</w:t>
            </w:r>
          </w:p>
        </w:tc>
        <w:tc>
          <w:tcPr>
            <w:tcW w:w="679" w:type="dxa"/>
            <w:vAlign w:val="center"/>
            <w:hideMark/>
          </w:tcPr>
          <w:p w14:paraId="315AC1B2"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679" w:type="dxa"/>
            <w:vAlign w:val="center"/>
            <w:hideMark/>
          </w:tcPr>
          <w:p w14:paraId="01C598B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678" w:type="dxa"/>
            <w:vAlign w:val="center"/>
            <w:hideMark/>
          </w:tcPr>
          <w:p w14:paraId="1480702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0,8096</w:t>
            </w:r>
          </w:p>
        </w:tc>
        <w:tc>
          <w:tcPr>
            <w:tcW w:w="963" w:type="dxa"/>
            <w:vAlign w:val="center"/>
            <w:hideMark/>
          </w:tcPr>
          <w:p w14:paraId="1E5B99E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3B2C2EED"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2911052D"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0D00695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3EBF8E93" w14:textId="77777777" w:rsidTr="00465964">
        <w:trPr>
          <w:tblCellSpacing w:w="15" w:type="dxa"/>
          <w:jc w:val="center"/>
        </w:trPr>
        <w:tc>
          <w:tcPr>
            <w:tcW w:w="3778" w:type="dxa"/>
            <w:vAlign w:val="center"/>
            <w:hideMark/>
          </w:tcPr>
          <w:p w14:paraId="202C6758"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NBR_SOJA_20151229_v01</w:t>
            </w:r>
          </w:p>
        </w:tc>
        <w:tc>
          <w:tcPr>
            <w:tcW w:w="962" w:type="dxa"/>
            <w:vAlign w:val="center"/>
            <w:hideMark/>
          </w:tcPr>
          <w:p w14:paraId="628569F1"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373.301</w:t>
            </w:r>
          </w:p>
        </w:tc>
        <w:tc>
          <w:tcPr>
            <w:tcW w:w="820" w:type="dxa"/>
            <w:vAlign w:val="center"/>
            <w:hideMark/>
          </w:tcPr>
          <w:p w14:paraId="333E2DA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-0,1845</w:t>
            </w:r>
          </w:p>
        </w:tc>
        <w:tc>
          <w:tcPr>
            <w:tcW w:w="933" w:type="dxa"/>
            <w:vAlign w:val="center"/>
            <w:hideMark/>
          </w:tcPr>
          <w:p w14:paraId="73691C41"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0,9988</w:t>
            </w:r>
          </w:p>
        </w:tc>
        <w:tc>
          <w:tcPr>
            <w:tcW w:w="708" w:type="dxa"/>
            <w:vAlign w:val="center"/>
            <w:hideMark/>
          </w:tcPr>
          <w:p w14:paraId="226DCE3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0,9220</w:t>
            </w:r>
          </w:p>
        </w:tc>
        <w:tc>
          <w:tcPr>
            <w:tcW w:w="679" w:type="dxa"/>
            <w:vAlign w:val="center"/>
            <w:hideMark/>
          </w:tcPr>
          <w:p w14:paraId="698DF843"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0,0494</w:t>
            </w:r>
          </w:p>
        </w:tc>
        <w:tc>
          <w:tcPr>
            <w:tcW w:w="679" w:type="dxa"/>
            <w:vAlign w:val="center"/>
            <w:hideMark/>
          </w:tcPr>
          <w:p w14:paraId="067A171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0,8441</w:t>
            </w:r>
          </w:p>
        </w:tc>
        <w:tc>
          <w:tcPr>
            <w:tcW w:w="679" w:type="dxa"/>
            <w:vAlign w:val="center"/>
            <w:hideMark/>
          </w:tcPr>
          <w:p w14:paraId="14D433F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0,9453</w:t>
            </w:r>
          </w:p>
        </w:tc>
        <w:tc>
          <w:tcPr>
            <w:tcW w:w="678" w:type="dxa"/>
            <w:vAlign w:val="center"/>
            <w:hideMark/>
          </w:tcPr>
          <w:p w14:paraId="2BDA01B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0,9608</w:t>
            </w:r>
          </w:p>
        </w:tc>
        <w:tc>
          <w:tcPr>
            <w:tcW w:w="963" w:type="dxa"/>
            <w:vAlign w:val="center"/>
            <w:hideMark/>
          </w:tcPr>
          <w:p w14:paraId="6581914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36AFB7B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0E280702"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30A1803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380518B2" w14:textId="77777777" w:rsidTr="00465964">
        <w:trPr>
          <w:tblCellSpacing w:w="15" w:type="dxa"/>
          <w:jc w:val="center"/>
        </w:trPr>
        <w:tc>
          <w:tcPr>
            <w:tcW w:w="3778" w:type="dxa"/>
            <w:vAlign w:val="center"/>
            <w:hideMark/>
          </w:tcPr>
          <w:p w14:paraId="55CD6EC6"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NDMI_SOJA_20151229_v02_TESTE</w:t>
            </w:r>
          </w:p>
        </w:tc>
        <w:tc>
          <w:tcPr>
            <w:tcW w:w="962" w:type="dxa"/>
            <w:vAlign w:val="center"/>
            <w:hideMark/>
          </w:tcPr>
          <w:p w14:paraId="451F85CF"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373.796</w:t>
            </w:r>
          </w:p>
        </w:tc>
        <w:tc>
          <w:tcPr>
            <w:tcW w:w="820" w:type="dxa"/>
            <w:vAlign w:val="center"/>
            <w:hideMark/>
          </w:tcPr>
          <w:p w14:paraId="655D34E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933" w:type="dxa"/>
            <w:vAlign w:val="center"/>
            <w:hideMark/>
          </w:tcPr>
          <w:p w14:paraId="43C398E6"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708" w:type="dxa"/>
            <w:vAlign w:val="center"/>
            <w:hideMark/>
          </w:tcPr>
          <w:p w14:paraId="41CD899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0,5264</w:t>
            </w:r>
          </w:p>
        </w:tc>
        <w:tc>
          <w:tcPr>
            <w:tcW w:w="679" w:type="dxa"/>
            <w:vAlign w:val="center"/>
            <w:hideMark/>
          </w:tcPr>
          <w:p w14:paraId="052558F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0,1441</w:t>
            </w:r>
          </w:p>
        </w:tc>
        <w:tc>
          <w:tcPr>
            <w:tcW w:w="679" w:type="dxa"/>
            <w:vAlign w:val="center"/>
            <w:hideMark/>
          </w:tcPr>
          <w:p w14:paraId="04D33BD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0,2918</w:t>
            </w:r>
          </w:p>
        </w:tc>
        <w:tc>
          <w:tcPr>
            <w:tcW w:w="679" w:type="dxa"/>
            <w:vAlign w:val="center"/>
            <w:hideMark/>
          </w:tcPr>
          <w:p w14:paraId="36ABC32F"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0,5924</w:t>
            </w:r>
          </w:p>
        </w:tc>
        <w:tc>
          <w:tcPr>
            <w:tcW w:w="678" w:type="dxa"/>
            <w:vAlign w:val="center"/>
            <w:hideMark/>
          </w:tcPr>
          <w:p w14:paraId="766BA342"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0,6558</w:t>
            </w:r>
          </w:p>
        </w:tc>
        <w:tc>
          <w:tcPr>
            <w:tcW w:w="963" w:type="dxa"/>
            <w:vAlign w:val="center"/>
            <w:hideMark/>
          </w:tcPr>
          <w:p w14:paraId="1A631C3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673EC3A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6DE48454"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72B5803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3195A609" w14:textId="77777777" w:rsidTr="00465964">
        <w:trPr>
          <w:tblCellSpacing w:w="15" w:type="dxa"/>
          <w:jc w:val="center"/>
        </w:trPr>
        <w:tc>
          <w:tcPr>
            <w:tcW w:w="3778" w:type="dxa"/>
            <w:vAlign w:val="center"/>
            <w:hideMark/>
          </w:tcPr>
          <w:p w14:paraId="36914699"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NDMI_SOJA_20151229_v03_SWIR2</w:t>
            </w:r>
          </w:p>
        </w:tc>
        <w:tc>
          <w:tcPr>
            <w:tcW w:w="962" w:type="dxa"/>
            <w:vAlign w:val="center"/>
            <w:hideMark/>
          </w:tcPr>
          <w:p w14:paraId="7E4E1E9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373.794</w:t>
            </w:r>
          </w:p>
        </w:tc>
        <w:tc>
          <w:tcPr>
            <w:tcW w:w="820" w:type="dxa"/>
            <w:vAlign w:val="center"/>
            <w:hideMark/>
          </w:tcPr>
          <w:p w14:paraId="15F7895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933" w:type="dxa"/>
            <w:vAlign w:val="center"/>
            <w:hideMark/>
          </w:tcPr>
          <w:p w14:paraId="545D121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708" w:type="dxa"/>
            <w:vAlign w:val="center"/>
            <w:hideMark/>
          </w:tcPr>
          <w:p w14:paraId="118BF8BD"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0,9221</w:t>
            </w:r>
          </w:p>
        </w:tc>
        <w:tc>
          <w:tcPr>
            <w:tcW w:w="679" w:type="dxa"/>
            <w:vAlign w:val="center"/>
            <w:hideMark/>
          </w:tcPr>
          <w:p w14:paraId="41D2323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0,0504</w:t>
            </w:r>
          </w:p>
        </w:tc>
        <w:tc>
          <w:tcPr>
            <w:tcW w:w="679" w:type="dxa"/>
            <w:vAlign w:val="center"/>
            <w:hideMark/>
          </w:tcPr>
          <w:p w14:paraId="37DD53B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0,8441</w:t>
            </w:r>
          </w:p>
        </w:tc>
        <w:tc>
          <w:tcPr>
            <w:tcW w:w="679" w:type="dxa"/>
            <w:vAlign w:val="center"/>
            <w:hideMark/>
          </w:tcPr>
          <w:p w14:paraId="40E1E80D"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0,9454</w:t>
            </w:r>
          </w:p>
        </w:tc>
        <w:tc>
          <w:tcPr>
            <w:tcW w:w="678" w:type="dxa"/>
            <w:vAlign w:val="center"/>
            <w:hideMark/>
          </w:tcPr>
          <w:p w14:paraId="359020A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0,9608</w:t>
            </w:r>
          </w:p>
        </w:tc>
        <w:tc>
          <w:tcPr>
            <w:tcW w:w="963" w:type="dxa"/>
            <w:vAlign w:val="center"/>
            <w:hideMark/>
          </w:tcPr>
          <w:p w14:paraId="7540752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44DB9A5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37BC933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58683A6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7D5E9F40" w14:textId="77777777" w:rsidTr="00465964">
        <w:trPr>
          <w:tblCellSpacing w:w="15" w:type="dxa"/>
          <w:jc w:val="center"/>
        </w:trPr>
        <w:tc>
          <w:tcPr>
            <w:tcW w:w="3778" w:type="dxa"/>
            <w:vAlign w:val="center"/>
            <w:hideMark/>
          </w:tcPr>
          <w:p w14:paraId="550F8395"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NDMI_SOJA_20151229_v04_ORIGINAL_SWIR1</w:t>
            </w:r>
          </w:p>
        </w:tc>
        <w:tc>
          <w:tcPr>
            <w:tcW w:w="962" w:type="dxa"/>
            <w:vAlign w:val="center"/>
            <w:hideMark/>
          </w:tcPr>
          <w:p w14:paraId="4F37BC93"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373.745</w:t>
            </w:r>
          </w:p>
        </w:tc>
        <w:tc>
          <w:tcPr>
            <w:tcW w:w="820" w:type="dxa"/>
            <w:vAlign w:val="center"/>
            <w:hideMark/>
          </w:tcPr>
          <w:p w14:paraId="284A3E4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-0,6000</w:t>
            </w:r>
          </w:p>
        </w:tc>
        <w:tc>
          <w:tcPr>
            <w:tcW w:w="933" w:type="dxa"/>
            <w:vAlign w:val="center"/>
            <w:hideMark/>
          </w:tcPr>
          <w:p w14:paraId="4342F7D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0,8462</w:t>
            </w:r>
          </w:p>
        </w:tc>
        <w:tc>
          <w:tcPr>
            <w:tcW w:w="708" w:type="dxa"/>
            <w:vAlign w:val="center"/>
            <w:hideMark/>
          </w:tcPr>
          <w:p w14:paraId="7B2ABDB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0,5264</w:t>
            </w:r>
          </w:p>
        </w:tc>
        <w:tc>
          <w:tcPr>
            <w:tcW w:w="679" w:type="dxa"/>
            <w:vAlign w:val="center"/>
            <w:hideMark/>
          </w:tcPr>
          <w:p w14:paraId="31BDABD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0,1437</w:t>
            </w:r>
          </w:p>
        </w:tc>
        <w:tc>
          <w:tcPr>
            <w:tcW w:w="679" w:type="dxa"/>
            <w:vAlign w:val="center"/>
            <w:hideMark/>
          </w:tcPr>
          <w:p w14:paraId="5476292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0,2918</w:t>
            </w:r>
          </w:p>
        </w:tc>
        <w:tc>
          <w:tcPr>
            <w:tcW w:w="679" w:type="dxa"/>
            <w:vAlign w:val="center"/>
            <w:hideMark/>
          </w:tcPr>
          <w:p w14:paraId="5415930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0,5924</w:t>
            </w:r>
          </w:p>
        </w:tc>
        <w:tc>
          <w:tcPr>
            <w:tcW w:w="678" w:type="dxa"/>
            <w:vAlign w:val="center"/>
            <w:hideMark/>
          </w:tcPr>
          <w:p w14:paraId="5AB6A04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0,6557</w:t>
            </w:r>
          </w:p>
        </w:tc>
        <w:tc>
          <w:tcPr>
            <w:tcW w:w="963" w:type="dxa"/>
            <w:vAlign w:val="center"/>
            <w:hideMark/>
          </w:tcPr>
          <w:p w14:paraId="2B2EAB3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386C23E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27A9CEC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386E5FD1"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729278F7" w14:textId="77777777" w:rsidTr="00465964">
        <w:trPr>
          <w:tblCellSpacing w:w="15" w:type="dxa"/>
          <w:jc w:val="center"/>
        </w:trPr>
        <w:tc>
          <w:tcPr>
            <w:tcW w:w="3778" w:type="dxa"/>
            <w:vAlign w:val="center"/>
            <w:hideMark/>
          </w:tcPr>
          <w:p w14:paraId="321061A6"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NDVI_SOJA_20151229_v02_TESTE</w:t>
            </w:r>
          </w:p>
        </w:tc>
        <w:tc>
          <w:tcPr>
            <w:tcW w:w="962" w:type="dxa"/>
            <w:vAlign w:val="center"/>
            <w:hideMark/>
          </w:tcPr>
          <w:p w14:paraId="397ED97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1.337.663</w:t>
            </w:r>
          </w:p>
        </w:tc>
        <w:tc>
          <w:tcPr>
            <w:tcW w:w="820" w:type="dxa"/>
            <w:vAlign w:val="center"/>
            <w:hideMark/>
          </w:tcPr>
          <w:p w14:paraId="5269CB53"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933" w:type="dxa"/>
            <w:vAlign w:val="center"/>
            <w:hideMark/>
          </w:tcPr>
          <w:p w14:paraId="3FAA1D3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708" w:type="dxa"/>
            <w:vAlign w:val="center"/>
            <w:hideMark/>
          </w:tcPr>
          <w:p w14:paraId="7C2FE706"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0,1524</w:t>
            </w:r>
          </w:p>
        </w:tc>
        <w:tc>
          <w:tcPr>
            <w:tcW w:w="679" w:type="dxa"/>
            <w:vAlign w:val="center"/>
            <w:hideMark/>
          </w:tcPr>
          <w:p w14:paraId="54BED0C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0,2668</w:t>
            </w:r>
          </w:p>
        </w:tc>
        <w:tc>
          <w:tcPr>
            <w:tcW w:w="679" w:type="dxa"/>
            <w:vAlign w:val="center"/>
            <w:hideMark/>
          </w:tcPr>
          <w:p w14:paraId="375C6F62"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679" w:type="dxa"/>
            <w:vAlign w:val="center"/>
            <w:hideMark/>
          </w:tcPr>
          <w:p w14:paraId="7029DD9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678" w:type="dxa"/>
            <w:vAlign w:val="center"/>
            <w:hideMark/>
          </w:tcPr>
          <w:p w14:paraId="1125CAC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0,6802</w:t>
            </w:r>
          </w:p>
        </w:tc>
        <w:tc>
          <w:tcPr>
            <w:tcW w:w="963" w:type="dxa"/>
            <w:vAlign w:val="center"/>
            <w:hideMark/>
          </w:tcPr>
          <w:p w14:paraId="71E1430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69D564B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3A85C661"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3918416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7460DBFB" w14:textId="77777777" w:rsidTr="00465964">
        <w:trPr>
          <w:tblCellSpacing w:w="15" w:type="dxa"/>
          <w:jc w:val="center"/>
        </w:trPr>
        <w:tc>
          <w:tcPr>
            <w:tcW w:w="3778" w:type="dxa"/>
            <w:vAlign w:val="center"/>
            <w:hideMark/>
          </w:tcPr>
          <w:p w14:paraId="7837866D"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NDWI_GAO_SOJA_20151229_v02_TESTE</w:t>
            </w:r>
          </w:p>
        </w:tc>
        <w:tc>
          <w:tcPr>
            <w:tcW w:w="962" w:type="dxa"/>
            <w:vAlign w:val="center"/>
            <w:hideMark/>
          </w:tcPr>
          <w:p w14:paraId="052CF69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373.796</w:t>
            </w:r>
          </w:p>
        </w:tc>
        <w:tc>
          <w:tcPr>
            <w:tcW w:w="820" w:type="dxa"/>
            <w:vAlign w:val="center"/>
            <w:hideMark/>
          </w:tcPr>
          <w:p w14:paraId="28FDB7F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933" w:type="dxa"/>
            <w:vAlign w:val="center"/>
            <w:hideMark/>
          </w:tcPr>
          <w:p w14:paraId="2887F4F2"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1,000</w:t>
            </w:r>
          </w:p>
        </w:tc>
        <w:tc>
          <w:tcPr>
            <w:tcW w:w="708" w:type="dxa"/>
            <w:vAlign w:val="center"/>
            <w:hideMark/>
          </w:tcPr>
          <w:p w14:paraId="02CCBCD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0,5264</w:t>
            </w:r>
          </w:p>
        </w:tc>
        <w:tc>
          <w:tcPr>
            <w:tcW w:w="679" w:type="dxa"/>
            <w:vAlign w:val="center"/>
            <w:hideMark/>
          </w:tcPr>
          <w:p w14:paraId="03742353"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0,1441</w:t>
            </w:r>
          </w:p>
        </w:tc>
        <w:tc>
          <w:tcPr>
            <w:tcW w:w="679" w:type="dxa"/>
            <w:vAlign w:val="center"/>
            <w:hideMark/>
          </w:tcPr>
          <w:p w14:paraId="197BDDA1"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0,2918</w:t>
            </w:r>
          </w:p>
        </w:tc>
        <w:tc>
          <w:tcPr>
            <w:tcW w:w="679" w:type="dxa"/>
            <w:vAlign w:val="center"/>
            <w:hideMark/>
          </w:tcPr>
          <w:p w14:paraId="3FF235F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0,5924</w:t>
            </w:r>
          </w:p>
        </w:tc>
        <w:tc>
          <w:tcPr>
            <w:tcW w:w="678" w:type="dxa"/>
            <w:vAlign w:val="center"/>
            <w:hideMark/>
          </w:tcPr>
          <w:p w14:paraId="4A0DBA3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0,6558</w:t>
            </w:r>
          </w:p>
        </w:tc>
        <w:tc>
          <w:tcPr>
            <w:tcW w:w="963" w:type="dxa"/>
            <w:vAlign w:val="center"/>
            <w:hideMark/>
          </w:tcPr>
          <w:p w14:paraId="0BAE5C14"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3B0F1B4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4D96F6A5"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3380EF16"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0EBB8E0A" w14:textId="77777777" w:rsidTr="00465964">
        <w:trPr>
          <w:tblCellSpacing w:w="15" w:type="dxa"/>
          <w:jc w:val="center"/>
        </w:trPr>
        <w:tc>
          <w:tcPr>
            <w:tcW w:w="3778" w:type="dxa"/>
            <w:vAlign w:val="center"/>
            <w:hideMark/>
          </w:tcPr>
          <w:p w14:paraId="42E426D7"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NDWI_McF_SOJA_20151229_v01</w:t>
            </w:r>
          </w:p>
        </w:tc>
        <w:tc>
          <w:tcPr>
            <w:tcW w:w="962" w:type="dxa"/>
            <w:vAlign w:val="center"/>
            <w:hideMark/>
          </w:tcPr>
          <w:p w14:paraId="45B2ED4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373.767</w:t>
            </w:r>
          </w:p>
        </w:tc>
        <w:tc>
          <w:tcPr>
            <w:tcW w:w="820" w:type="dxa"/>
            <w:vAlign w:val="center"/>
            <w:hideMark/>
          </w:tcPr>
          <w:p w14:paraId="7C45C190"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-0,7590</w:t>
            </w:r>
          </w:p>
        </w:tc>
        <w:tc>
          <w:tcPr>
            <w:tcW w:w="933" w:type="dxa"/>
            <w:vAlign w:val="center"/>
            <w:hideMark/>
          </w:tcPr>
          <w:p w14:paraId="1B1FAC6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0,4583</w:t>
            </w:r>
          </w:p>
        </w:tc>
        <w:tc>
          <w:tcPr>
            <w:tcW w:w="708" w:type="dxa"/>
            <w:vAlign w:val="center"/>
            <w:hideMark/>
          </w:tcPr>
          <w:p w14:paraId="29266F7F"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-0,3140</w:t>
            </w:r>
          </w:p>
        </w:tc>
        <w:tc>
          <w:tcPr>
            <w:tcW w:w="679" w:type="dxa"/>
            <w:vAlign w:val="center"/>
            <w:hideMark/>
          </w:tcPr>
          <w:p w14:paraId="429020D2"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0,1516</w:t>
            </w:r>
          </w:p>
        </w:tc>
        <w:tc>
          <w:tcPr>
            <w:tcW w:w="679" w:type="dxa"/>
            <w:vAlign w:val="center"/>
            <w:hideMark/>
          </w:tcPr>
          <w:p w14:paraId="2E47EF4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-0,4764</w:t>
            </w:r>
          </w:p>
        </w:tc>
        <w:tc>
          <w:tcPr>
            <w:tcW w:w="679" w:type="dxa"/>
            <w:vAlign w:val="center"/>
            <w:hideMark/>
          </w:tcPr>
          <w:p w14:paraId="18B37294"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-0,3577</w:t>
            </w:r>
          </w:p>
        </w:tc>
        <w:tc>
          <w:tcPr>
            <w:tcW w:w="678" w:type="dxa"/>
            <w:vAlign w:val="center"/>
            <w:hideMark/>
          </w:tcPr>
          <w:p w14:paraId="373F4DF1"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-0,0749</w:t>
            </w:r>
          </w:p>
        </w:tc>
        <w:tc>
          <w:tcPr>
            <w:tcW w:w="963" w:type="dxa"/>
            <w:vAlign w:val="center"/>
            <w:hideMark/>
          </w:tcPr>
          <w:p w14:paraId="129DD68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4C3C4A9E"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40076B1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77A4F799"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r w:rsidR="00465964" w:rsidRPr="00551FF0" w14:paraId="60790051" w14:textId="77777777" w:rsidTr="00465964">
        <w:trPr>
          <w:tblCellSpacing w:w="15" w:type="dxa"/>
          <w:jc w:val="center"/>
        </w:trPr>
        <w:tc>
          <w:tcPr>
            <w:tcW w:w="3778" w:type="dxa"/>
            <w:vAlign w:val="center"/>
            <w:hideMark/>
          </w:tcPr>
          <w:p w14:paraId="4C44C703" w14:textId="77777777" w:rsidR="00551FF0" w:rsidRPr="00551FF0" w:rsidRDefault="00551FF0" w:rsidP="00551FF0">
            <w:pPr>
              <w:spacing w:after="0" w:line="240" w:lineRule="auto"/>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SAVI_SOJA_20151229_v02_TESTE</w:t>
            </w:r>
          </w:p>
        </w:tc>
        <w:tc>
          <w:tcPr>
            <w:tcW w:w="962" w:type="dxa"/>
            <w:vAlign w:val="center"/>
            <w:hideMark/>
          </w:tcPr>
          <w:p w14:paraId="05938C7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1.337.663</w:t>
            </w:r>
          </w:p>
        </w:tc>
        <w:tc>
          <w:tcPr>
            <w:tcW w:w="820" w:type="dxa"/>
            <w:vAlign w:val="center"/>
            <w:hideMark/>
          </w:tcPr>
          <w:p w14:paraId="08808AE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-1,4867</w:t>
            </w:r>
          </w:p>
        </w:tc>
        <w:tc>
          <w:tcPr>
            <w:tcW w:w="933" w:type="dxa"/>
            <w:vAlign w:val="center"/>
            <w:hideMark/>
          </w:tcPr>
          <w:p w14:paraId="465E4378"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1,4946</w:t>
            </w:r>
          </w:p>
        </w:tc>
        <w:tc>
          <w:tcPr>
            <w:tcW w:w="708" w:type="dxa"/>
            <w:vAlign w:val="center"/>
            <w:hideMark/>
          </w:tcPr>
          <w:p w14:paraId="294F343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0,2286</w:t>
            </w:r>
          </w:p>
        </w:tc>
        <w:tc>
          <w:tcPr>
            <w:tcW w:w="679" w:type="dxa"/>
            <w:vAlign w:val="center"/>
            <w:hideMark/>
          </w:tcPr>
          <w:p w14:paraId="5E93628B"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0,4001</w:t>
            </w:r>
          </w:p>
        </w:tc>
        <w:tc>
          <w:tcPr>
            <w:tcW w:w="679" w:type="dxa"/>
            <w:vAlign w:val="center"/>
            <w:hideMark/>
          </w:tcPr>
          <w:p w14:paraId="573867A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679" w:type="dxa"/>
            <w:vAlign w:val="center"/>
            <w:hideMark/>
          </w:tcPr>
          <w:p w14:paraId="29ED66DC"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0,0000</w:t>
            </w:r>
          </w:p>
        </w:tc>
        <w:tc>
          <w:tcPr>
            <w:tcW w:w="678" w:type="dxa"/>
            <w:vAlign w:val="center"/>
            <w:hideMark/>
          </w:tcPr>
          <w:p w14:paraId="138FBCB3"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1,0202</w:t>
            </w:r>
          </w:p>
        </w:tc>
        <w:tc>
          <w:tcPr>
            <w:tcW w:w="963" w:type="dxa"/>
            <w:vAlign w:val="center"/>
            <w:hideMark/>
          </w:tcPr>
          <w:p w14:paraId="0C46CA0A"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27,0</w:t>
            </w:r>
          </w:p>
        </w:tc>
        <w:tc>
          <w:tcPr>
            <w:tcW w:w="1104" w:type="dxa"/>
            <w:vAlign w:val="center"/>
            <w:hideMark/>
          </w:tcPr>
          <w:p w14:paraId="12C19F27"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89,0</w:t>
            </w:r>
          </w:p>
        </w:tc>
        <w:tc>
          <w:tcPr>
            <w:tcW w:w="1104" w:type="dxa"/>
            <w:vAlign w:val="center"/>
            <w:hideMark/>
          </w:tcPr>
          <w:p w14:paraId="29035384"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968,7</w:t>
            </w:r>
          </w:p>
        </w:tc>
        <w:tc>
          <w:tcPr>
            <w:tcW w:w="1230" w:type="dxa"/>
            <w:vAlign w:val="center"/>
            <w:hideMark/>
          </w:tcPr>
          <w:p w14:paraId="7FA7B934" w14:textId="77777777" w:rsidR="00551FF0" w:rsidRPr="00551FF0" w:rsidRDefault="00551FF0" w:rsidP="00551FF0">
            <w:pPr>
              <w:spacing w:after="0" w:line="240" w:lineRule="auto"/>
              <w:jc w:val="right"/>
              <w:rPr>
                <w:rFonts w:ascii="Times New Roman" w:eastAsia="Times New Roman" w:hAnsi="Times New Roman" w:cs="Times New Roman"/>
                <w:sz w:val="20"/>
                <w:szCs w:val="20"/>
                <w:lang w:eastAsia="pt-BR"/>
              </w:rPr>
            </w:pPr>
            <w:r w:rsidRPr="00551FF0">
              <w:rPr>
                <w:rFonts w:ascii="Times New Roman" w:eastAsia="Times New Roman" w:hAnsi="Times New Roman" w:cs="Times New Roman"/>
                <w:sz w:val="20"/>
                <w:szCs w:val="20"/>
                <w:lang w:eastAsia="pt-BR"/>
              </w:rPr>
              <w:t>1,2</w:t>
            </w:r>
          </w:p>
        </w:tc>
      </w:tr>
    </w:tbl>
    <w:p w14:paraId="3ABF4C6D" w14:textId="77777777" w:rsidR="005632BF" w:rsidRDefault="00551FF0" w:rsidP="00551FF0">
      <w:pPr>
        <w:spacing w:line="360" w:lineRule="auto"/>
        <w:jc w:val="center"/>
        <w:rPr>
          <w:rFonts w:ascii="Times New Roman" w:hAnsi="Times New Roman" w:cs="Times New Roman"/>
          <w:sz w:val="20"/>
          <w:szCs w:val="20"/>
        </w:rPr>
      </w:pPr>
      <w:r w:rsidRPr="00551FF0">
        <w:rPr>
          <w:rFonts w:ascii="Times New Roman" w:hAnsi="Times New Roman" w:cs="Times New Roman"/>
          <w:sz w:val="20"/>
          <w:szCs w:val="20"/>
        </w:rPr>
        <w:t>Fonte: Elaboração própria, a partir de dados Hyperion EO-1 e estação meteorológica de Canarana–MT (cód. 83270).</w:t>
      </w:r>
    </w:p>
    <w:p w14:paraId="362B27F6" w14:textId="05D7D3E0" w:rsidR="00551FF0" w:rsidRPr="005632BF" w:rsidRDefault="005632BF" w:rsidP="005632BF">
      <w:pPr>
        <w:spacing w:line="360" w:lineRule="auto"/>
        <w:jc w:val="both"/>
        <w:rPr>
          <w:rFonts w:ascii="Times New Roman" w:hAnsi="Times New Roman" w:cs="Times New Roman"/>
          <w:sz w:val="24"/>
          <w:szCs w:val="24"/>
        </w:rPr>
      </w:pPr>
      <w:r w:rsidRPr="005632BF">
        <w:rPr>
          <w:rFonts w:ascii="Times New Roman" w:hAnsi="Times New Roman" w:cs="Times New Roman"/>
          <w:sz w:val="24"/>
          <w:szCs w:val="24"/>
        </w:rPr>
        <w:t xml:space="preserve">OBS. As variáveis meteorológicas correspondem ao registro mais próximo do horário de aquisição da cena </w:t>
      </w:r>
      <w:proofErr w:type="spellStart"/>
      <w:r w:rsidRPr="005632BF">
        <w:rPr>
          <w:rFonts w:ascii="Times New Roman" w:hAnsi="Times New Roman" w:cs="Times New Roman"/>
          <w:sz w:val="24"/>
          <w:szCs w:val="24"/>
        </w:rPr>
        <w:t>hiperespectral</w:t>
      </w:r>
      <w:proofErr w:type="spellEnd"/>
      <w:r w:rsidRPr="005632BF">
        <w:rPr>
          <w:rFonts w:ascii="Times New Roman" w:hAnsi="Times New Roman" w:cs="Times New Roman"/>
          <w:sz w:val="24"/>
          <w:szCs w:val="24"/>
        </w:rPr>
        <w:t xml:space="preserve"> (</w:t>
      </w:r>
      <w:proofErr w:type="spellStart"/>
      <w:r w:rsidRPr="005632BF">
        <w:rPr>
          <w:rFonts w:ascii="Times New Roman" w:hAnsi="Times New Roman" w:cs="Times New Roman"/>
          <w:sz w:val="24"/>
          <w:szCs w:val="24"/>
        </w:rPr>
        <w:t>Δt</w:t>
      </w:r>
      <w:proofErr w:type="spellEnd"/>
      <w:r w:rsidRPr="005632BF">
        <w:rPr>
          <w:rFonts w:ascii="Times New Roman" w:hAnsi="Times New Roman" w:cs="Times New Roman"/>
          <w:sz w:val="24"/>
          <w:szCs w:val="24"/>
        </w:rPr>
        <w:t xml:space="preserve"> ≈ 11 min), enquanto a precipitação refere-se ao acumulado diário informado pela estação meteorológica. As estatísticas espectrais foram calculadas exclusivamente sobre pixels classificados como cultivo de soja.</w:t>
      </w:r>
      <w:r w:rsidR="00551FF0" w:rsidRPr="005632BF">
        <w:rPr>
          <w:rFonts w:ascii="Times New Roman" w:hAnsi="Times New Roman" w:cs="Times New Roman"/>
          <w:sz w:val="24"/>
          <w:szCs w:val="24"/>
        </w:rPr>
        <w:br w:type="page"/>
      </w:r>
    </w:p>
    <w:p w14:paraId="38C2E848" w14:textId="77777777" w:rsidR="00551FF0" w:rsidRDefault="00551FF0" w:rsidP="00551FF0">
      <w:pPr>
        <w:spacing w:line="360" w:lineRule="auto"/>
        <w:jc w:val="both"/>
        <w:rPr>
          <w:rFonts w:ascii="Times New Roman" w:hAnsi="Times New Roman" w:cs="Times New Roman"/>
          <w:sz w:val="24"/>
          <w:szCs w:val="24"/>
        </w:rPr>
        <w:sectPr w:rsidR="00551FF0" w:rsidSect="00551FF0">
          <w:pgSz w:w="16838" w:h="11906" w:orient="landscape" w:code="9"/>
          <w:pgMar w:top="1701" w:right="820" w:bottom="1134" w:left="851" w:header="709" w:footer="709" w:gutter="0"/>
          <w:pgNumType w:start="13"/>
          <w:cols w:space="708"/>
          <w:docGrid w:linePitch="360"/>
        </w:sectPr>
      </w:pPr>
    </w:p>
    <w:p w14:paraId="55F91CA3" w14:textId="4661BDA8" w:rsidR="00551FF0" w:rsidRPr="00551FF0" w:rsidRDefault="00551FF0" w:rsidP="00551FF0">
      <w:pPr>
        <w:spacing w:line="360" w:lineRule="auto"/>
        <w:jc w:val="both"/>
        <w:rPr>
          <w:rFonts w:ascii="Times New Roman" w:hAnsi="Times New Roman" w:cs="Times New Roman"/>
          <w:sz w:val="24"/>
          <w:szCs w:val="24"/>
        </w:rPr>
      </w:pPr>
      <w:r w:rsidRPr="00551FF0">
        <w:rPr>
          <w:rFonts w:ascii="Times New Roman" w:hAnsi="Times New Roman" w:cs="Times New Roman"/>
          <w:sz w:val="24"/>
          <w:szCs w:val="24"/>
        </w:rPr>
        <w:lastRenderedPageBreak/>
        <w:t xml:space="preserve">Os resultados apresentados na Tabela X evidenciam a coerência entre os padrões espectrais observados para a cultura da soja e as condições meteorológicas vigentes no momento da aquisição da cena </w:t>
      </w:r>
      <w:proofErr w:type="spellStart"/>
      <w:r w:rsidRPr="00551FF0">
        <w:rPr>
          <w:rFonts w:ascii="Times New Roman" w:hAnsi="Times New Roman" w:cs="Times New Roman"/>
          <w:sz w:val="24"/>
          <w:szCs w:val="24"/>
        </w:rPr>
        <w:t>hiperespectral</w:t>
      </w:r>
      <w:proofErr w:type="spellEnd"/>
      <w:r w:rsidRPr="00551FF0">
        <w:rPr>
          <w:rFonts w:ascii="Times New Roman" w:hAnsi="Times New Roman" w:cs="Times New Roman"/>
          <w:sz w:val="24"/>
          <w:szCs w:val="24"/>
        </w:rPr>
        <w:t>. Observa-se que a imagem foi registrada sob elevada umidade relativa do ar (89%) e precipitação diária moderada (1,2 mm), indicando ausência de estresse hídrico significativo, o que se reflete nos valores e na distribuição espacial dos índices associados ao vigor vegetativo e ao conteúdo hídrico do dossel.</w:t>
      </w:r>
    </w:p>
    <w:p w14:paraId="50CC6E68" w14:textId="77777777" w:rsidR="00551FF0" w:rsidRPr="00551FF0" w:rsidRDefault="00551FF0" w:rsidP="00551FF0">
      <w:pPr>
        <w:spacing w:line="360" w:lineRule="auto"/>
        <w:jc w:val="both"/>
        <w:rPr>
          <w:rFonts w:ascii="Times New Roman" w:hAnsi="Times New Roman" w:cs="Times New Roman"/>
          <w:sz w:val="24"/>
          <w:szCs w:val="24"/>
        </w:rPr>
      </w:pPr>
    </w:p>
    <w:p w14:paraId="08F08DAF" w14:textId="4DB479C7" w:rsidR="0072328C" w:rsidRPr="00A74C22" w:rsidRDefault="00551FF0" w:rsidP="00551FF0">
      <w:pPr>
        <w:spacing w:line="360" w:lineRule="auto"/>
        <w:jc w:val="both"/>
        <w:rPr>
          <w:rFonts w:ascii="Times New Roman" w:hAnsi="Times New Roman" w:cs="Times New Roman"/>
          <w:sz w:val="24"/>
          <w:szCs w:val="24"/>
        </w:rPr>
      </w:pPr>
      <w:r w:rsidRPr="00551FF0">
        <w:rPr>
          <w:rFonts w:ascii="Times New Roman" w:hAnsi="Times New Roman" w:cs="Times New Roman"/>
          <w:sz w:val="24"/>
          <w:szCs w:val="24"/>
        </w:rPr>
        <w:t>A consistência entre os índices de vegetação e de umidade, aliada às condições atmosféricas registradas, reforça a importância da integração espectral × meteorológica como estratégia para reduzir ambiguidades interpretativas em análises baseadas exclusivamente em índices espectrais. Dessa forma, os resultados obtidos fornecem uma base sólida para a compreensão do comportamento espectral da soja no contexto ambiental específico da área de estudo, além de ampliarem o potencial de aplicação desses dados em estudos futuros de modelagem ambiental e monitoramento agrícola.</w:t>
      </w:r>
    </w:p>
    <w:p w14:paraId="2085937D" w14:textId="77777777" w:rsidR="008B5C6A" w:rsidRDefault="008B5C6A" w:rsidP="00A74C22">
      <w:pPr>
        <w:spacing w:line="360" w:lineRule="auto"/>
        <w:jc w:val="both"/>
        <w:rPr>
          <w:rFonts w:ascii="Times New Roman" w:hAnsi="Times New Roman" w:cs="Times New Roman"/>
          <w:sz w:val="24"/>
          <w:szCs w:val="24"/>
        </w:rPr>
      </w:pPr>
    </w:p>
    <w:p w14:paraId="1238714A" w14:textId="74CDC631" w:rsidR="0072328C" w:rsidRPr="008B5C6A" w:rsidRDefault="008B5C6A" w:rsidP="00A74C22">
      <w:pPr>
        <w:spacing w:line="360" w:lineRule="auto"/>
        <w:jc w:val="both"/>
        <w:rPr>
          <w:rFonts w:ascii="Times New Roman" w:hAnsi="Times New Roman" w:cs="Times New Roman"/>
          <w:b/>
          <w:bCs/>
          <w:sz w:val="24"/>
          <w:szCs w:val="24"/>
        </w:rPr>
      </w:pPr>
      <w:r w:rsidRPr="008B5C6A">
        <w:rPr>
          <w:rFonts w:ascii="Times New Roman" w:hAnsi="Times New Roman" w:cs="Times New Roman"/>
          <w:b/>
          <w:bCs/>
          <w:sz w:val="24"/>
          <w:szCs w:val="24"/>
        </w:rPr>
        <w:t>6.1.2 Cálculo dos índices – ISBA e os outros que são citados na tese.</w:t>
      </w:r>
    </w:p>
    <w:p w14:paraId="3CA7136E" w14:textId="77777777" w:rsidR="00A75468" w:rsidRPr="00A75468" w:rsidRDefault="00A75468" w:rsidP="00891DA4">
      <w:pPr>
        <w:spacing w:line="360" w:lineRule="auto"/>
        <w:ind w:firstLine="708"/>
        <w:jc w:val="both"/>
        <w:rPr>
          <w:rFonts w:ascii="Times New Roman" w:hAnsi="Times New Roman" w:cs="Times New Roman"/>
          <w:sz w:val="24"/>
          <w:szCs w:val="24"/>
        </w:rPr>
      </w:pPr>
      <w:r w:rsidRPr="00A75468">
        <w:rPr>
          <w:rFonts w:ascii="Times New Roman" w:hAnsi="Times New Roman" w:cs="Times New Roman"/>
          <w:sz w:val="24"/>
          <w:szCs w:val="24"/>
        </w:rPr>
        <w:t xml:space="preserve">O cálculo dos índices espectrais constitui uma etapa fundamental desta pesquisa, pois fornece variáveis biofísicas diretamente relacionadas à estrutura do dossel, ao conteúdo hídrico da vegetação e à atividade fotossintética da cultura da soja. Esses índices são amplamente utilizados como proxies de processos </w:t>
      </w:r>
      <w:proofErr w:type="spellStart"/>
      <w:r w:rsidRPr="00A75468">
        <w:rPr>
          <w:rFonts w:ascii="Times New Roman" w:hAnsi="Times New Roman" w:cs="Times New Roman"/>
          <w:sz w:val="24"/>
          <w:szCs w:val="24"/>
        </w:rPr>
        <w:t>ecofisiológicos</w:t>
      </w:r>
      <w:proofErr w:type="spellEnd"/>
      <w:r w:rsidRPr="00A75468">
        <w:rPr>
          <w:rFonts w:ascii="Times New Roman" w:hAnsi="Times New Roman" w:cs="Times New Roman"/>
          <w:sz w:val="24"/>
          <w:szCs w:val="24"/>
        </w:rPr>
        <w:t xml:space="preserve"> e desempenham papel central na modelagem do fluxo de dióxido de carbono (CO₂) na interface solo–planta–atmosfera.</w:t>
      </w:r>
    </w:p>
    <w:p w14:paraId="70A13468" w14:textId="77777777" w:rsidR="00A75468" w:rsidRPr="00A75468" w:rsidRDefault="00A75468" w:rsidP="00A75468">
      <w:pPr>
        <w:spacing w:line="360" w:lineRule="auto"/>
        <w:jc w:val="both"/>
        <w:rPr>
          <w:rFonts w:ascii="Times New Roman" w:hAnsi="Times New Roman" w:cs="Times New Roman"/>
          <w:sz w:val="24"/>
          <w:szCs w:val="24"/>
        </w:rPr>
      </w:pPr>
    </w:p>
    <w:p w14:paraId="736464A0" w14:textId="64D55F6B" w:rsidR="00A75468" w:rsidRPr="00A75468" w:rsidRDefault="00FC2FC2" w:rsidP="00FC2FC2">
      <w:pPr>
        <w:spacing w:line="360" w:lineRule="auto"/>
        <w:ind w:firstLine="708"/>
        <w:jc w:val="both"/>
        <w:rPr>
          <w:rFonts w:ascii="Times New Roman" w:hAnsi="Times New Roman" w:cs="Times New Roman"/>
          <w:sz w:val="24"/>
          <w:szCs w:val="24"/>
        </w:rPr>
      </w:pPr>
      <w:r w:rsidRPr="00FC2FC2">
        <w:rPr>
          <w:rFonts w:ascii="Times New Roman" w:hAnsi="Times New Roman" w:cs="Times New Roman"/>
          <w:sz w:val="24"/>
          <w:szCs w:val="24"/>
        </w:rPr>
        <w:t xml:space="preserve">Neste trabalho, os índices foram calculados a partir de bandas da cena EO-1 Hyperion L1T, ID EO1H2240692015363110PF, adquirida em 29/12/2015, previamente corrigidas geometricamente, alinhadas em um grid espacial comum e recortadas por meio da aplicação da máscara binária de soja derivada do </w:t>
      </w:r>
      <w:proofErr w:type="spellStart"/>
      <w:r w:rsidRPr="00FC2FC2">
        <w:rPr>
          <w:rFonts w:ascii="Times New Roman" w:hAnsi="Times New Roman" w:cs="Times New Roman"/>
          <w:sz w:val="24"/>
          <w:szCs w:val="24"/>
        </w:rPr>
        <w:t>MapBiomas</w:t>
      </w:r>
      <w:proofErr w:type="spellEnd"/>
      <w:r w:rsidRPr="00FC2FC2">
        <w:rPr>
          <w:rFonts w:ascii="Times New Roman" w:hAnsi="Times New Roman" w:cs="Times New Roman"/>
          <w:sz w:val="24"/>
          <w:szCs w:val="24"/>
        </w:rPr>
        <w:t xml:space="preserve"> Coleção 9 (ano 2015). Essa abordagem assegura que os cálculos sejam realizados exclusivamente sobre os pixels representativos da cultura agrícola de interesse, eliminando a influência espectral de solos expostos, corpos d’água, vegetação nativa e áreas antrópicas não relacionadas.</w:t>
      </w:r>
    </w:p>
    <w:p w14:paraId="6D754F39" w14:textId="77777777" w:rsidR="00A75468" w:rsidRPr="00A75468" w:rsidRDefault="00A75468" w:rsidP="00A75468">
      <w:pPr>
        <w:spacing w:line="360" w:lineRule="auto"/>
        <w:jc w:val="both"/>
        <w:rPr>
          <w:rFonts w:ascii="Times New Roman" w:hAnsi="Times New Roman" w:cs="Times New Roman"/>
          <w:sz w:val="24"/>
          <w:szCs w:val="24"/>
        </w:rPr>
      </w:pPr>
    </w:p>
    <w:p w14:paraId="486D3CB6" w14:textId="77777777" w:rsidR="00A75468" w:rsidRPr="00A75468" w:rsidRDefault="00A75468" w:rsidP="00A75468">
      <w:pPr>
        <w:spacing w:line="360" w:lineRule="auto"/>
        <w:jc w:val="both"/>
        <w:rPr>
          <w:rFonts w:ascii="Times New Roman" w:hAnsi="Times New Roman" w:cs="Times New Roman"/>
          <w:sz w:val="24"/>
          <w:szCs w:val="24"/>
        </w:rPr>
      </w:pPr>
      <w:r w:rsidRPr="00A75468">
        <w:rPr>
          <w:rFonts w:ascii="Times New Roman" w:hAnsi="Times New Roman" w:cs="Times New Roman"/>
          <w:sz w:val="24"/>
          <w:szCs w:val="24"/>
        </w:rPr>
        <w:lastRenderedPageBreak/>
        <w:t>A seleção das bandas espectrais utilizadas em cada índice baseou-se na correspondência direta entre os comprimentos de onda teóricos definidos na literatura e as bandas efetivamente disponíveis no sensor Hyperion. Para isso, foi elaborado um mapeamento sistemático entre cada banda do sensor, seu código identificador e o respectivo comprimento de onda central, permitindo a escolha da banda mais próxima ao valor espectral alvo de cada índice. Esse procedimento garante consistência espectral, rastreabilidade metodológica e reprodutibilidade dos resultados.</w:t>
      </w:r>
    </w:p>
    <w:p w14:paraId="21BEE776" w14:textId="77777777" w:rsidR="00A75468" w:rsidRPr="00A75468" w:rsidRDefault="00A75468" w:rsidP="00A75468">
      <w:pPr>
        <w:spacing w:line="360" w:lineRule="auto"/>
        <w:jc w:val="both"/>
        <w:rPr>
          <w:rFonts w:ascii="Times New Roman" w:hAnsi="Times New Roman" w:cs="Times New Roman"/>
          <w:sz w:val="24"/>
          <w:szCs w:val="24"/>
        </w:rPr>
      </w:pPr>
    </w:p>
    <w:p w14:paraId="33C26F70" w14:textId="09AC9443" w:rsidR="00A75468" w:rsidRPr="00A75468" w:rsidRDefault="001D4E5B" w:rsidP="00A75468">
      <w:pPr>
        <w:spacing w:line="360" w:lineRule="auto"/>
        <w:jc w:val="both"/>
        <w:rPr>
          <w:rFonts w:ascii="Times New Roman" w:hAnsi="Times New Roman" w:cs="Times New Roman"/>
          <w:sz w:val="24"/>
          <w:szCs w:val="24"/>
        </w:rPr>
      </w:pPr>
      <w:r w:rsidRPr="001D4E5B">
        <w:rPr>
          <w:rFonts w:ascii="Times New Roman" w:hAnsi="Times New Roman" w:cs="Times New Roman"/>
          <w:sz w:val="24"/>
          <w:szCs w:val="24"/>
        </w:rPr>
        <w:t xml:space="preserve">Os índices espectrais considerados neste estudo incluem indicadores de vigor vegetativo, umidade do dossel e estresse espectral, amplamente empregados em estudos agrícolas e ambientais, tais como NDVI, EVI, SAVI, MSAVI2, GNDVI, NDMI, NDWI (Gao), LSWI, NBR, PRI e </w:t>
      </w:r>
      <w:proofErr w:type="spellStart"/>
      <w:r w:rsidRPr="001D4E5B">
        <w:rPr>
          <w:rFonts w:ascii="Times New Roman" w:hAnsi="Times New Roman" w:cs="Times New Roman"/>
          <w:sz w:val="24"/>
          <w:szCs w:val="24"/>
        </w:rPr>
        <w:t>NIRv</w:t>
      </w:r>
      <w:proofErr w:type="spellEnd"/>
      <w:r w:rsidRPr="001D4E5B">
        <w:rPr>
          <w:rFonts w:ascii="Times New Roman" w:hAnsi="Times New Roman" w:cs="Times New Roman"/>
          <w:sz w:val="24"/>
          <w:szCs w:val="24"/>
        </w:rPr>
        <w:t>. Cada índice foi calculado pixel a pixel, utilizando suas formulações matemáticas originais, respeitando as bandas espectrais correspondentes e tratando explicitamente valores inválidos ou ausentes.</w:t>
      </w:r>
    </w:p>
    <w:p w14:paraId="4539DFCC" w14:textId="77777777" w:rsidR="00A75468" w:rsidRPr="00A75468" w:rsidRDefault="00A75468" w:rsidP="00A75468">
      <w:pPr>
        <w:spacing w:line="360" w:lineRule="auto"/>
        <w:jc w:val="both"/>
        <w:rPr>
          <w:rFonts w:ascii="Times New Roman" w:hAnsi="Times New Roman" w:cs="Times New Roman"/>
          <w:sz w:val="24"/>
          <w:szCs w:val="24"/>
        </w:rPr>
      </w:pPr>
    </w:p>
    <w:p w14:paraId="584B7338" w14:textId="77777777" w:rsidR="00A75468" w:rsidRPr="00A75468" w:rsidRDefault="00A75468" w:rsidP="00A75468">
      <w:pPr>
        <w:spacing w:line="360" w:lineRule="auto"/>
        <w:jc w:val="both"/>
        <w:rPr>
          <w:rFonts w:ascii="Times New Roman" w:hAnsi="Times New Roman" w:cs="Times New Roman"/>
          <w:sz w:val="24"/>
          <w:szCs w:val="24"/>
        </w:rPr>
      </w:pPr>
      <w:r w:rsidRPr="00A75468">
        <w:rPr>
          <w:rFonts w:ascii="Times New Roman" w:hAnsi="Times New Roman" w:cs="Times New Roman"/>
          <w:sz w:val="24"/>
          <w:szCs w:val="24"/>
        </w:rPr>
        <w:t>Embora o modelo físico ISBA (</w:t>
      </w:r>
      <w:proofErr w:type="spellStart"/>
      <w:r w:rsidRPr="00A75468">
        <w:rPr>
          <w:rFonts w:ascii="Times New Roman" w:hAnsi="Times New Roman" w:cs="Times New Roman"/>
          <w:sz w:val="24"/>
          <w:szCs w:val="24"/>
        </w:rPr>
        <w:t>Interaction</w:t>
      </w:r>
      <w:proofErr w:type="spellEnd"/>
      <w:r w:rsidRPr="00A75468">
        <w:rPr>
          <w:rFonts w:ascii="Times New Roman" w:hAnsi="Times New Roman" w:cs="Times New Roman"/>
          <w:sz w:val="24"/>
          <w:szCs w:val="24"/>
        </w:rPr>
        <w:t xml:space="preserve"> </w:t>
      </w:r>
      <w:proofErr w:type="spellStart"/>
      <w:r w:rsidRPr="00A75468">
        <w:rPr>
          <w:rFonts w:ascii="Times New Roman" w:hAnsi="Times New Roman" w:cs="Times New Roman"/>
          <w:sz w:val="24"/>
          <w:szCs w:val="24"/>
        </w:rPr>
        <w:t>Soil</w:t>
      </w:r>
      <w:proofErr w:type="spellEnd"/>
      <w:r w:rsidRPr="00A75468">
        <w:rPr>
          <w:rFonts w:ascii="Times New Roman" w:hAnsi="Times New Roman" w:cs="Times New Roman"/>
          <w:sz w:val="24"/>
          <w:szCs w:val="24"/>
        </w:rPr>
        <w:t>–</w:t>
      </w:r>
      <w:proofErr w:type="spellStart"/>
      <w:r w:rsidRPr="00A75468">
        <w:rPr>
          <w:rFonts w:ascii="Times New Roman" w:hAnsi="Times New Roman" w:cs="Times New Roman"/>
          <w:sz w:val="24"/>
          <w:szCs w:val="24"/>
        </w:rPr>
        <w:t>Biosphere</w:t>
      </w:r>
      <w:proofErr w:type="spellEnd"/>
      <w:r w:rsidRPr="00A75468">
        <w:rPr>
          <w:rFonts w:ascii="Times New Roman" w:hAnsi="Times New Roman" w:cs="Times New Roman"/>
          <w:sz w:val="24"/>
          <w:szCs w:val="24"/>
        </w:rPr>
        <w:t>–</w:t>
      </w:r>
      <w:proofErr w:type="spellStart"/>
      <w:r w:rsidRPr="00A75468">
        <w:rPr>
          <w:rFonts w:ascii="Times New Roman" w:hAnsi="Times New Roman" w:cs="Times New Roman"/>
          <w:sz w:val="24"/>
          <w:szCs w:val="24"/>
        </w:rPr>
        <w:t>Atmosphere</w:t>
      </w:r>
      <w:proofErr w:type="spellEnd"/>
      <w:r w:rsidRPr="00A75468">
        <w:rPr>
          <w:rFonts w:ascii="Times New Roman" w:hAnsi="Times New Roman" w:cs="Times New Roman"/>
          <w:sz w:val="24"/>
          <w:szCs w:val="24"/>
        </w:rPr>
        <w:t>) não seja implementado diretamente nesta etapa computacional, os índices espectrais calculados fornecem variáveis de entrada conceitualmente compatíveis com os parâmetros utilizados por esse tipo de modelo, como vigor da vegetação, conteúdo hídrico do dossel e resposta ao estresse ambiental. Dessa forma, os índices derivados das imagens hiperespectrais atuam como elementos intermediários essenciais para a construção de um modelo híbrido, no qual informações espectrais e meteorológicas são integradas para subsidiar a estimativa do fluxo de CO₂ em áreas cultivadas com soja.</w:t>
      </w:r>
    </w:p>
    <w:p w14:paraId="61900A93" w14:textId="77777777" w:rsidR="00A75468" w:rsidRPr="00A75468" w:rsidRDefault="00A75468" w:rsidP="00A75468">
      <w:pPr>
        <w:spacing w:line="360" w:lineRule="auto"/>
        <w:jc w:val="both"/>
        <w:rPr>
          <w:rFonts w:ascii="Times New Roman" w:hAnsi="Times New Roman" w:cs="Times New Roman"/>
          <w:sz w:val="24"/>
          <w:szCs w:val="24"/>
        </w:rPr>
      </w:pPr>
    </w:p>
    <w:p w14:paraId="6DF2A46F" w14:textId="77777777" w:rsidR="00A75468" w:rsidRPr="00A75468" w:rsidRDefault="00A75468" w:rsidP="00A75468">
      <w:pPr>
        <w:spacing w:line="360" w:lineRule="auto"/>
        <w:jc w:val="both"/>
        <w:rPr>
          <w:rFonts w:ascii="Times New Roman" w:hAnsi="Times New Roman" w:cs="Times New Roman"/>
          <w:sz w:val="24"/>
          <w:szCs w:val="24"/>
        </w:rPr>
      </w:pPr>
      <w:r w:rsidRPr="00A75468">
        <w:rPr>
          <w:rFonts w:ascii="Times New Roman" w:hAnsi="Times New Roman" w:cs="Times New Roman"/>
          <w:sz w:val="24"/>
          <w:szCs w:val="24"/>
        </w:rPr>
        <w:t xml:space="preserve">Todos os produtos gerados foram armazenados em formato </w:t>
      </w:r>
      <w:proofErr w:type="spellStart"/>
      <w:r w:rsidRPr="00A75468">
        <w:rPr>
          <w:rFonts w:ascii="Times New Roman" w:hAnsi="Times New Roman" w:cs="Times New Roman"/>
          <w:sz w:val="24"/>
          <w:szCs w:val="24"/>
        </w:rPr>
        <w:t>raster</w:t>
      </w:r>
      <w:proofErr w:type="spellEnd"/>
      <w:r w:rsidRPr="00A75468">
        <w:rPr>
          <w:rFonts w:ascii="Times New Roman" w:hAnsi="Times New Roman" w:cs="Times New Roman"/>
          <w:sz w:val="24"/>
          <w:szCs w:val="24"/>
        </w:rPr>
        <w:t xml:space="preserve"> georreferenciado (</w:t>
      </w:r>
      <w:proofErr w:type="spellStart"/>
      <w:r w:rsidRPr="00A75468">
        <w:rPr>
          <w:rFonts w:ascii="Times New Roman" w:hAnsi="Times New Roman" w:cs="Times New Roman"/>
          <w:sz w:val="24"/>
          <w:szCs w:val="24"/>
        </w:rPr>
        <w:t>GeoTIFF</w:t>
      </w:r>
      <w:proofErr w:type="spellEnd"/>
      <w:r w:rsidRPr="00A75468">
        <w:rPr>
          <w:rFonts w:ascii="Times New Roman" w:hAnsi="Times New Roman" w:cs="Times New Roman"/>
          <w:sz w:val="24"/>
          <w:szCs w:val="24"/>
        </w:rPr>
        <w:t xml:space="preserve">), acompanhados de registros de log contendo informações sobre bandas utilizadas, parâmetros aplicados e caminhos dos arquivos produzidos. Adicionalmente, os índices foram normalizados para a geração de mapas de calor, utilizados exclusivamente para análise visual e interpretação espacial dos padrões </w:t>
      </w:r>
      <w:proofErr w:type="spellStart"/>
      <w:r w:rsidRPr="00A75468">
        <w:rPr>
          <w:rFonts w:ascii="Times New Roman" w:hAnsi="Times New Roman" w:cs="Times New Roman"/>
          <w:sz w:val="24"/>
          <w:szCs w:val="24"/>
        </w:rPr>
        <w:t>intra-talhão</w:t>
      </w:r>
      <w:proofErr w:type="spellEnd"/>
      <w:r w:rsidRPr="00A75468">
        <w:rPr>
          <w:rFonts w:ascii="Times New Roman" w:hAnsi="Times New Roman" w:cs="Times New Roman"/>
          <w:sz w:val="24"/>
          <w:szCs w:val="24"/>
        </w:rPr>
        <w:t>.</w:t>
      </w:r>
    </w:p>
    <w:p w14:paraId="109B19E8" w14:textId="77777777" w:rsidR="00A75468" w:rsidRPr="00A75468" w:rsidRDefault="00A75468" w:rsidP="00A75468">
      <w:pPr>
        <w:spacing w:line="360" w:lineRule="auto"/>
        <w:jc w:val="both"/>
        <w:rPr>
          <w:rFonts w:ascii="Times New Roman" w:hAnsi="Times New Roman" w:cs="Times New Roman"/>
          <w:sz w:val="24"/>
          <w:szCs w:val="24"/>
        </w:rPr>
      </w:pPr>
    </w:p>
    <w:p w14:paraId="464755C3" w14:textId="293D9C32" w:rsidR="0072328C" w:rsidRPr="00A74C22" w:rsidRDefault="00A75468" w:rsidP="00A75468">
      <w:pPr>
        <w:spacing w:line="360" w:lineRule="auto"/>
        <w:jc w:val="both"/>
        <w:rPr>
          <w:rFonts w:ascii="Times New Roman" w:hAnsi="Times New Roman" w:cs="Times New Roman"/>
          <w:sz w:val="24"/>
          <w:szCs w:val="24"/>
        </w:rPr>
      </w:pPr>
      <w:r w:rsidRPr="00A75468">
        <w:rPr>
          <w:rFonts w:ascii="Times New Roman" w:hAnsi="Times New Roman" w:cs="Times New Roman"/>
          <w:sz w:val="24"/>
          <w:szCs w:val="24"/>
        </w:rPr>
        <w:lastRenderedPageBreak/>
        <w:t xml:space="preserve">Ao final desse processo, estabelece-se um conjunto consistente de índices espectrais derivados, espacialmente coerentes e fisicamente interpretáveis, que constitui a base analítica para as etapas subsequentes de extração de métricas, análise estatística e integração com modelos </w:t>
      </w:r>
      <w:proofErr w:type="spellStart"/>
      <w:r w:rsidRPr="00A75468">
        <w:rPr>
          <w:rFonts w:ascii="Times New Roman" w:hAnsi="Times New Roman" w:cs="Times New Roman"/>
          <w:sz w:val="24"/>
          <w:szCs w:val="24"/>
        </w:rPr>
        <w:t>ecofisiológicos</w:t>
      </w:r>
      <w:proofErr w:type="spellEnd"/>
      <w:r w:rsidRPr="00A75468">
        <w:rPr>
          <w:rFonts w:ascii="Times New Roman" w:hAnsi="Times New Roman" w:cs="Times New Roman"/>
          <w:sz w:val="24"/>
          <w:szCs w:val="24"/>
        </w:rPr>
        <w:t xml:space="preserve"> de estimativa do fluxo de CO₂, conforme proposto nesta tese.</w:t>
      </w:r>
    </w:p>
    <w:p w14:paraId="429D49A6" w14:textId="77777777" w:rsidR="003C1D0B" w:rsidRDefault="003C1D0B" w:rsidP="00760B9D">
      <w:pPr>
        <w:spacing w:line="240" w:lineRule="auto"/>
        <w:jc w:val="both"/>
        <w:rPr>
          <w:rFonts w:ascii="Times New Roman" w:hAnsi="Times New Roman" w:cs="Times New Roman"/>
          <w:b/>
          <w:bCs/>
          <w:sz w:val="24"/>
          <w:szCs w:val="24"/>
        </w:rPr>
      </w:pPr>
    </w:p>
    <w:p w14:paraId="5B99A34C" w14:textId="497257C0" w:rsidR="00760B9D" w:rsidRPr="009064D4" w:rsidRDefault="00760B9D" w:rsidP="009064D4">
      <w:pPr>
        <w:spacing w:line="360" w:lineRule="auto"/>
        <w:jc w:val="both"/>
        <w:rPr>
          <w:rFonts w:ascii="Times New Roman" w:hAnsi="Times New Roman" w:cs="Times New Roman"/>
          <w:b/>
          <w:bCs/>
          <w:sz w:val="24"/>
          <w:szCs w:val="24"/>
        </w:rPr>
      </w:pPr>
      <w:r w:rsidRPr="009064D4">
        <w:rPr>
          <w:rFonts w:ascii="Times New Roman" w:hAnsi="Times New Roman" w:cs="Times New Roman"/>
          <w:b/>
          <w:bCs/>
          <w:sz w:val="24"/>
          <w:szCs w:val="24"/>
        </w:rPr>
        <w:t>6.2 Resultados da Modelagem do Fluxo de CO₂</w:t>
      </w:r>
    </w:p>
    <w:p w14:paraId="47256168" w14:textId="43BB9496"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A decomposição do fluxo líquido de CO₂ em seus componentes fundamentais</w:t>
      </w:r>
      <w:r w:rsidR="0003647C" w:rsidRPr="009064D4">
        <w:rPr>
          <w:rFonts w:ascii="Times New Roman" w:hAnsi="Times New Roman" w:cs="Times New Roman"/>
          <w:sz w:val="24"/>
          <w:szCs w:val="24"/>
        </w:rPr>
        <w:t>,</w:t>
      </w:r>
      <w:r w:rsidRPr="009064D4">
        <w:rPr>
          <w:rFonts w:ascii="Times New Roman" w:hAnsi="Times New Roman" w:cs="Times New Roman"/>
          <w:sz w:val="24"/>
          <w:szCs w:val="24"/>
        </w:rPr>
        <w:t xml:space="preserve"> produtividade primária bruta (GPP) e respiração do ecossistema (Reco) constitui etapa essencial para a interpretação </w:t>
      </w:r>
      <w:proofErr w:type="spellStart"/>
      <w:r w:rsidRPr="009064D4">
        <w:rPr>
          <w:rFonts w:ascii="Times New Roman" w:hAnsi="Times New Roman" w:cs="Times New Roman"/>
          <w:sz w:val="24"/>
          <w:szCs w:val="24"/>
        </w:rPr>
        <w:t>ecofisiológica</w:t>
      </w:r>
      <w:proofErr w:type="spellEnd"/>
      <w:r w:rsidRPr="009064D4">
        <w:rPr>
          <w:rFonts w:ascii="Times New Roman" w:hAnsi="Times New Roman" w:cs="Times New Roman"/>
          <w:sz w:val="24"/>
          <w:szCs w:val="24"/>
        </w:rPr>
        <w:t xml:space="preserve"> dos resultados obtidos. Enquanto a GPP representa a assimilação de carbono associada ao processo fotossintético, a Reco expressa a soma das respirações autotrófica e heterotrófica, fortemente controladas pela temperatura e pelo metabolismo do sistema solo–planta.</w:t>
      </w:r>
    </w:p>
    <w:p w14:paraId="0016AEA6" w14:textId="77777777" w:rsidR="005119DD" w:rsidRPr="009064D4" w:rsidRDefault="005119DD" w:rsidP="009064D4">
      <w:pPr>
        <w:spacing w:line="360" w:lineRule="auto"/>
        <w:jc w:val="both"/>
        <w:rPr>
          <w:rFonts w:ascii="Times New Roman" w:hAnsi="Times New Roman" w:cs="Times New Roman"/>
          <w:sz w:val="24"/>
          <w:szCs w:val="24"/>
        </w:rPr>
      </w:pPr>
    </w:p>
    <w:p w14:paraId="0136BDF2"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No período analisado (1º de outubro a 30 de dezembro de 2015), a estimativa horária da GPP apresentou forte acoplamento com a radiação </w:t>
      </w:r>
      <w:proofErr w:type="spellStart"/>
      <w:r w:rsidRPr="009064D4">
        <w:rPr>
          <w:rFonts w:ascii="Times New Roman" w:hAnsi="Times New Roman" w:cs="Times New Roman"/>
          <w:sz w:val="24"/>
          <w:szCs w:val="24"/>
        </w:rPr>
        <w:t>fotossinteticamente</w:t>
      </w:r>
      <w:proofErr w:type="spellEnd"/>
      <w:r w:rsidRPr="009064D4">
        <w:rPr>
          <w:rFonts w:ascii="Times New Roman" w:hAnsi="Times New Roman" w:cs="Times New Roman"/>
          <w:sz w:val="24"/>
          <w:szCs w:val="24"/>
        </w:rPr>
        <w:t xml:space="preserve"> ativa (PAR), evidenciando um padrão diurno bem definido, com valores próximos de zero durante o período noturno e máximos concentrados nas horas centrais do dia. O valor máximo horário de GPP atingiu aproximadamente 2,28 </w:t>
      </w:r>
      <w:proofErr w:type="spellStart"/>
      <w:r w:rsidRPr="009064D4">
        <w:rPr>
          <w:rFonts w:ascii="Times New Roman" w:hAnsi="Times New Roman" w:cs="Times New Roman"/>
          <w:sz w:val="24"/>
          <w:szCs w:val="24"/>
        </w:rPr>
        <w:t>gC</w:t>
      </w:r>
      <w:proofErr w:type="spellEnd"/>
      <w:r w:rsidRPr="009064D4">
        <w:rPr>
          <w:rFonts w:ascii="Times New Roman" w:hAnsi="Times New Roman" w:cs="Times New Roman"/>
          <w:sz w:val="24"/>
          <w:szCs w:val="24"/>
        </w:rPr>
        <w:t xml:space="preserve"> m⁻² h⁻¹, compatível com taxas observadas para culturas anuais em estágios avançados de desenvolvimento vegetativo.</w:t>
      </w:r>
    </w:p>
    <w:p w14:paraId="2C21A3C4" w14:textId="77777777" w:rsidR="005119DD" w:rsidRPr="009064D4" w:rsidRDefault="005119DD" w:rsidP="009064D4">
      <w:pPr>
        <w:spacing w:line="360" w:lineRule="auto"/>
        <w:jc w:val="both"/>
        <w:rPr>
          <w:rFonts w:ascii="Times New Roman" w:hAnsi="Times New Roman" w:cs="Times New Roman"/>
          <w:sz w:val="24"/>
          <w:szCs w:val="24"/>
        </w:rPr>
      </w:pPr>
    </w:p>
    <w:p w14:paraId="219455D6"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A respiração do ecossistema (Reco), por sua vez, apresentou comportamento contínuo ao longo do ciclo diário, com valores sempre positivos, variando em função da temperatura do ar. O valor mínimo horário de Reco foi da ordem de 0,12 </w:t>
      </w:r>
      <w:proofErr w:type="spellStart"/>
      <w:r w:rsidRPr="009064D4">
        <w:rPr>
          <w:rFonts w:ascii="Times New Roman" w:hAnsi="Times New Roman" w:cs="Times New Roman"/>
          <w:sz w:val="24"/>
          <w:szCs w:val="24"/>
        </w:rPr>
        <w:t>gC</w:t>
      </w:r>
      <w:proofErr w:type="spellEnd"/>
      <w:r w:rsidRPr="009064D4">
        <w:rPr>
          <w:rFonts w:ascii="Times New Roman" w:hAnsi="Times New Roman" w:cs="Times New Roman"/>
          <w:sz w:val="24"/>
          <w:szCs w:val="24"/>
        </w:rPr>
        <w:t xml:space="preserve"> m⁻² h⁻¹, ocorrendo predominantemente durante a madrugada, enquanto valores mais elevados foram registrados nos períodos mais quentes do dia. Esse comportamento é consistente com formulações </w:t>
      </w:r>
      <w:proofErr w:type="spellStart"/>
      <w:r w:rsidRPr="009064D4">
        <w:rPr>
          <w:rFonts w:ascii="Times New Roman" w:hAnsi="Times New Roman" w:cs="Times New Roman"/>
          <w:sz w:val="24"/>
          <w:szCs w:val="24"/>
        </w:rPr>
        <w:t>ecofisiológicas</w:t>
      </w:r>
      <w:proofErr w:type="spellEnd"/>
      <w:r w:rsidRPr="009064D4">
        <w:rPr>
          <w:rFonts w:ascii="Times New Roman" w:hAnsi="Times New Roman" w:cs="Times New Roman"/>
          <w:sz w:val="24"/>
          <w:szCs w:val="24"/>
        </w:rPr>
        <w:t xml:space="preserve"> baseadas na relação Q10, amplamente adotadas em modelos de superfície terrestre.</w:t>
      </w:r>
    </w:p>
    <w:p w14:paraId="52ADC16B" w14:textId="77777777" w:rsidR="005119DD" w:rsidRPr="009064D4" w:rsidRDefault="005119DD" w:rsidP="009064D4">
      <w:pPr>
        <w:spacing w:line="360" w:lineRule="auto"/>
        <w:jc w:val="both"/>
        <w:rPr>
          <w:rFonts w:ascii="Times New Roman" w:hAnsi="Times New Roman" w:cs="Times New Roman"/>
          <w:sz w:val="24"/>
          <w:szCs w:val="24"/>
        </w:rPr>
      </w:pPr>
    </w:p>
    <w:p w14:paraId="6EE1F511"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A separação explícita entre GPP e Reco permitiu identificar que a assimilação fotossintética diurna supera a respiração integrada ao longo do dia, enquanto no período noturno a ausência de fotossíntese resulta em emissões líquidas de CO₂ dominadas exclusivamente pela respiração. </w:t>
      </w:r>
      <w:r w:rsidRPr="009064D4">
        <w:rPr>
          <w:rFonts w:ascii="Times New Roman" w:hAnsi="Times New Roman" w:cs="Times New Roman"/>
          <w:sz w:val="24"/>
          <w:szCs w:val="24"/>
        </w:rPr>
        <w:lastRenderedPageBreak/>
        <w:t>Essa dinâmica explica o sinal negativo do NEE durante o dia e positivo durante a noite, confirmando a coerência física do balanço de carbono estimado.</w:t>
      </w:r>
    </w:p>
    <w:p w14:paraId="6D838D27" w14:textId="77777777" w:rsidR="005119DD" w:rsidRPr="009064D4" w:rsidRDefault="005119DD" w:rsidP="009064D4">
      <w:pPr>
        <w:spacing w:line="360" w:lineRule="auto"/>
        <w:jc w:val="both"/>
        <w:rPr>
          <w:rFonts w:ascii="Times New Roman" w:hAnsi="Times New Roman" w:cs="Times New Roman"/>
          <w:sz w:val="24"/>
          <w:szCs w:val="24"/>
        </w:rPr>
      </w:pPr>
    </w:p>
    <w:p w14:paraId="301A927F" w14:textId="6ACAF44C" w:rsidR="00760B9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Do ponto de vista quantitativo, a absorção média diurna de CO₂ foi de aproximadamente −1,44 </w:t>
      </w:r>
      <w:proofErr w:type="spellStart"/>
      <w:r w:rsidRPr="009064D4">
        <w:rPr>
          <w:rFonts w:ascii="Times New Roman" w:hAnsi="Times New Roman" w:cs="Times New Roman"/>
          <w:sz w:val="24"/>
          <w:szCs w:val="24"/>
        </w:rPr>
        <w:t>gCO</w:t>
      </w:r>
      <w:proofErr w:type="spellEnd"/>
      <w:r w:rsidRPr="009064D4">
        <w:rPr>
          <w:rFonts w:ascii="Times New Roman" w:hAnsi="Times New Roman" w:cs="Times New Roman"/>
          <w:sz w:val="24"/>
          <w:szCs w:val="24"/>
        </w:rPr>
        <w:t xml:space="preserve">₂ m⁻² h⁻¹, enquanto a emissão média noturna atingiu +0,56 </w:t>
      </w:r>
      <w:proofErr w:type="spellStart"/>
      <w:r w:rsidRPr="009064D4">
        <w:rPr>
          <w:rFonts w:ascii="Times New Roman" w:hAnsi="Times New Roman" w:cs="Times New Roman"/>
          <w:sz w:val="24"/>
          <w:szCs w:val="24"/>
        </w:rPr>
        <w:t>gCO</w:t>
      </w:r>
      <w:proofErr w:type="spellEnd"/>
      <w:r w:rsidRPr="009064D4">
        <w:rPr>
          <w:rFonts w:ascii="Times New Roman" w:hAnsi="Times New Roman" w:cs="Times New Roman"/>
          <w:sz w:val="24"/>
          <w:szCs w:val="24"/>
        </w:rPr>
        <w:t>₂ m⁻² h⁻¹. A integração desses fluxos ao longo do período analisado resultou em um saldo líquido negativo, evidenciando que a assimilação associada à GPP superou a respiração do ecossistema, caracterizando o sistema agrícola como sumidouro líquido de carbono no intervalo temporal considerado.</w:t>
      </w:r>
    </w:p>
    <w:p w14:paraId="49EFCF6D"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A análise temporal do fluxo de CO₂ evidenciou um padrão diurno bem definido e fisicamente consistente, resultante da alternância entre os processos de assimilação fotossintética e respiração do ecossistema. Em escala horária, o NEE apresentou valores negativos durante o período diurno, associados à atividade fotossintética da cultura da soja, e valores positivos no período noturno, quando a fotossíntese é interrompida e a respiração domina o balanço de carbono.</w:t>
      </w:r>
    </w:p>
    <w:p w14:paraId="0FF55BD9" w14:textId="77777777" w:rsidR="005119DD" w:rsidRPr="009064D4" w:rsidRDefault="005119DD" w:rsidP="009064D4">
      <w:pPr>
        <w:spacing w:line="360" w:lineRule="auto"/>
        <w:jc w:val="both"/>
        <w:rPr>
          <w:rFonts w:ascii="Times New Roman" w:hAnsi="Times New Roman" w:cs="Times New Roman"/>
          <w:sz w:val="24"/>
          <w:szCs w:val="24"/>
        </w:rPr>
      </w:pPr>
    </w:p>
    <w:p w14:paraId="52D13FBD"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O ciclo diurno médio, obtido a partir da agregação horária de todo o período analisado, revelou que os valores mínimos de NEE ocorreram nas horas centrais do dia, coincidindo com os maiores níveis de radiação </w:t>
      </w:r>
      <w:proofErr w:type="spellStart"/>
      <w:r w:rsidRPr="009064D4">
        <w:rPr>
          <w:rFonts w:ascii="Times New Roman" w:hAnsi="Times New Roman" w:cs="Times New Roman"/>
          <w:sz w:val="24"/>
          <w:szCs w:val="24"/>
        </w:rPr>
        <w:t>fotossinteticamente</w:t>
      </w:r>
      <w:proofErr w:type="spellEnd"/>
      <w:r w:rsidRPr="009064D4">
        <w:rPr>
          <w:rFonts w:ascii="Times New Roman" w:hAnsi="Times New Roman" w:cs="Times New Roman"/>
          <w:sz w:val="24"/>
          <w:szCs w:val="24"/>
        </w:rPr>
        <w:t xml:space="preserve"> ativa (PAR). Nessas condições, a assimilação de CO₂ atingiu taxas médias da ordem de −1,44 </w:t>
      </w:r>
      <w:proofErr w:type="spellStart"/>
      <w:r w:rsidRPr="009064D4">
        <w:rPr>
          <w:rFonts w:ascii="Times New Roman" w:hAnsi="Times New Roman" w:cs="Times New Roman"/>
          <w:sz w:val="24"/>
          <w:szCs w:val="24"/>
        </w:rPr>
        <w:t>gCO</w:t>
      </w:r>
      <w:proofErr w:type="spellEnd"/>
      <w:r w:rsidRPr="009064D4">
        <w:rPr>
          <w:rFonts w:ascii="Times New Roman" w:hAnsi="Times New Roman" w:cs="Times New Roman"/>
          <w:sz w:val="24"/>
          <w:szCs w:val="24"/>
        </w:rPr>
        <w:t xml:space="preserve">₂ m⁻² h⁻¹, refletindo a máxima eficiência fotossintética do dossel sob iluminação plena. Em contraste, durante a noite, o NEE assumiu valores positivos relativamente estáveis, com média aproximada de +0,56 </w:t>
      </w:r>
      <w:proofErr w:type="spellStart"/>
      <w:r w:rsidRPr="009064D4">
        <w:rPr>
          <w:rFonts w:ascii="Times New Roman" w:hAnsi="Times New Roman" w:cs="Times New Roman"/>
          <w:sz w:val="24"/>
          <w:szCs w:val="24"/>
        </w:rPr>
        <w:t>gCO</w:t>
      </w:r>
      <w:proofErr w:type="spellEnd"/>
      <w:r w:rsidRPr="009064D4">
        <w:rPr>
          <w:rFonts w:ascii="Times New Roman" w:hAnsi="Times New Roman" w:cs="Times New Roman"/>
          <w:sz w:val="24"/>
          <w:szCs w:val="24"/>
        </w:rPr>
        <w:t>₂ m⁻² h⁻¹, representando a emissão contínua de CO₂ associada à respiração do sistema solo–planta.</w:t>
      </w:r>
    </w:p>
    <w:p w14:paraId="4087206F" w14:textId="77777777" w:rsidR="005119DD" w:rsidRPr="009064D4" w:rsidRDefault="005119DD" w:rsidP="009064D4">
      <w:pPr>
        <w:spacing w:line="360" w:lineRule="auto"/>
        <w:jc w:val="both"/>
        <w:rPr>
          <w:rFonts w:ascii="Times New Roman" w:hAnsi="Times New Roman" w:cs="Times New Roman"/>
          <w:sz w:val="24"/>
          <w:szCs w:val="24"/>
        </w:rPr>
      </w:pPr>
    </w:p>
    <w:p w14:paraId="1AF415F2"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A integração temporal desses fluxos permitiu a obtenção de agregações diárias e do saldo acumulado no período de estudo. Em média, o sistema apresentou um saldo diário negativo, caracterizando assimilação líquida de carbono ao longo da maior parte dos dias analisados. A soma dos fluxos horários ao longo de 91 dias resultou em um NEE acumulado de −9,85 </w:t>
      </w:r>
      <w:proofErr w:type="spellStart"/>
      <w:r w:rsidRPr="009064D4">
        <w:rPr>
          <w:rFonts w:ascii="Times New Roman" w:hAnsi="Times New Roman" w:cs="Times New Roman"/>
          <w:sz w:val="24"/>
          <w:szCs w:val="24"/>
        </w:rPr>
        <w:t>tCO</w:t>
      </w:r>
      <w:proofErr w:type="spellEnd"/>
      <w:r w:rsidRPr="009064D4">
        <w:rPr>
          <w:rFonts w:ascii="Times New Roman" w:hAnsi="Times New Roman" w:cs="Times New Roman"/>
          <w:sz w:val="24"/>
          <w:szCs w:val="24"/>
        </w:rPr>
        <w:t>₂ ha⁻¹, valor que confirma a predominância da assimilação fotossintética sobre a respiração integrada no intervalo temporal considerado.</w:t>
      </w:r>
    </w:p>
    <w:p w14:paraId="20FAB3AA" w14:textId="77777777" w:rsidR="005119DD" w:rsidRPr="009064D4" w:rsidRDefault="005119DD" w:rsidP="009064D4">
      <w:pPr>
        <w:spacing w:line="360" w:lineRule="auto"/>
        <w:jc w:val="both"/>
        <w:rPr>
          <w:rFonts w:ascii="Times New Roman" w:hAnsi="Times New Roman" w:cs="Times New Roman"/>
          <w:sz w:val="24"/>
          <w:szCs w:val="24"/>
        </w:rPr>
      </w:pPr>
    </w:p>
    <w:p w14:paraId="4CCB56ED"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lastRenderedPageBreak/>
        <w:t xml:space="preserve">Do ponto de vista </w:t>
      </w:r>
      <w:proofErr w:type="spellStart"/>
      <w:r w:rsidRPr="009064D4">
        <w:rPr>
          <w:rFonts w:ascii="Times New Roman" w:hAnsi="Times New Roman" w:cs="Times New Roman"/>
          <w:sz w:val="24"/>
          <w:szCs w:val="24"/>
        </w:rPr>
        <w:t>ecofisiológico</w:t>
      </w:r>
      <w:proofErr w:type="spellEnd"/>
      <w:r w:rsidRPr="009064D4">
        <w:rPr>
          <w:rFonts w:ascii="Times New Roman" w:hAnsi="Times New Roman" w:cs="Times New Roman"/>
          <w:sz w:val="24"/>
          <w:szCs w:val="24"/>
        </w:rPr>
        <w:t xml:space="preserve">, esse comportamento temporal é coerente com a dinâmica esperada para culturas anuais em pleno desenvolvimento vegetativo, nas quais a intensidade da fotossíntese diurna supera as perdas respiratórias noturnas. A presença de um ciclo diurno bem marcado, sem inversões anômalas de sinal, constitui uma evidência adicional da consistência física do modelo biofísico empregado e da adequação das </w:t>
      </w:r>
      <w:proofErr w:type="spellStart"/>
      <w:r w:rsidRPr="009064D4">
        <w:rPr>
          <w:rFonts w:ascii="Times New Roman" w:hAnsi="Times New Roman" w:cs="Times New Roman"/>
          <w:sz w:val="24"/>
          <w:szCs w:val="24"/>
        </w:rPr>
        <w:t>forçantes</w:t>
      </w:r>
      <w:proofErr w:type="spellEnd"/>
      <w:r w:rsidRPr="009064D4">
        <w:rPr>
          <w:rFonts w:ascii="Times New Roman" w:hAnsi="Times New Roman" w:cs="Times New Roman"/>
          <w:sz w:val="24"/>
          <w:szCs w:val="24"/>
        </w:rPr>
        <w:t xml:space="preserve"> meteorológicas utilizadas.</w:t>
      </w:r>
    </w:p>
    <w:p w14:paraId="2FD29798"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A coerência </w:t>
      </w:r>
      <w:proofErr w:type="spellStart"/>
      <w:r w:rsidRPr="009064D4">
        <w:rPr>
          <w:rFonts w:ascii="Times New Roman" w:hAnsi="Times New Roman" w:cs="Times New Roman"/>
          <w:sz w:val="24"/>
          <w:szCs w:val="24"/>
        </w:rPr>
        <w:t>ecofisiológica</w:t>
      </w:r>
      <w:proofErr w:type="spellEnd"/>
      <w:r w:rsidRPr="009064D4">
        <w:rPr>
          <w:rFonts w:ascii="Times New Roman" w:hAnsi="Times New Roman" w:cs="Times New Roman"/>
          <w:sz w:val="24"/>
          <w:szCs w:val="24"/>
        </w:rPr>
        <w:t xml:space="preserve"> dos resultados foi avaliada a partir da consistência interna entre sinal, magnitude e variabilidade temporal dos fluxos estimados de CO₂. Em todo o período analisado, o comportamento do NEE manteve-se fisicamente interpretável, com assimilação líquida durante o dia (NEE &lt; 0) e emissão líquida durante a noite (NEE &gt; 0), refletindo a alternância esperada entre fotossíntese e respiração do ecossistema.</w:t>
      </w:r>
    </w:p>
    <w:p w14:paraId="3D0E5F5C" w14:textId="77777777" w:rsidR="005119DD" w:rsidRPr="009064D4" w:rsidRDefault="005119DD" w:rsidP="009064D4">
      <w:pPr>
        <w:spacing w:line="360" w:lineRule="auto"/>
        <w:jc w:val="both"/>
        <w:rPr>
          <w:rFonts w:ascii="Times New Roman" w:hAnsi="Times New Roman" w:cs="Times New Roman"/>
          <w:sz w:val="24"/>
          <w:szCs w:val="24"/>
        </w:rPr>
      </w:pPr>
    </w:p>
    <w:p w14:paraId="6B6D2EA7"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A magnitude dos fluxos horários mostrou-se compatível com valores reportados para culturas anuais em condições tropicais, com taxas médias diurnas de assimilação da ordem de −1,44 </w:t>
      </w:r>
      <w:proofErr w:type="spellStart"/>
      <w:r w:rsidRPr="009064D4">
        <w:rPr>
          <w:rFonts w:ascii="Times New Roman" w:hAnsi="Times New Roman" w:cs="Times New Roman"/>
          <w:sz w:val="24"/>
          <w:szCs w:val="24"/>
        </w:rPr>
        <w:t>gCO</w:t>
      </w:r>
      <w:proofErr w:type="spellEnd"/>
      <w:r w:rsidRPr="009064D4">
        <w:rPr>
          <w:rFonts w:ascii="Times New Roman" w:hAnsi="Times New Roman" w:cs="Times New Roman"/>
          <w:sz w:val="24"/>
          <w:szCs w:val="24"/>
        </w:rPr>
        <w:t xml:space="preserve">₂ m⁻² h⁻¹ e emissões noturnas médias de +0,56 </w:t>
      </w:r>
      <w:proofErr w:type="spellStart"/>
      <w:r w:rsidRPr="009064D4">
        <w:rPr>
          <w:rFonts w:ascii="Times New Roman" w:hAnsi="Times New Roman" w:cs="Times New Roman"/>
          <w:sz w:val="24"/>
          <w:szCs w:val="24"/>
        </w:rPr>
        <w:t>gCO</w:t>
      </w:r>
      <w:proofErr w:type="spellEnd"/>
      <w:r w:rsidRPr="009064D4">
        <w:rPr>
          <w:rFonts w:ascii="Times New Roman" w:hAnsi="Times New Roman" w:cs="Times New Roman"/>
          <w:sz w:val="24"/>
          <w:szCs w:val="24"/>
        </w:rPr>
        <w:t xml:space="preserve">₂ m⁻² h⁻¹. Esses valores indicam que a assimilação fotossintética diurna superou as perdas respiratórias noturnas, resultando em um saldo acumulado negativo de −9,85 </w:t>
      </w:r>
      <w:proofErr w:type="spellStart"/>
      <w:r w:rsidRPr="009064D4">
        <w:rPr>
          <w:rFonts w:ascii="Times New Roman" w:hAnsi="Times New Roman" w:cs="Times New Roman"/>
          <w:sz w:val="24"/>
          <w:szCs w:val="24"/>
        </w:rPr>
        <w:t>tCO</w:t>
      </w:r>
      <w:proofErr w:type="spellEnd"/>
      <w:r w:rsidRPr="009064D4">
        <w:rPr>
          <w:rFonts w:ascii="Times New Roman" w:hAnsi="Times New Roman" w:cs="Times New Roman"/>
          <w:sz w:val="24"/>
          <w:szCs w:val="24"/>
        </w:rPr>
        <w:t>₂ ha⁻¹ no período de 91 dias, caracterizando o sistema agrícola como sumidouro líquido de carbono no intervalo analisado.</w:t>
      </w:r>
    </w:p>
    <w:p w14:paraId="56A39B87" w14:textId="77777777" w:rsidR="005119DD" w:rsidRPr="009064D4" w:rsidRDefault="005119DD" w:rsidP="009064D4">
      <w:pPr>
        <w:spacing w:line="360" w:lineRule="auto"/>
        <w:jc w:val="both"/>
        <w:rPr>
          <w:rFonts w:ascii="Times New Roman" w:hAnsi="Times New Roman" w:cs="Times New Roman"/>
          <w:sz w:val="24"/>
          <w:szCs w:val="24"/>
        </w:rPr>
      </w:pPr>
    </w:p>
    <w:p w14:paraId="5D926262"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Do ponto de vista </w:t>
      </w:r>
      <w:proofErr w:type="spellStart"/>
      <w:r w:rsidRPr="009064D4">
        <w:rPr>
          <w:rFonts w:ascii="Times New Roman" w:hAnsi="Times New Roman" w:cs="Times New Roman"/>
          <w:sz w:val="24"/>
          <w:szCs w:val="24"/>
        </w:rPr>
        <w:t>ecofisiológico</w:t>
      </w:r>
      <w:proofErr w:type="spellEnd"/>
      <w:r w:rsidRPr="009064D4">
        <w:rPr>
          <w:rFonts w:ascii="Times New Roman" w:hAnsi="Times New Roman" w:cs="Times New Roman"/>
          <w:sz w:val="24"/>
          <w:szCs w:val="24"/>
        </w:rPr>
        <w:t xml:space="preserve">, a resposta da GPP à radiação </w:t>
      </w:r>
      <w:proofErr w:type="spellStart"/>
      <w:r w:rsidRPr="009064D4">
        <w:rPr>
          <w:rFonts w:ascii="Times New Roman" w:hAnsi="Times New Roman" w:cs="Times New Roman"/>
          <w:sz w:val="24"/>
          <w:szCs w:val="24"/>
        </w:rPr>
        <w:t>fotossinteticamente</w:t>
      </w:r>
      <w:proofErr w:type="spellEnd"/>
      <w:r w:rsidRPr="009064D4">
        <w:rPr>
          <w:rFonts w:ascii="Times New Roman" w:hAnsi="Times New Roman" w:cs="Times New Roman"/>
          <w:sz w:val="24"/>
          <w:szCs w:val="24"/>
        </w:rPr>
        <w:t xml:space="preserve"> ativa (PAR) apresentou comportamento monotônico e saturante, enquanto a Reco respondeu de forma contínua à temperatura do ar, conforme esperado em formulações baseadas na relação Q10. A ausência de inversões anômalas de sinal, picos artificiais ou descontinuidades temporais reforça a robustez do acoplamento entre </w:t>
      </w:r>
      <w:proofErr w:type="spellStart"/>
      <w:r w:rsidRPr="009064D4">
        <w:rPr>
          <w:rFonts w:ascii="Times New Roman" w:hAnsi="Times New Roman" w:cs="Times New Roman"/>
          <w:sz w:val="24"/>
          <w:szCs w:val="24"/>
        </w:rPr>
        <w:t>forçantes</w:t>
      </w:r>
      <w:proofErr w:type="spellEnd"/>
      <w:r w:rsidRPr="009064D4">
        <w:rPr>
          <w:rFonts w:ascii="Times New Roman" w:hAnsi="Times New Roman" w:cs="Times New Roman"/>
          <w:sz w:val="24"/>
          <w:szCs w:val="24"/>
        </w:rPr>
        <w:t xml:space="preserve"> meteorológicas, parâmetros do dossel e processos fisiológicos representados no modelo.</w:t>
      </w:r>
    </w:p>
    <w:p w14:paraId="53D5295C" w14:textId="77777777" w:rsidR="005119DD" w:rsidRPr="009064D4" w:rsidRDefault="005119DD" w:rsidP="009064D4">
      <w:pPr>
        <w:spacing w:line="360" w:lineRule="auto"/>
        <w:jc w:val="both"/>
        <w:rPr>
          <w:rFonts w:ascii="Times New Roman" w:hAnsi="Times New Roman" w:cs="Times New Roman"/>
          <w:sz w:val="24"/>
          <w:szCs w:val="24"/>
        </w:rPr>
      </w:pPr>
    </w:p>
    <w:p w14:paraId="33A08D82"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Esses resultados fornecem uma base analítica sólida para as etapas subsequentes de extração de métricas, análise estatística e comparação com métodos e sistemas de referência. A coerência física observada assegura que as estimativas de fluxo de CO₂ não decorrem de ajustes artificiais ou compensações paramétricas, mas emergem da interação consistente entre radiação, estado do dossel e resposta térmica da respiração.</w:t>
      </w:r>
    </w:p>
    <w:p w14:paraId="31617AF6" w14:textId="77777777" w:rsidR="005119DD" w:rsidRPr="009064D4" w:rsidRDefault="005119DD" w:rsidP="009064D4">
      <w:pPr>
        <w:spacing w:line="360" w:lineRule="auto"/>
        <w:jc w:val="both"/>
        <w:rPr>
          <w:rFonts w:ascii="Times New Roman" w:hAnsi="Times New Roman" w:cs="Times New Roman"/>
          <w:sz w:val="24"/>
          <w:szCs w:val="24"/>
        </w:rPr>
      </w:pPr>
    </w:p>
    <w:p w14:paraId="123C512F" w14:textId="03B6F4D4" w:rsidR="00760B9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lastRenderedPageBreak/>
        <w:t>Dessa forma, os resultados apresentados nesta seção constituem o ponto de partida para a comparação com a literatura e com sistemas de referência amplamente utilizados, bem como para a avaliação estatística da robustez do modelo, abordadas nas seções seguintes.</w:t>
      </w:r>
    </w:p>
    <w:p w14:paraId="28B30600" w14:textId="76F9E585" w:rsidR="00760B9D" w:rsidRPr="009064D4" w:rsidRDefault="00760B9D" w:rsidP="009064D4">
      <w:pPr>
        <w:spacing w:line="360" w:lineRule="auto"/>
        <w:jc w:val="both"/>
        <w:rPr>
          <w:rFonts w:ascii="Times New Roman" w:hAnsi="Times New Roman" w:cs="Times New Roman"/>
          <w:sz w:val="24"/>
          <w:szCs w:val="24"/>
        </w:rPr>
      </w:pPr>
    </w:p>
    <w:p w14:paraId="6BE71002" w14:textId="77777777" w:rsidR="00760B9D" w:rsidRPr="009064D4" w:rsidRDefault="00760B9D" w:rsidP="009064D4">
      <w:pPr>
        <w:spacing w:line="360" w:lineRule="auto"/>
        <w:jc w:val="both"/>
        <w:rPr>
          <w:rFonts w:ascii="Times New Roman" w:hAnsi="Times New Roman" w:cs="Times New Roman"/>
          <w:sz w:val="24"/>
          <w:szCs w:val="24"/>
        </w:rPr>
      </w:pPr>
    </w:p>
    <w:p w14:paraId="0672DD98" w14:textId="77777777" w:rsidR="00760B9D" w:rsidRPr="009064D4" w:rsidRDefault="00760B9D" w:rsidP="009064D4">
      <w:pPr>
        <w:spacing w:line="360" w:lineRule="auto"/>
        <w:jc w:val="both"/>
        <w:rPr>
          <w:rFonts w:ascii="Times New Roman" w:hAnsi="Times New Roman" w:cs="Times New Roman"/>
          <w:b/>
          <w:bCs/>
          <w:sz w:val="24"/>
          <w:szCs w:val="24"/>
        </w:rPr>
      </w:pPr>
      <w:r w:rsidRPr="009064D4">
        <w:rPr>
          <w:rFonts w:ascii="Times New Roman" w:hAnsi="Times New Roman" w:cs="Times New Roman"/>
          <w:b/>
          <w:bCs/>
          <w:sz w:val="24"/>
          <w:szCs w:val="24"/>
        </w:rPr>
        <w:t>6.3 Comparação com Resultados da Literatura / Métodos de Referência</w:t>
      </w:r>
    </w:p>
    <w:p w14:paraId="13463F15"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Os resultados obtidos para o fluxo de CO₂ foram comparados com estudos e sistemas de referência amplamente utilizados na literatura científica, com o objetivo de avaliar a coerência da ordem de grandeza, do sinal e do comportamento temporal das estimativas geradas pelo modelo biofísico adotado nesta tese. Essa comparação não tem por finalidade a equivalência direta entre métodos distintos, mas sim o enquadramento dos resultados dentro de envelopes </w:t>
      </w:r>
      <w:proofErr w:type="spellStart"/>
      <w:r w:rsidRPr="009064D4">
        <w:rPr>
          <w:rFonts w:ascii="Times New Roman" w:hAnsi="Times New Roman" w:cs="Times New Roman"/>
          <w:sz w:val="24"/>
          <w:szCs w:val="24"/>
        </w:rPr>
        <w:t>ecofisiológicos</w:t>
      </w:r>
      <w:proofErr w:type="spellEnd"/>
      <w:r w:rsidRPr="009064D4">
        <w:rPr>
          <w:rFonts w:ascii="Times New Roman" w:hAnsi="Times New Roman" w:cs="Times New Roman"/>
          <w:sz w:val="24"/>
          <w:szCs w:val="24"/>
        </w:rPr>
        <w:t xml:space="preserve"> reconhecidos.</w:t>
      </w:r>
    </w:p>
    <w:p w14:paraId="08EECA45" w14:textId="77777777" w:rsidR="005119DD" w:rsidRPr="009064D4" w:rsidRDefault="005119DD" w:rsidP="009064D4">
      <w:pPr>
        <w:spacing w:line="360" w:lineRule="auto"/>
        <w:jc w:val="both"/>
        <w:rPr>
          <w:rFonts w:ascii="Times New Roman" w:hAnsi="Times New Roman" w:cs="Times New Roman"/>
          <w:sz w:val="24"/>
          <w:szCs w:val="24"/>
        </w:rPr>
      </w:pPr>
    </w:p>
    <w:p w14:paraId="4BD2710A"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No âmbito dos sistemas globais de monitoramento do carbono, produtos operacionais baseados no conceito de eficiência de uso da luz (LUE), como o MOD17, desenvolvido pela NASA, estimam a produtividade primária bruta (GPP) a partir da integração entre radiação </w:t>
      </w:r>
      <w:proofErr w:type="spellStart"/>
      <w:r w:rsidRPr="009064D4">
        <w:rPr>
          <w:rFonts w:ascii="Times New Roman" w:hAnsi="Times New Roman" w:cs="Times New Roman"/>
          <w:sz w:val="24"/>
          <w:szCs w:val="24"/>
        </w:rPr>
        <w:t>fotossinteticamente</w:t>
      </w:r>
      <w:proofErr w:type="spellEnd"/>
      <w:r w:rsidRPr="009064D4">
        <w:rPr>
          <w:rFonts w:ascii="Times New Roman" w:hAnsi="Times New Roman" w:cs="Times New Roman"/>
          <w:sz w:val="24"/>
          <w:szCs w:val="24"/>
        </w:rPr>
        <w:t xml:space="preserve"> ativa (PAR), fração de PAR absorvida pelo dossel e parâmetros </w:t>
      </w:r>
      <w:proofErr w:type="spellStart"/>
      <w:r w:rsidRPr="009064D4">
        <w:rPr>
          <w:rFonts w:ascii="Times New Roman" w:hAnsi="Times New Roman" w:cs="Times New Roman"/>
          <w:sz w:val="24"/>
          <w:szCs w:val="24"/>
        </w:rPr>
        <w:t>ecofisiológicos</w:t>
      </w:r>
      <w:proofErr w:type="spellEnd"/>
      <w:r w:rsidRPr="009064D4">
        <w:rPr>
          <w:rFonts w:ascii="Times New Roman" w:hAnsi="Times New Roman" w:cs="Times New Roman"/>
          <w:sz w:val="24"/>
          <w:szCs w:val="24"/>
        </w:rPr>
        <w:t xml:space="preserve"> calibrados com medições de covariância de vórtices. Para culturas agrícolas, esses sistemas adotam valores máximos de eficiência de uso da luz compatíveis com medições de campo, estabelecendo limites fisiológicos superiores para a assimilação de carbono.</w:t>
      </w:r>
    </w:p>
    <w:p w14:paraId="63475A68" w14:textId="77777777" w:rsidR="005119DD" w:rsidRPr="009064D4" w:rsidRDefault="005119DD" w:rsidP="009064D4">
      <w:pPr>
        <w:spacing w:line="360" w:lineRule="auto"/>
        <w:jc w:val="both"/>
        <w:rPr>
          <w:rFonts w:ascii="Times New Roman" w:hAnsi="Times New Roman" w:cs="Times New Roman"/>
          <w:sz w:val="24"/>
          <w:szCs w:val="24"/>
        </w:rPr>
      </w:pPr>
    </w:p>
    <w:p w14:paraId="43643673"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Estudos baseados em medições diretas de </w:t>
      </w:r>
      <w:proofErr w:type="spellStart"/>
      <w:r w:rsidRPr="009064D4">
        <w:rPr>
          <w:rFonts w:ascii="Times New Roman" w:hAnsi="Times New Roman" w:cs="Times New Roman"/>
          <w:sz w:val="24"/>
          <w:szCs w:val="24"/>
        </w:rPr>
        <w:t>eddy</w:t>
      </w:r>
      <w:proofErr w:type="spellEnd"/>
      <w:r w:rsidRPr="009064D4">
        <w:rPr>
          <w:rFonts w:ascii="Times New Roman" w:hAnsi="Times New Roman" w:cs="Times New Roman"/>
          <w:sz w:val="24"/>
          <w:szCs w:val="24"/>
        </w:rPr>
        <w:t xml:space="preserve"> </w:t>
      </w:r>
      <w:proofErr w:type="spellStart"/>
      <w:r w:rsidRPr="009064D4">
        <w:rPr>
          <w:rFonts w:ascii="Times New Roman" w:hAnsi="Times New Roman" w:cs="Times New Roman"/>
          <w:sz w:val="24"/>
          <w:szCs w:val="24"/>
        </w:rPr>
        <w:t>covariance</w:t>
      </w:r>
      <w:proofErr w:type="spellEnd"/>
      <w:r w:rsidRPr="009064D4">
        <w:rPr>
          <w:rFonts w:ascii="Times New Roman" w:hAnsi="Times New Roman" w:cs="Times New Roman"/>
          <w:sz w:val="24"/>
          <w:szCs w:val="24"/>
        </w:rPr>
        <w:t xml:space="preserve"> em áreas de cultivo de soja indicam que a eficiência de uso da luz e as taxas de assimilação líquida de CO₂ apresentam variabilidade significativa em função do estágio fenológico, das condições ambientais e do manejo agrícola. Valores típicos de NEE </w:t>
      </w:r>
      <w:proofErr w:type="gramStart"/>
      <w:r w:rsidRPr="009064D4">
        <w:rPr>
          <w:rFonts w:ascii="Times New Roman" w:hAnsi="Times New Roman" w:cs="Times New Roman"/>
          <w:sz w:val="24"/>
          <w:szCs w:val="24"/>
        </w:rPr>
        <w:t>sazonal reportados</w:t>
      </w:r>
      <w:proofErr w:type="gramEnd"/>
      <w:r w:rsidRPr="009064D4">
        <w:rPr>
          <w:rFonts w:ascii="Times New Roman" w:hAnsi="Times New Roman" w:cs="Times New Roman"/>
          <w:sz w:val="24"/>
          <w:szCs w:val="24"/>
        </w:rPr>
        <w:t xml:space="preserve"> para culturas anuais situam-se na faixa de algumas toneladas de CO₂ por hectare, com sinal negativo durante períodos de intenso crescimento vegetativo, refletindo o predomínio da fotossíntese sobre a respiração do ecossistema.</w:t>
      </w:r>
    </w:p>
    <w:p w14:paraId="7689BE7A" w14:textId="77777777" w:rsidR="005119DD" w:rsidRPr="009064D4" w:rsidRDefault="005119DD" w:rsidP="009064D4">
      <w:pPr>
        <w:spacing w:line="360" w:lineRule="auto"/>
        <w:jc w:val="both"/>
        <w:rPr>
          <w:rFonts w:ascii="Times New Roman" w:hAnsi="Times New Roman" w:cs="Times New Roman"/>
          <w:sz w:val="24"/>
          <w:szCs w:val="24"/>
        </w:rPr>
      </w:pPr>
    </w:p>
    <w:p w14:paraId="1D5D5352"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Nesse contexto, o valor acumulado de −9,85 </w:t>
      </w:r>
      <w:proofErr w:type="spellStart"/>
      <w:r w:rsidRPr="009064D4">
        <w:rPr>
          <w:rFonts w:ascii="Times New Roman" w:hAnsi="Times New Roman" w:cs="Times New Roman"/>
          <w:sz w:val="24"/>
          <w:szCs w:val="24"/>
        </w:rPr>
        <w:t>tCO</w:t>
      </w:r>
      <w:proofErr w:type="spellEnd"/>
      <w:r w:rsidRPr="009064D4">
        <w:rPr>
          <w:rFonts w:ascii="Times New Roman" w:hAnsi="Times New Roman" w:cs="Times New Roman"/>
          <w:sz w:val="24"/>
          <w:szCs w:val="24"/>
        </w:rPr>
        <w:t xml:space="preserve">₂ ha⁻¹ obtido neste estudo, para o período de 1º de outubro a 30 de dezembro de 2015, posiciona-se no limite superior do intervalo reportado </w:t>
      </w:r>
      <w:r w:rsidRPr="009064D4">
        <w:rPr>
          <w:rFonts w:ascii="Times New Roman" w:hAnsi="Times New Roman" w:cs="Times New Roman"/>
          <w:sz w:val="24"/>
          <w:szCs w:val="24"/>
        </w:rPr>
        <w:lastRenderedPageBreak/>
        <w:t xml:space="preserve">na literatura para culturas agrícolas tropicais sob condições favoráveis de desenvolvimento. A magnitude do resultado é compatível com taxas elevadas de assimilação fotossintética observadas durante fases de máximo índice de área foliar (LAI), desde que consideradas as incertezas inerentes aos parâmetros </w:t>
      </w:r>
      <w:proofErr w:type="spellStart"/>
      <w:r w:rsidRPr="009064D4">
        <w:rPr>
          <w:rFonts w:ascii="Times New Roman" w:hAnsi="Times New Roman" w:cs="Times New Roman"/>
          <w:sz w:val="24"/>
          <w:szCs w:val="24"/>
        </w:rPr>
        <w:t>ecofisiológicos</w:t>
      </w:r>
      <w:proofErr w:type="spellEnd"/>
      <w:r w:rsidRPr="009064D4">
        <w:rPr>
          <w:rFonts w:ascii="Times New Roman" w:hAnsi="Times New Roman" w:cs="Times New Roman"/>
          <w:sz w:val="24"/>
          <w:szCs w:val="24"/>
        </w:rPr>
        <w:t xml:space="preserve"> e às </w:t>
      </w:r>
      <w:proofErr w:type="spellStart"/>
      <w:r w:rsidRPr="009064D4">
        <w:rPr>
          <w:rFonts w:ascii="Times New Roman" w:hAnsi="Times New Roman" w:cs="Times New Roman"/>
          <w:sz w:val="24"/>
          <w:szCs w:val="24"/>
        </w:rPr>
        <w:t>forçantes</w:t>
      </w:r>
      <w:proofErr w:type="spellEnd"/>
      <w:r w:rsidRPr="009064D4">
        <w:rPr>
          <w:rFonts w:ascii="Times New Roman" w:hAnsi="Times New Roman" w:cs="Times New Roman"/>
          <w:sz w:val="24"/>
          <w:szCs w:val="24"/>
        </w:rPr>
        <w:t xml:space="preserve"> meteorológicas utilizadas.</w:t>
      </w:r>
    </w:p>
    <w:p w14:paraId="20523427" w14:textId="77777777" w:rsidR="005119DD" w:rsidRPr="009064D4" w:rsidRDefault="005119DD" w:rsidP="009064D4">
      <w:pPr>
        <w:spacing w:line="360" w:lineRule="auto"/>
        <w:jc w:val="both"/>
        <w:rPr>
          <w:rFonts w:ascii="Times New Roman" w:hAnsi="Times New Roman" w:cs="Times New Roman"/>
          <w:sz w:val="24"/>
          <w:szCs w:val="24"/>
        </w:rPr>
      </w:pPr>
    </w:p>
    <w:p w14:paraId="0CA77AF6" w14:textId="77777777"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Como referência regional adicional, medições realizadas em torres de covariância de vórtices na Amazônia Central, como no Amazon Tall Tower </w:t>
      </w:r>
      <w:proofErr w:type="spellStart"/>
      <w:r w:rsidRPr="009064D4">
        <w:rPr>
          <w:rFonts w:ascii="Times New Roman" w:hAnsi="Times New Roman" w:cs="Times New Roman"/>
          <w:sz w:val="24"/>
          <w:szCs w:val="24"/>
        </w:rPr>
        <w:t>Observatory</w:t>
      </w:r>
      <w:proofErr w:type="spellEnd"/>
      <w:r w:rsidRPr="009064D4">
        <w:rPr>
          <w:rFonts w:ascii="Times New Roman" w:hAnsi="Times New Roman" w:cs="Times New Roman"/>
          <w:sz w:val="24"/>
          <w:szCs w:val="24"/>
        </w:rPr>
        <w:t xml:space="preserve"> (ATTO), indicam que ecossistemas florestais maduros apresentam, em média, comportamento de fraco sumidouro de carbono em escala anual, com ciclos diurnos marcados por assimilação durante o dia e emissão durante a noite. Embora não sejam diretamente comparáveis a sistemas agrícolas, esses resultados fornecem um benchmark físico para o sinal e a estrutura temporal do NEE, reforçando a plausibilidade do comportamento diurno–noturno observado neste estudo.</w:t>
      </w:r>
    </w:p>
    <w:p w14:paraId="1024EB17" w14:textId="77777777" w:rsidR="005119DD" w:rsidRPr="009064D4" w:rsidRDefault="005119DD" w:rsidP="009064D4">
      <w:pPr>
        <w:spacing w:line="360" w:lineRule="auto"/>
        <w:jc w:val="both"/>
        <w:rPr>
          <w:rFonts w:ascii="Times New Roman" w:hAnsi="Times New Roman" w:cs="Times New Roman"/>
          <w:sz w:val="24"/>
          <w:szCs w:val="24"/>
        </w:rPr>
      </w:pPr>
    </w:p>
    <w:p w14:paraId="730BD1C9" w14:textId="735B7BE9" w:rsidR="00760B9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Assim, a comparação com a literatura e com métodos de referência confirma que os resultados obtidos não apresentam inconsistências físicas ou ordens de grandeza incompatíveis, mas refletem um cenário de alta assimilação de carbono associado a uma cultura anual em pleno desenvolvimento vegetativo. Essa análise comparativa fornece o suporte necessário para a avaliação estatística e prática dos resultados, apresentada na seção seguinte.</w:t>
      </w:r>
    </w:p>
    <w:p w14:paraId="1F11663B" w14:textId="483F74D8" w:rsidR="005119DD" w:rsidRPr="009064D4" w:rsidRDefault="005119DD" w:rsidP="009064D4">
      <w:pPr>
        <w:spacing w:line="360" w:lineRule="auto"/>
        <w:jc w:val="both"/>
        <w:rPr>
          <w:rFonts w:ascii="Times New Roman" w:hAnsi="Times New Roman" w:cs="Times New Roman"/>
          <w:sz w:val="24"/>
          <w:szCs w:val="24"/>
        </w:rPr>
      </w:pPr>
      <w:r w:rsidRPr="009064D4">
        <w:rPr>
          <w:rFonts w:ascii="Times New Roman" w:hAnsi="Times New Roman" w:cs="Times New Roman"/>
          <w:sz w:val="24"/>
          <w:szCs w:val="24"/>
        </w:rPr>
        <w:t xml:space="preserve">Os padrões diurnos e sazonais da troca líquida de carbono (NEE) estimados neste </w:t>
      </w:r>
      <w:proofErr w:type="gramStart"/>
      <w:r w:rsidRPr="009064D4">
        <w:rPr>
          <w:rFonts w:ascii="Times New Roman" w:hAnsi="Times New Roman" w:cs="Times New Roman"/>
          <w:sz w:val="24"/>
          <w:szCs w:val="24"/>
        </w:rPr>
        <w:t>estudo  caracterizados</w:t>
      </w:r>
      <w:proofErr w:type="gramEnd"/>
      <w:r w:rsidRPr="009064D4">
        <w:rPr>
          <w:rFonts w:ascii="Times New Roman" w:hAnsi="Times New Roman" w:cs="Times New Roman"/>
          <w:sz w:val="24"/>
          <w:szCs w:val="24"/>
        </w:rPr>
        <w:t xml:space="preserve"> por absorção líquida de CO₂ durante o período diurno e emissão noturna associada à respiração do ecossistema são fisicamente coerentes com observações </w:t>
      </w:r>
      <w:proofErr w:type="spellStart"/>
      <w:r w:rsidRPr="009064D4">
        <w:rPr>
          <w:rFonts w:ascii="Times New Roman" w:hAnsi="Times New Roman" w:cs="Times New Roman"/>
          <w:sz w:val="24"/>
          <w:szCs w:val="24"/>
        </w:rPr>
        <w:t>micrometeorológicas</w:t>
      </w:r>
      <w:proofErr w:type="spellEnd"/>
      <w:r w:rsidRPr="009064D4">
        <w:rPr>
          <w:rFonts w:ascii="Times New Roman" w:hAnsi="Times New Roman" w:cs="Times New Roman"/>
          <w:sz w:val="24"/>
          <w:szCs w:val="24"/>
        </w:rPr>
        <w:t xml:space="preserve"> obtidas por sistemas de covariância de vórtices amplamente reportados na literatura. Redes globais de observação, como a FLUXNET, documentam de forma consistente esse comportamento em ecossistemas agrícolas e naturais, evidenciando a dominância da fotossíntese durante o dia e da respiração autotrófica e heterotrófica à noite (BALDOCCHI et al., 2001; BALDOCCHI, 2008; PASTORELLO et al., 2020). Assim, embora os valores aqui obtidos derivem de um modelo biofísico reduzido e não de medições diretas por torres de fluxo, a concordância nos padrões temporais reforça a plausibilidade </w:t>
      </w:r>
      <w:proofErr w:type="spellStart"/>
      <w:r w:rsidRPr="009064D4">
        <w:rPr>
          <w:rFonts w:ascii="Times New Roman" w:hAnsi="Times New Roman" w:cs="Times New Roman"/>
          <w:sz w:val="24"/>
          <w:szCs w:val="24"/>
        </w:rPr>
        <w:t>ecofisiológica</w:t>
      </w:r>
      <w:proofErr w:type="spellEnd"/>
      <w:r w:rsidRPr="009064D4">
        <w:rPr>
          <w:rFonts w:ascii="Times New Roman" w:hAnsi="Times New Roman" w:cs="Times New Roman"/>
          <w:sz w:val="24"/>
          <w:szCs w:val="24"/>
        </w:rPr>
        <w:t xml:space="preserve"> das estimativas de GPP, Reco e NEE empregadas como base para as etapas subsequentes de análise estatística e integração com modelos de inteligência artificial.</w:t>
      </w:r>
    </w:p>
    <w:p w14:paraId="7BB25199" w14:textId="02F15099" w:rsidR="005119DD" w:rsidRPr="009064D4" w:rsidRDefault="005119DD" w:rsidP="009064D4">
      <w:pPr>
        <w:spacing w:line="360" w:lineRule="auto"/>
        <w:jc w:val="both"/>
        <w:rPr>
          <w:rFonts w:ascii="Times New Roman" w:hAnsi="Times New Roman" w:cs="Times New Roman"/>
          <w:sz w:val="24"/>
          <w:szCs w:val="24"/>
        </w:rPr>
      </w:pPr>
    </w:p>
    <w:p w14:paraId="37B626A1" w14:textId="7AFDFB27" w:rsidR="007B3FDC" w:rsidRPr="009064D4" w:rsidRDefault="00760B9D" w:rsidP="009064D4">
      <w:pPr>
        <w:spacing w:line="360" w:lineRule="auto"/>
        <w:jc w:val="both"/>
        <w:rPr>
          <w:rFonts w:ascii="Times New Roman" w:hAnsi="Times New Roman" w:cs="Times New Roman"/>
          <w:b/>
          <w:bCs/>
          <w:sz w:val="24"/>
          <w:szCs w:val="24"/>
        </w:rPr>
      </w:pPr>
      <w:r w:rsidRPr="009064D4">
        <w:rPr>
          <w:rFonts w:ascii="Times New Roman" w:hAnsi="Times New Roman" w:cs="Times New Roman"/>
          <w:b/>
          <w:bCs/>
          <w:sz w:val="24"/>
          <w:szCs w:val="24"/>
        </w:rPr>
        <w:lastRenderedPageBreak/>
        <w:t>6.4 Validação Estatística e Avaliação Prática</w:t>
      </w:r>
    </w:p>
    <w:p w14:paraId="06F03F3E"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A validação dos resultados da modelagem do fluxo de CO₂ foi conduzida com base em três níveis complementares de análise: (i) </w:t>
      </w:r>
      <w:r w:rsidRPr="009064D4">
        <w:rPr>
          <w:rFonts w:ascii="Times New Roman" w:eastAsia="Times New Roman" w:hAnsi="Times New Roman" w:cs="Times New Roman"/>
          <w:b/>
          <w:bCs/>
          <w:sz w:val="24"/>
          <w:szCs w:val="24"/>
          <w:lang w:eastAsia="pt-BR"/>
        </w:rPr>
        <w:t>coerência física interna do modelo</w:t>
      </w:r>
      <w:r w:rsidRPr="009064D4">
        <w:rPr>
          <w:rFonts w:ascii="Times New Roman" w:eastAsia="Times New Roman" w:hAnsi="Times New Roman" w:cs="Times New Roman"/>
          <w:sz w:val="24"/>
          <w:szCs w:val="24"/>
          <w:lang w:eastAsia="pt-BR"/>
        </w:rPr>
        <w:t>, (</w:t>
      </w:r>
      <w:proofErr w:type="spellStart"/>
      <w:r w:rsidRPr="009064D4">
        <w:rPr>
          <w:rFonts w:ascii="Times New Roman" w:eastAsia="Times New Roman" w:hAnsi="Times New Roman" w:cs="Times New Roman"/>
          <w:sz w:val="24"/>
          <w:szCs w:val="24"/>
          <w:lang w:eastAsia="pt-BR"/>
        </w:rPr>
        <w:t>ii</w:t>
      </w:r>
      <w:proofErr w:type="spellEnd"/>
      <w:r w:rsidRPr="009064D4">
        <w:rPr>
          <w:rFonts w:ascii="Times New Roman" w:eastAsia="Times New Roman" w:hAnsi="Times New Roman" w:cs="Times New Roman"/>
          <w:sz w:val="24"/>
          <w:szCs w:val="24"/>
          <w:lang w:eastAsia="pt-BR"/>
        </w:rPr>
        <w:t xml:space="preserve">) </w:t>
      </w:r>
      <w:r w:rsidRPr="009064D4">
        <w:rPr>
          <w:rFonts w:ascii="Times New Roman" w:eastAsia="Times New Roman" w:hAnsi="Times New Roman" w:cs="Times New Roman"/>
          <w:b/>
          <w:bCs/>
          <w:sz w:val="24"/>
          <w:szCs w:val="24"/>
          <w:lang w:eastAsia="pt-BR"/>
        </w:rPr>
        <w:t>consistência estatística das séries temporais geradas</w:t>
      </w:r>
      <w:r w:rsidRPr="009064D4">
        <w:rPr>
          <w:rFonts w:ascii="Times New Roman" w:eastAsia="Times New Roman" w:hAnsi="Times New Roman" w:cs="Times New Roman"/>
          <w:sz w:val="24"/>
          <w:szCs w:val="24"/>
          <w:lang w:eastAsia="pt-BR"/>
        </w:rPr>
        <w:t xml:space="preserve"> e (</w:t>
      </w:r>
      <w:proofErr w:type="spellStart"/>
      <w:r w:rsidRPr="009064D4">
        <w:rPr>
          <w:rFonts w:ascii="Times New Roman" w:eastAsia="Times New Roman" w:hAnsi="Times New Roman" w:cs="Times New Roman"/>
          <w:sz w:val="24"/>
          <w:szCs w:val="24"/>
          <w:lang w:eastAsia="pt-BR"/>
        </w:rPr>
        <w:t>iii</w:t>
      </w:r>
      <w:proofErr w:type="spellEnd"/>
      <w:r w:rsidRPr="009064D4">
        <w:rPr>
          <w:rFonts w:ascii="Times New Roman" w:eastAsia="Times New Roman" w:hAnsi="Times New Roman" w:cs="Times New Roman"/>
          <w:sz w:val="24"/>
          <w:szCs w:val="24"/>
          <w:lang w:eastAsia="pt-BR"/>
        </w:rPr>
        <w:t xml:space="preserve">) </w:t>
      </w:r>
      <w:r w:rsidRPr="009064D4">
        <w:rPr>
          <w:rFonts w:ascii="Times New Roman" w:eastAsia="Times New Roman" w:hAnsi="Times New Roman" w:cs="Times New Roman"/>
          <w:b/>
          <w:bCs/>
          <w:sz w:val="24"/>
          <w:szCs w:val="24"/>
          <w:lang w:eastAsia="pt-BR"/>
        </w:rPr>
        <w:t>comparação com ordens de grandeza reportadas na literatura científica e em redes de referência internacional</w:t>
      </w:r>
      <w:r w:rsidRPr="009064D4">
        <w:rPr>
          <w:rFonts w:ascii="Times New Roman" w:eastAsia="Times New Roman" w:hAnsi="Times New Roman" w:cs="Times New Roman"/>
          <w:sz w:val="24"/>
          <w:szCs w:val="24"/>
          <w:lang w:eastAsia="pt-BR"/>
        </w:rPr>
        <w:t>, notadamente a FLUXNET.</w:t>
      </w:r>
    </w:p>
    <w:p w14:paraId="49B6D948" w14:textId="77777777" w:rsidR="00B449C4" w:rsidRPr="009064D4" w:rsidRDefault="00B449C4" w:rsidP="009064D4">
      <w:pPr>
        <w:spacing w:before="100" w:beforeAutospacing="1" w:after="100" w:afterAutospacing="1" w:line="360" w:lineRule="auto"/>
        <w:jc w:val="both"/>
        <w:outlineLvl w:val="2"/>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6.4.1 Validação Física do Modelo Biofísico</w:t>
      </w:r>
    </w:p>
    <w:p w14:paraId="026F00DF"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Com o objetivo de avaliar a consistência estatística básica das estimativas biofísicas do fluxo de carbono geradas pelo modelo adotado, foram calculadas estatísticas descritivas horárias das variáveis produtividade primária bruta (GPP), respiração do ecossistema (Reco) e troca líquida do ecossistema (NEE). Essa análise constitui uma etapa fundamental de validação interna, permitindo verificar a coerência numérica, a estabilidade estatística e a plausibilidade física das variáveis estimadas ao longo do período de estudo.</w:t>
      </w:r>
    </w:p>
    <w:p w14:paraId="77811F02"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2F8F922E"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As estatísticas foram obtidas a partir da série temporal horária compreendendo o período de outubro a dezembro de 2015, totalizando 2160 observações. Para cada variável, foram determinados os valores mínimo, máximo, média e desvio-padrão, expressos em </w:t>
      </w:r>
      <w:proofErr w:type="spellStart"/>
      <w:r w:rsidRPr="009064D4">
        <w:rPr>
          <w:rFonts w:ascii="Times New Roman" w:eastAsia="Times New Roman" w:hAnsi="Times New Roman" w:cs="Times New Roman"/>
          <w:sz w:val="24"/>
          <w:szCs w:val="24"/>
          <w:lang w:eastAsia="pt-BR"/>
        </w:rPr>
        <w:t>gCO</w:t>
      </w:r>
      <w:proofErr w:type="spellEnd"/>
      <w:r w:rsidRPr="009064D4">
        <w:rPr>
          <w:rFonts w:ascii="Times New Roman" w:eastAsia="Times New Roman" w:hAnsi="Times New Roman" w:cs="Times New Roman"/>
          <w:sz w:val="24"/>
          <w:szCs w:val="24"/>
          <w:lang w:eastAsia="pt-BR"/>
        </w:rPr>
        <w:t>₂ m⁻² h⁻¹. Os resultados dessa análise estatística estão sintetizados na Tabela 6.4.1, a qual permite avaliar tanto a amplitude de variação quanto o comportamento médio dos fluxos de carbono estimados.</w:t>
      </w:r>
    </w:p>
    <w:p w14:paraId="31E7C242"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3FF2C370" w14:textId="231425C3" w:rsidR="00B449C4"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Conforme apresentado na Tabela 6.4.1, a produtividade primária bruta (GPP) apresentou valores nulos durante o período noturno e máximos diurnos compatíveis com condições de elevada disponibilidade de radiação, refletindo a dependência direta da fotossíntese em relação à radiação incidente. A respiração do ecossistema (Reco) manteve valores positivos ao longo de todo o período analisado, evidenciando a respiração contínua do sistema solo–planta. Já a troca líquida do ecossistema (NEE) apresentou valores negativos predominantes durante o período diurno e positivos durante a noite, configurando um comportamento fisicamente coerente com a dinâmica </w:t>
      </w:r>
      <w:proofErr w:type="spellStart"/>
      <w:r w:rsidRPr="009064D4">
        <w:rPr>
          <w:rFonts w:ascii="Times New Roman" w:eastAsia="Times New Roman" w:hAnsi="Times New Roman" w:cs="Times New Roman"/>
          <w:sz w:val="24"/>
          <w:szCs w:val="24"/>
          <w:lang w:eastAsia="pt-BR"/>
        </w:rPr>
        <w:t>ecofisiológica</w:t>
      </w:r>
      <w:proofErr w:type="spellEnd"/>
      <w:r w:rsidRPr="009064D4">
        <w:rPr>
          <w:rFonts w:ascii="Times New Roman" w:eastAsia="Times New Roman" w:hAnsi="Times New Roman" w:cs="Times New Roman"/>
          <w:sz w:val="24"/>
          <w:szCs w:val="24"/>
          <w:lang w:eastAsia="pt-BR"/>
        </w:rPr>
        <w:t xml:space="preserve"> esperada para sistemas agrícolas.</w:t>
      </w:r>
    </w:p>
    <w:p w14:paraId="48D91253" w14:textId="2C826BE1" w:rsidR="00B449C4" w:rsidRPr="009064D4" w:rsidRDefault="003E10FA" w:rsidP="009064D4">
      <w:pPr>
        <w:spacing w:before="100" w:beforeAutospacing="1" w:after="100" w:afterAutospacing="1" w:line="360" w:lineRule="auto"/>
        <w:jc w:val="both"/>
        <w:rPr>
          <w:rFonts w:ascii="Times New Roman" w:hAnsi="Times New Roman" w:cs="Times New Roman"/>
          <w:sz w:val="24"/>
          <w:szCs w:val="24"/>
        </w:rPr>
      </w:pPr>
      <w:r w:rsidRPr="009064D4">
        <w:rPr>
          <w:rFonts w:ascii="Times New Roman" w:hAnsi="Times New Roman" w:cs="Times New Roman"/>
          <w:sz w:val="24"/>
          <w:szCs w:val="24"/>
        </w:rPr>
        <w:lastRenderedPageBreak/>
        <w:t xml:space="preserve">Tabela 6.4.1 </w:t>
      </w:r>
      <w:r w:rsidR="0003647C" w:rsidRPr="009064D4">
        <w:rPr>
          <w:rFonts w:ascii="Times New Roman" w:hAnsi="Times New Roman" w:cs="Times New Roman"/>
          <w:sz w:val="24"/>
          <w:szCs w:val="24"/>
        </w:rPr>
        <w:t>-</w:t>
      </w:r>
      <w:r w:rsidRPr="009064D4">
        <w:rPr>
          <w:rFonts w:ascii="Times New Roman" w:hAnsi="Times New Roman" w:cs="Times New Roman"/>
          <w:sz w:val="24"/>
          <w:szCs w:val="24"/>
        </w:rPr>
        <w:t xml:space="preserve"> Estatísticas descritivas horárias das variáveis biofísicas do fluxo de CO₂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938"/>
        <w:gridCol w:w="1978"/>
        <w:gridCol w:w="1785"/>
        <w:gridCol w:w="2415"/>
      </w:tblGrid>
      <w:tr w:rsidR="003E10FA" w:rsidRPr="009064D4" w14:paraId="33DE14D6" w14:textId="77777777" w:rsidTr="003E10FA">
        <w:trPr>
          <w:tblHeader/>
          <w:tblCellSpacing w:w="15" w:type="dxa"/>
        </w:trPr>
        <w:tc>
          <w:tcPr>
            <w:tcW w:w="0" w:type="auto"/>
            <w:vAlign w:val="center"/>
            <w:hideMark/>
          </w:tcPr>
          <w:p w14:paraId="1499B99B" w14:textId="77777777" w:rsidR="003E10FA" w:rsidRPr="009064D4" w:rsidRDefault="003E10FA"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Variável</w:t>
            </w:r>
          </w:p>
        </w:tc>
        <w:tc>
          <w:tcPr>
            <w:tcW w:w="0" w:type="auto"/>
            <w:vAlign w:val="center"/>
            <w:hideMark/>
          </w:tcPr>
          <w:p w14:paraId="68723391" w14:textId="77777777" w:rsidR="003E10FA" w:rsidRPr="009064D4" w:rsidRDefault="003E10FA"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Mínimo (</w:t>
            </w:r>
            <w:proofErr w:type="spellStart"/>
            <w:r w:rsidRPr="009064D4">
              <w:rPr>
                <w:rFonts w:ascii="Times New Roman" w:eastAsia="Times New Roman" w:hAnsi="Times New Roman" w:cs="Times New Roman"/>
                <w:b/>
                <w:bCs/>
                <w:sz w:val="24"/>
                <w:szCs w:val="24"/>
                <w:lang w:eastAsia="pt-BR"/>
              </w:rPr>
              <w:t>gCO</w:t>
            </w:r>
            <w:proofErr w:type="spellEnd"/>
            <w:r w:rsidRPr="009064D4">
              <w:rPr>
                <w:rFonts w:ascii="Times New Roman" w:eastAsia="Times New Roman" w:hAnsi="Times New Roman" w:cs="Times New Roman"/>
                <w:b/>
                <w:bCs/>
                <w:sz w:val="24"/>
                <w:szCs w:val="24"/>
                <w:lang w:eastAsia="pt-BR"/>
              </w:rPr>
              <w:t>₂ m⁻² h⁻¹)</w:t>
            </w:r>
          </w:p>
        </w:tc>
        <w:tc>
          <w:tcPr>
            <w:tcW w:w="0" w:type="auto"/>
            <w:vAlign w:val="center"/>
            <w:hideMark/>
          </w:tcPr>
          <w:p w14:paraId="00312DBA" w14:textId="77777777" w:rsidR="003E10FA" w:rsidRPr="009064D4" w:rsidRDefault="003E10FA"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Máximo (</w:t>
            </w:r>
            <w:proofErr w:type="spellStart"/>
            <w:r w:rsidRPr="009064D4">
              <w:rPr>
                <w:rFonts w:ascii="Times New Roman" w:eastAsia="Times New Roman" w:hAnsi="Times New Roman" w:cs="Times New Roman"/>
                <w:b/>
                <w:bCs/>
                <w:sz w:val="24"/>
                <w:szCs w:val="24"/>
                <w:lang w:eastAsia="pt-BR"/>
              </w:rPr>
              <w:t>gCO</w:t>
            </w:r>
            <w:proofErr w:type="spellEnd"/>
            <w:r w:rsidRPr="009064D4">
              <w:rPr>
                <w:rFonts w:ascii="Times New Roman" w:eastAsia="Times New Roman" w:hAnsi="Times New Roman" w:cs="Times New Roman"/>
                <w:b/>
                <w:bCs/>
                <w:sz w:val="24"/>
                <w:szCs w:val="24"/>
                <w:lang w:eastAsia="pt-BR"/>
              </w:rPr>
              <w:t>₂ m⁻² h⁻¹)</w:t>
            </w:r>
          </w:p>
        </w:tc>
        <w:tc>
          <w:tcPr>
            <w:tcW w:w="0" w:type="auto"/>
            <w:vAlign w:val="center"/>
            <w:hideMark/>
          </w:tcPr>
          <w:p w14:paraId="79B3E932" w14:textId="77777777" w:rsidR="003E10FA" w:rsidRPr="009064D4" w:rsidRDefault="003E10FA"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Média (</w:t>
            </w:r>
            <w:proofErr w:type="spellStart"/>
            <w:r w:rsidRPr="009064D4">
              <w:rPr>
                <w:rFonts w:ascii="Times New Roman" w:eastAsia="Times New Roman" w:hAnsi="Times New Roman" w:cs="Times New Roman"/>
                <w:b/>
                <w:bCs/>
                <w:sz w:val="24"/>
                <w:szCs w:val="24"/>
                <w:lang w:eastAsia="pt-BR"/>
              </w:rPr>
              <w:t>gCO</w:t>
            </w:r>
            <w:proofErr w:type="spellEnd"/>
            <w:r w:rsidRPr="009064D4">
              <w:rPr>
                <w:rFonts w:ascii="Times New Roman" w:eastAsia="Times New Roman" w:hAnsi="Times New Roman" w:cs="Times New Roman"/>
                <w:b/>
                <w:bCs/>
                <w:sz w:val="24"/>
                <w:szCs w:val="24"/>
                <w:lang w:eastAsia="pt-BR"/>
              </w:rPr>
              <w:t>₂ m⁻² h⁻¹)</w:t>
            </w:r>
          </w:p>
        </w:tc>
        <w:tc>
          <w:tcPr>
            <w:tcW w:w="0" w:type="auto"/>
            <w:vAlign w:val="center"/>
            <w:hideMark/>
          </w:tcPr>
          <w:p w14:paraId="06061EF3" w14:textId="77777777" w:rsidR="003E10FA" w:rsidRPr="009064D4" w:rsidRDefault="003E10FA"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Desvio-padrão (</w:t>
            </w:r>
            <w:proofErr w:type="spellStart"/>
            <w:r w:rsidRPr="009064D4">
              <w:rPr>
                <w:rFonts w:ascii="Times New Roman" w:eastAsia="Times New Roman" w:hAnsi="Times New Roman" w:cs="Times New Roman"/>
                <w:b/>
                <w:bCs/>
                <w:sz w:val="24"/>
                <w:szCs w:val="24"/>
                <w:lang w:eastAsia="pt-BR"/>
              </w:rPr>
              <w:t>gCO</w:t>
            </w:r>
            <w:proofErr w:type="spellEnd"/>
            <w:r w:rsidRPr="009064D4">
              <w:rPr>
                <w:rFonts w:ascii="Times New Roman" w:eastAsia="Times New Roman" w:hAnsi="Times New Roman" w:cs="Times New Roman"/>
                <w:b/>
                <w:bCs/>
                <w:sz w:val="24"/>
                <w:szCs w:val="24"/>
                <w:lang w:eastAsia="pt-BR"/>
              </w:rPr>
              <w:t>₂ m⁻² h⁻¹)</w:t>
            </w:r>
          </w:p>
        </w:tc>
      </w:tr>
      <w:tr w:rsidR="003E10FA" w:rsidRPr="009064D4" w14:paraId="7D4E594E" w14:textId="77777777" w:rsidTr="003E10FA">
        <w:trPr>
          <w:tblCellSpacing w:w="15" w:type="dxa"/>
        </w:trPr>
        <w:tc>
          <w:tcPr>
            <w:tcW w:w="0" w:type="auto"/>
            <w:vAlign w:val="center"/>
            <w:hideMark/>
          </w:tcPr>
          <w:p w14:paraId="69D2374C"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GPP</w:t>
            </w:r>
          </w:p>
        </w:tc>
        <w:tc>
          <w:tcPr>
            <w:tcW w:w="0" w:type="auto"/>
            <w:vAlign w:val="center"/>
            <w:hideMark/>
          </w:tcPr>
          <w:p w14:paraId="40A04B7B"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0,000</w:t>
            </w:r>
          </w:p>
        </w:tc>
        <w:tc>
          <w:tcPr>
            <w:tcW w:w="0" w:type="auto"/>
            <w:vAlign w:val="center"/>
            <w:hideMark/>
          </w:tcPr>
          <w:p w14:paraId="607C8499"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1,368</w:t>
            </w:r>
          </w:p>
        </w:tc>
        <w:tc>
          <w:tcPr>
            <w:tcW w:w="0" w:type="auto"/>
            <w:vAlign w:val="center"/>
            <w:hideMark/>
          </w:tcPr>
          <w:p w14:paraId="23F7D666"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0,307</w:t>
            </w:r>
          </w:p>
        </w:tc>
        <w:tc>
          <w:tcPr>
            <w:tcW w:w="0" w:type="auto"/>
            <w:vAlign w:val="center"/>
            <w:hideMark/>
          </w:tcPr>
          <w:p w14:paraId="75E8C159"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0,394</w:t>
            </w:r>
          </w:p>
        </w:tc>
      </w:tr>
      <w:tr w:rsidR="003E10FA" w:rsidRPr="009064D4" w14:paraId="613104FD" w14:textId="77777777" w:rsidTr="003E10FA">
        <w:trPr>
          <w:tblCellSpacing w:w="15" w:type="dxa"/>
        </w:trPr>
        <w:tc>
          <w:tcPr>
            <w:tcW w:w="0" w:type="auto"/>
            <w:vAlign w:val="center"/>
            <w:hideMark/>
          </w:tcPr>
          <w:p w14:paraId="41C50DC8"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Reco</w:t>
            </w:r>
          </w:p>
        </w:tc>
        <w:tc>
          <w:tcPr>
            <w:tcW w:w="0" w:type="auto"/>
            <w:vAlign w:val="center"/>
            <w:hideMark/>
          </w:tcPr>
          <w:p w14:paraId="3FAE82A7"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0,117</w:t>
            </w:r>
          </w:p>
        </w:tc>
        <w:tc>
          <w:tcPr>
            <w:tcW w:w="0" w:type="auto"/>
            <w:vAlign w:val="center"/>
            <w:hideMark/>
          </w:tcPr>
          <w:p w14:paraId="24D72812"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0,373</w:t>
            </w:r>
          </w:p>
        </w:tc>
        <w:tc>
          <w:tcPr>
            <w:tcW w:w="0" w:type="auto"/>
            <w:vAlign w:val="center"/>
            <w:hideMark/>
          </w:tcPr>
          <w:p w14:paraId="6D29077D"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0,182</w:t>
            </w:r>
          </w:p>
        </w:tc>
        <w:tc>
          <w:tcPr>
            <w:tcW w:w="0" w:type="auto"/>
            <w:vAlign w:val="center"/>
            <w:hideMark/>
          </w:tcPr>
          <w:p w14:paraId="5A113527"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0,052</w:t>
            </w:r>
          </w:p>
        </w:tc>
      </w:tr>
      <w:tr w:rsidR="003E10FA" w:rsidRPr="009064D4" w14:paraId="2DFD00E2" w14:textId="77777777" w:rsidTr="003E10FA">
        <w:trPr>
          <w:tblCellSpacing w:w="15" w:type="dxa"/>
        </w:trPr>
        <w:tc>
          <w:tcPr>
            <w:tcW w:w="0" w:type="auto"/>
            <w:vAlign w:val="center"/>
            <w:hideMark/>
          </w:tcPr>
          <w:p w14:paraId="3099465D"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NEE</w:t>
            </w:r>
          </w:p>
        </w:tc>
        <w:tc>
          <w:tcPr>
            <w:tcW w:w="0" w:type="auto"/>
            <w:vAlign w:val="center"/>
            <w:hideMark/>
          </w:tcPr>
          <w:p w14:paraId="032D1935"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−1,088</w:t>
            </w:r>
          </w:p>
        </w:tc>
        <w:tc>
          <w:tcPr>
            <w:tcW w:w="0" w:type="auto"/>
            <w:vAlign w:val="center"/>
            <w:hideMark/>
          </w:tcPr>
          <w:p w14:paraId="742CBB4D"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0,259</w:t>
            </w:r>
          </w:p>
        </w:tc>
        <w:tc>
          <w:tcPr>
            <w:tcW w:w="0" w:type="auto"/>
            <w:vAlign w:val="center"/>
            <w:hideMark/>
          </w:tcPr>
          <w:p w14:paraId="731A69E4"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−0,124</w:t>
            </w:r>
          </w:p>
        </w:tc>
        <w:tc>
          <w:tcPr>
            <w:tcW w:w="0" w:type="auto"/>
            <w:vAlign w:val="center"/>
            <w:hideMark/>
          </w:tcPr>
          <w:p w14:paraId="575D3667" w14:textId="77777777" w:rsidR="003E10FA" w:rsidRPr="009064D4" w:rsidRDefault="003E10FA"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0,360</w:t>
            </w:r>
          </w:p>
        </w:tc>
      </w:tr>
    </w:tbl>
    <w:p w14:paraId="5320AAF6" w14:textId="6DB17F72"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Fonte: autoral _ dados da pesquisa.</w:t>
      </w:r>
    </w:p>
    <w:p w14:paraId="06BA7BFF" w14:textId="0600F3D4"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A modelagem do fluxo de carbono foi baseada em um esquema biofísico reduzido, conceitualmente equivalente ao modelo ISBA, estruturado a partir das seguintes equações fundamentais:</w:t>
      </w:r>
    </w:p>
    <w:p w14:paraId="3B339B23"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 xml:space="preserve">(a) Fração de radiação </w:t>
      </w:r>
      <w:proofErr w:type="spellStart"/>
      <w:r w:rsidRPr="009064D4">
        <w:rPr>
          <w:rFonts w:ascii="Times New Roman" w:eastAsia="Times New Roman" w:hAnsi="Times New Roman" w:cs="Times New Roman"/>
          <w:b/>
          <w:bCs/>
          <w:sz w:val="24"/>
          <w:szCs w:val="24"/>
          <w:lang w:eastAsia="pt-BR"/>
        </w:rPr>
        <w:t>fotossinteticamente</w:t>
      </w:r>
      <w:proofErr w:type="spellEnd"/>
      <w:r w:rsidRPr="009064D4">
        <w:rPr>
          <w:rFonts w:ascii="Times New Roman" w:eastAsia="Times New Roman" w:hAnsi="Times New Roman" w:cs="Times New Roman"/>
          <w:b/>
          <w:bCs/>
          <w:sz w:val="24"/>
          <w:szCs w:val="24"/>
          <w:lang w:eastAsia="pt-BR"/>
        </w:rPr>
        <w:t xml:space="preserve"> ativa absorvida (</w:t>
      </w:r>
      <w:proofErr w:type="spellStart"/>
      <w:r w:rsidRPr="009064D4">
        <w:rPr>
          <w:rFonts w:ascii="Times New Roman" w:eastAsia="Times New Roman" w:hAnsi="Times New Roman" w:cs="Times New Roman"/>
          <w:b/>
          <w:bCs/>
          <w:sz w:val="24"/>
          <w:szCs w:val="24"/>
          <w:lang w:eastAsia="pt-BR"/>
        </w:rPr>
        <w:t>fPAR</w:t>
      </w:r>
      <w:proofErr w:type="spellEnd"/>
      <w:r w:rsidRPr="009064D4">
        <w:rPr>
          <w:rFonts w:ascii="Times New Roman" w:eastAsia="Times New Roman" w:hAnsi="Times New Roman" w:cs="Times New Roman"/>
          <w:b/>
          <w:bCs/>
          <w:sz w:val="24"/>
          <w:szCs w:val="24"/>
          <w:lang w:eastAsia="pt-BR"/>
        </w:rPr>
        <w:t>):</w:t>
      </w:r>
    </w:p>
    <w:p w14:paraId="45D35BB7" w14:textId="77777777"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fPAR</w:t>
      </w:r>
      <w:proofErr w:type="spellEnd"/>
      <w:r w:rsidRPr="009064D4">
        <w:rPr>
          <w:rFonts w:ascii="Times New Roman" w:eastAsia="Times New Roman" w:hAnsi="Times New Roman" w:cs="Times New Roman"/>
          <w:sz w:val="24"/>
          <w:szCs w:val="24"/>
          <w:lang w:eastAsia="pt-BR"/>
        </w:rPr>
        <w:t>=1−e−k</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LAIfPAR = 1 - e</w:t>
      </w:r>
      <w:proofErr w:type="gramStart"/>
      <w:r w:rsidRPr="009064D4">
        <w:rPr>
          <w:rFonts w:ascii="Times New Roman" w:eastAsia="Times New Roman" w:hAnsi="Times New Roman" w:cs="Times New Roman"/>
          <w:sz w:val="24"/>
          <w:szCs w:val="24"/>
          <w:lang w:eastAsia="pt-BR"/>
        </w:rPr>
        <w:t>^{</w:t>
      </w:r>
      <w:proofErr w:type="gramEnd"/>
      <w:r w:rsidRPr="009064D4">
        <w:rPr>
          <w:rFonts w:ascii="Times New Roman" w:eastAsia="Times New Roman" w:hAnsi="Times New Roman" w:cs="Times New Roman"/>
          <w:sz w:val="24"/>
          <w:szCs w:val="24"/>
          <w:lang w:eastAsia="pt-BR"/>
        </w:rPr>
        <w:t>-k \</w:t>
      </w:r>
      <w:proofErr w:type="spellStart"/>
      <w:r w:rsidRPr="009064D4">
        <w:rPr>
          <w:rFonts w:ascii="Times New Roman" w:eastAsia="Times New Roman" w:hAnsi="Times New Roman" w:cs="Times New Roman"/>
          <w:sz w:val="24"/>
          <w:szCs w:val="24"/>
          <w:lang w:eastAsia="pt-BR"/>
        </w:rPr>
        <w:t>cdot</w:t>
      </w:r>
      <w:proofErr w:type="spellEnd"/>
      <w:r w:rsidRPr="009064D4">
        <w:rPr>
          <w:rFonts w:ascii="Times New Roman" w:eastAsia="Times New Roman" w:hAnsi="Times New Roman" w:cs="Times New Roman"/>
          <w:sz w:val="24"/>
          <w:szCs w:val="24"/>
          <w:lang w:eastAsia="pt-BR"/>
        </w:rPr>
        <w:t xml:space="preserve"> LAI}</w:t>
      </w:r>
      <w:proofErr w:type="spellStart"/>
      <w:r w:rsidRPr="009064D4">
        <w:rPr>
          <w:rFonts w:ascii="Times New Roman" w:eastAsia="Times New Roman" w:hAnsi="Times New Roman" w:cs="Times New Roman"/>
          <w:sz w:val="24"/>
          <w:szCs w:val="24"/>
          <w:lang w:eastAsia="pt-BR"/>
        </w:rPr>
        <w:t>fPAR</w:t>
      </w:r>
      <w:proofErr w:type="spellEnd"/>
      <w:r w:rsidRPr="009064D4">
        <w:rPr>
          <w:rFonts w:ascii="Times New Roman" w:eastAsia="Times New Roman" w:hAnsi="Times New Roman" w:cs="Times New Roman"/>
          <w:sz w:val="24"/>
          <w:szCs w:val="24"/>
          <w:lang w:eastAsia="pt-BR"/>
        </w:rPr>
        <w:t>=1−e−k</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 xml:space="preserve">LAI </w:t>
      </w:r>
    </w:p>
    <w:p w14:paraId="587258B1"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onde:</w:t>
      </w:r>
    </w:p>
    <w:p w14:paraId="35C156A4" w14:textId="77777777" w:rsidR="00B449C4" w:rsidRPr="009064D4" w:rsidRDefault="00B449C4" w:rsidP="009064D4">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k=0,5k = 0{,}5k=0,5 é o coeficiente de extinção do dossel;</w:t>
      </w:r>
    </w:p>
    <w:p w14:paraId="5525B156" w14:textId="77777777" w:rsidR="00B449C4" w:rsidRPr="009064D4" w:rsidRDefault="00B449C4" w:rsidP="009064D4">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LAI=4,6LAI = 4{,}6LAI=4,6, valor médio representativo da soja em estágio pleno de desenvolvimento vegetativo.</w:t>
      </w:r>
    </w:p>
    <w:p w14:paraId="22110F54"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(b) Conversão da radiação de onda curta para PAR:</w:t>
      </w:r>
    </w:p>
    <w:p w14:paraId="0385D040" w14:textId="77777777"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PAR=0,45</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SWdownPAR = 0{,}45 \</w:t>
      </w:r>
      <w:proofErr w:type="spellStart"/>
      <w:r w:rsidRPr="009064D4">
        <w:rPr>
          <w:rFonts w:ascii="Times New Roman" w:eastAsia="Times New Roman" w:hAnsi="Times New Roman" w:cs="Times New Roman"/>
          <w:sz w:val="24"/>
          <w:szCs w:val="24"/>
          <w:lang w:eastAsia="pt-BR"/>
        </w:rPr>
        <w:t>cdot</w:t>
      </w:r>
      <w:proofErr w:type="spellEnd"/>
      <w:r w:rsidRPr="009064D4">
        <w:rPr>
          <w:rFonts w:ascii="Times New Roman" w:eastAsia="Times New Roman" w:hAnsi="Times New Roman" w:cs="Times New Roman"/>
          <w:sz w:val="24"/>
          <w:szCs w:val="24"/>
          <w:lang w:eastAsia="pt-BR"/>
        </w:rPr>
        <w:t xml:space="preserve"> SW_{</w:t>
      </w:r>
      <w:proofErr w:type="spellStart"/>
      <w:r w:rsidRPr="009064D4">
        <w:rPr>
          <w:rFonts w:ascii="Times New Roman" w:eastAsia="Times New Roman" w:hAnsi="Times New Roman" w:cs="Times New Roman"/>
          <w:sz w:val="24"/>
          <w:szCs w:val="24"/>
          <w:lang w:eastAsia="pt-BR"/>
        </w:rPr>
        <w:t>down</w:t>
      </w:r>
      <w:proofErr w:type="spellEnd"/>
      <w:r w:rsidRPr="009064D4">
        <w:rPr>
          <w:rFonts w:ascii="Times New Roman" w:eastAsia="Times New Roman" w:hAnsi="Times New Roman" w:cs="Times New Roman"/>
          <w:sz w:val="24"/>
          <w:szCs w:val="24"/>
          <w:lang w:eastAsia="pt-BR"/>
        </w:rPr>
        <w:t>}PAR=0,45</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 xml:space="preserve">SWdown​ </w:t>
      </w:r>
    </w:p>
    <w:p w14:paraId="3F92ECB5"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onde </w:t>
      </w:r>
      <w:proofErr w:type="spellStart"/>
      <w:r w:rsidRPr="009064D4">
        <w:rPr>
          <w:rFonts w:ascii="Times New Roman" w:eastAsia="Times New Roman" w:hAnsi="Times New Roman" w:cs="Times New Roman"/>
          <w:sz w:val="24"/>
          <w:szCs w:val="24"/>
          <w:lang w:eastAsia="pt-BR"/>
        </w:rPr>
        <w:t>SWdownSW</w:t>
      </w:r>
      <w:proofErr w:type="spellEnd"/>
      <w:r w:rsidRPr="009064D4">
        <w:rPr>
          <w:rFonts w:ascii="Times New Roman" w:eastAsia="Times New Roman" w:hAnsi="Times New Roman" w:cs="Times New Roman"/>
          <w:sz w:val="24"/>
          <w:szCs w:val="24"/>
          <w:lang w:eastAsia="pt-BR"/>
        </w:rPr>
        <w:t>_{</w:t>
      </w:r>
      <w:proofErr w:type="spellStart"/>
      <w:r w:rsidRPr="009064D4">
        <w:rPr>
          <w:rFonts w:ascii="Times New Roman" w:eastAsia="Times New Roman" w:hAnsi="Times New Roman" w:cs="Times New Roman"/>
          <w:sz w:val="24"/>
          <w:szCs w:val="24"/>
          <w:lang w:eastAsia="pt-BR"/>
        </w:rPr>
        <w:t>down</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SWdown</w:t>
      </w:r>
      <w:proofErr w:type="spellEnd"/>
      <w:r w:rsidRPr="009064D4">
        <w:rPr>
          <w:rFonts w:ascii="Times New Roman" w:eastAsia="Times New Roman" w:hAnsi="Times New Roman" w:cs="Times New Roman"/>
          <w:sz w:val="24"/>
          <w:szCs w:val="24"/>
          <w:lang w:eastAsia="pt-BR"/>
        </w:rPr>
        <w:t>​ é a radiação solar de onda curta (W m⁻²), previamente validada e corrigida a partir do ERA5-Land.</w:t>
      </w:r>
    </w:p>
    <w:p w14:paraId="028FC435"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(c) Produtividade Primária Bruta (GPP):</w:t>
      </w:r>
    </w:p>
    <w:p w14:paraId="6066E0AC" w14:textId="77777777"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GPP=</w:t>
      </w:r>
      <w:proofErr w:type="spellStart"/>
      <w:r w:rsidRPr="009064D4">
        <w:rPr>
          <w:rFonts w:ascii="Times New Roman" w:eastAsia="Times New Roman" w:hAnsi="Times New Roman" w:cs="Times New Roman"/>
          <w:sz w:val="24"/>
          <w:szCs w:val="24"/>
          <w:lang w:eastAsia="pt-BR"/>
        </w:rPr>
        <w:t>ε</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fPAR</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PARGPP</w:t>
      </w:r>
      <w:proofErr w:type="spellEnd"/>
      <w:r w:rsidRPr="009064D4">
        <w:rPr>
          <w:rFonts w:ascii="Times New Roman" w:eastAsia="Times New Roman" w:hAnsi="Times New Roman" w:cs="Times New Roman"/>
          <w:sz w:val="24"/>
          <w:szCs w:val="24"/>
          <w:lang w:eastAsia="pt-BR"/>
        </w:rPr>
        <w:t xml:space="preserve"> = \</w:t>
      </w:r>
      <w:proofErr w:type="spellStart"/>
      <w:r w:rsidRPr="009064D4">
        <w:rPr>
          <w:rFonts w:ascii="Times New Roman" w:eastAsia="Times New Roman" w:hAnsi="Times New Roman" w:cs="Times New Roman"/>
          <w:sz w:val="24"/>
          <w:szCs w:val="24"/>
          <w:lang w:eastAsia="pt-BR"/>
        </w:rPr>
        <w:t>varepsilon</w:t>
      </w:r>
      <w:proofErr w:type="spellEnd"/>
      <w:r w:rsidRPr="009064D4">
        <w:rPr>
          <w:rFonts w:ascii="Times New Roman" w:eastAsia="Times New Roman" w:hAnsi="Times New Roman" w:cs="Times New Roman"/>
          <w:sz w:val="24"/>
          <w:szCs w:val="24"/>
          <w:lang w:eastAsia="pt-BR"/>
        </w:rPr>
        <w:t xml:space="preserve"> \</w:t>
      </w:r>
      <w:proofErr w:type="spellStart"/>
      <w:r w:rsidRPr="009064D4">
        <w:rPr>
          <w:rFonts w:ascii="Times New Roman" w:eastAsia="Times New Roman" w:hAnsi="Times New Roman" w:cs="Times New Roman"/>
          <w:sz w:val="24"/>
          <w:szCs w:val="24"/>
          <w:lang w:eastAsia="pt-BR"/>
        </w:rPr>
        <w:t>cdot</w:t>
      </w:r>
      <w:proofErr w:type="spellEnd"/>
      <w:r w:rsidRPr="009064D4">
        <w:rPr>
          <w:rFonts w:ascii="Times New Roman" w:eastAsia="Times New Roman" w:hAnsi="Times New Roman" w:cs="Times New Roman"/>
          <w:sz w:val="24"/>
          <w:szCs w:val="24"/>
          <w:lang w:eastAsia="pt-BR"/>
        </w:rPr>
        <w:t xml:space="preserve"> </w:t>
      </w:r>
      <w:proofErr w:type="spellStart"/>
      <w:r w:rsidRPr="009064D4">
        <w:rPr>
          <w:rFonts w:ascii="Times New Roman" w:eastAsia="Times New Roman" w:hAnsi="Times New Roman" w:cs="Times New Roman"/>
          <w:sz w:val="24"/>
          <w:szCs w:val="24"/>
          <w:lang w:eastAsia="pt-BR"/>
        </w:rPr>
        <w:t>fPAR</w:t>
      </w:r>
      <w:proofErr w:type="spellEnd"/>
      <w:r w:rsidRPr="009064D4">
        <w:rPr>
          <w:rFonts w:ascii="Times New Roman" w:eastAsia="Times New Roman" w:hAnsi="Times New Roman" w:cs="Times New Roman"/>
          <w:sz w:val="24"/>
          <w:szCs w:val="24"/>
          <w:lang w:eastAsia="pt-BR"/>
        </w:rPr>
        <w:t xml:space="preserve"> \</w:t>
      </w:r>
      <w:proofErr w:type="spellStart"/>
      <w:r w:rsidRPr="009064D4">
        <w:rPr>
          <w:rFonts w:ascii="Times New Roman" w:eastAsia="Times New Roman" w:hAnsi="Times New Roman" w:cs="Times New Roman"/>
          <w:sz w:val="24"/>
          <w:szCs w:val="24"/>
          <w:lang w:eastAsia="pt-BR"/>
        </w:rPr>
        <w:t>cdot</w:t>
      </w:r>
      <w:proofErr w:type="spellEnd"/>
      <w:r w:rsidRPr="009064D4">
        <w:rPr>
          <w:rFonts w:ascii="Times New Roman" w:eastAsia="Times New Roman" w:hAnsi="Times New Roman" w:cs="Times New Roman"/>
          <w:sz w:val="24"/>
          <w:szCs w:val="24"/>
          <w:lang w:eastAsia="pt-BR"/>
        </w:rPr>
        <w:t xml:space="preserve"> PARGPP=</w:t>
      </w:r>
      <w:proofErr w:type="spellStart"/>
      <w:r w:rsidRPr="009064D4">
        <w:rPr>
          <w:rFonts w:ascii="Times New Roman" w:eastAsia="Times New Roman" w:hAnsi="Times New Roman" w:cs="Times New Roman"/>
          <w:sz w:val="24"/>
          <w:szCs w:val="24"/>
          <w:lang w:eastAsia="pt-BR"/>
        </w:rPr>
        <w:t>ε</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fPAR</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PAR</w:t>
      </w:r>
      <w:proofErr w:type="spellEnd"/>
      <w:r w:rsidRPr="009064D4">
        <w:rPr>
          <w:rFonts w:ascii="Times New Roman" w:eastAsia="Times New Roman" w:hAnsi="Times New Roman" w:cs="Times New Roman"/>
          <w:sz w:val="24"/>
          <w:szCs w:val="24"/>
          <w:lang w:eastAsia="pt-BR"/>
        </w:rPr>
        <w:t xml:space="preserve"> </w:t>
      </w:r>
    </w:p>
    <w:p w14:paraId="65C601E6"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com eficiência de uso da luz:</w:t>
      </w:r>
    </w:p>
    <w:p w14:paraId="7843B61C" w14:textId="77777777"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lastRenderedPageBreak/>
        <w:t>ε=1,</w:t>
      </w:r>
      <w:proofErr w:type="gramStart"/>
      <w:r w:rsidRPr="009064D4">
        <w:rPr>
          <w:rFonts w:ascii="Times New Roman" w:eastAsia="Times New Roman" w:hAnsi="Times New Roman" w:cs="Times New Roman"/>
          <w:sz w:val="24"/>
          <w:szCs w:val="24"/>
          <w:lang w:eastAsia="pt-BR"/>
        </w:rPr>
        <w:t>5  </w:t>
      </w:r>
      <w:proofErr w:type="spellStart"/>
      <w:r w:rsidRPr="009064D4">
        <w:rPr>
          <w:rFonts w:ascii="Times New Roman" w:eastAsia="Times New Roman" w:hAnsi="Times New Roman" w:cs="Times New Roman"/>
          <w:sz w:val="24"/>
          <w:szCs w:val="24"/>
          <w:lang w:eastAsia="pt-BR"/>
        </w:rPr>
        <w:t>gC</w:t>
      </w:r>
      <w:proofErr w:type="spellEnd"/>
      <w:proofErr w:type="gramEnd"/>
      <w:r w:rsidRPr="009064D4">
        <w:rPr>
          <w:rFonts w:ascii="Times New Roman" w:eastAsia="Times New Roman" w:hAnsi="Times New Roman" w:cs="Times New Roman"/>
          <w:sz w:val="24"/>
          <w:szCs w:val="24"/>
          <w:lang w:eastAsia="pt-BR"/>
        </w:rPr>
        <w:t> MJ−1\</w:t>
      </w:r>
      <w:proofErr w:type="spellStart"/>
      <w:r w:rsidRPr="009064D4">
        <w:rPr>
          <w:rFonts w:ascii="Times New Roman" w:eastAsia="Times New Roman" w:hAnsi="Times New Roman" w:cs="Times New Roman"/>
          <w:sz w:val="24"/>
          <w:szCs w:val="24"/>
          <w:lang w:eastAsia="pt-BR"/>
        </w:rPr>
        <w:t>varepsilon</w:t>
      </w:r>
      <w:proofErr w:type="spellEnd"/>
      <w:r w:rsidRPr="009064D4">
        <w:rPr>
          <w:rFonts w:ascii="Times New Roman" w:eastAsia="Times New Roman" w:hAnsi="Times New Roman" w:cs="Times New Roman"/>
          <w:sz w:val="24"/>
          <w:szCs w:val="24"/>
          <w:lang w:eastAsia="pt-BR"/>
        </w:rPr>
        <w:t xml:space="preserve"> = 1{,}5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gC</w:t>
      </w:r>
      <w:proofErr w:type="spellEnd"/>
      <w:r w:rsidRPr="009064D4">
        <w:rPr>
          <w:rFonts w:ascii="Times New Roman" w:eastAsia="Times New Roman" w:hAnsi="Times New Roman" w:cs="Times New Roman"/>
          <w:sz w:val="24"/>
          <w:szCs w:val="24"/>
          <w:lang w:eastAsia="pt-BR"/>
        </w:rPr>
        <w:t xml:space="preserve"> MJ}^{-1}ε=1,5gC MJ−1 </w:t>
      </w:r>
    </w:p>
    <w:p w14:paraId="58AE3D0B"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valor amplamente adotado em estudos agrícolas e compatível com culturas C3, incluindo soja.</w:t>
      </w:r>
    </w:p>
    <w:p w14:paraId="2F68A5FD"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(d) Respiração do Ecossistema (Reco):</w:t>
      </w:r>
    </w:p>
    <w:p w14:paraId="5CB4B054" w14:textId="77777777"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Reco=Rref</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Q10(T−Tref</w:t>
      </w:r>
      <w:proofErr w:type="gramStart"/>
      <w:r w:rsidRPr="009064D4">
        <w:rPr>
          <w:rFonts w:ascii="Times New Roman" w:eastAsia="Times New Roman" w:hAnsi="Times New Roman" w:cs="Times New Roman"/>
          <w:sz w:val="24"/>
          <w:szCs w:val="24"/>
          <w:lang w:eastAsia="pt-BR"/>
        </w:rPr>
        <w:t>10)Reco</w:t>
      </w:r>
      <w:proofErr w:type="gramEnd"/>
      <w:r w:rsidRPr="009064D4">
        <w:rPr>
          <w:rFonts w:ascii="Times New Roman" w:eastAsia="Times New Roman" w:hAnsi="Times New Roman" w:cs="Times New Roman"/>
          <w:sz w:val="24"/>
          <w:szCs w:val="24"/>
          <w:lang w:eastAsia="pt-BR"/>
        </w:rPr>
        <w:t xml:space="preserve"> = R_{</w:t>
      </w:r>
      <w:proofErr w:type="spellStart"/>
      <w:r w:rsidRPr="009064D4">
        <w:rPr>
          <w:rFonts w:ascii="Times New Roman" w:eastAsia="Times New Roman" w:hAnsi="Times New Roman" w:cs="Times New Roman"/>
          <w:sz w:val="24"/>
          <w:szCs w:val="24"/>
          <w:lang w:eastAsia="pt-BR"/>
        </w:rPr>
        <w:t>ref</w:t>
      </w:r>
      <w:proofErr w:type="spellEnd"/>
      <w:r w:rsidRPr="009064D4">
        <w:rPr>
          <w:rFonts w:ascii="Times New Roman" w:eastAsia="Times New Roman" w:hAnsi="Times New Roman" w:cs="Times New Roman"/>
          <w:sz w:val="24"/>
          <w:szCs w:val="24"/>
          <w:lang w:eastAsia="pt-BR"/>
        </w:rPr>
        <w:t>} \</w:t>
      </w:r>
      <w:proofErr w:type="spellStart"/>
      <w:r w:rsidRPr="009064D4">
        <w:rPr>
          <w:rFonts w:ascii="Times New Roman" w:eastAsia="Times New Roman" w:hAnsi="Times New Roman" w:cs="Times New Roman"/>
          <w:sz w:val="24"/>
          <w:szCs w:val="24"/>
          <w:lang w:eastAsia="pt-BR"/>
        </w:rPr>
        <w:t>cdot</w:t>
      </w:r>
      <w:proofErr w:type="spellEnd"/>
      <w:r w:rsidRPr="009064D4">
        <w:rPr>
          <w:rFonts w:ascii="Times New Roman" w:eastAsia="Times New Roman" w:hAnsi="Times New Roman" w:cs="Times New Roman"/>
          <w:sz w:val="24"/>
          <w:szCs w:val="24"/>
          <w:lang w:eastAsia="pt-BR"/>
        </w:rPr>
        <w:t xml:space="preserve"> Q_{10}^{\</w:t>
      </w:r>
      <w:proofErr w:type="spellStart"/>
      <w:r w:rsidRPr="009064D4">
        <w:rPr>
          <w:rFonts w:ascii="Times New Roman" w:eastAsia="Times New Roman" w:hAnsi="Times New Roman" w:cs="Times New Roman"/>
          <w:sz w:val="24"/>
          <w:szCs w:val="24"/>
          <w:lang w:eastAsia="pt-BR"/>
        </w:rPr>
        <w:t>left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frac</w:t>
      </w:r>
      <w:proofErr w:type="spellEnd"/>
      <w:r w:rsidRPr="009064D4">
        <w:rPr>
          <w:rFonts w:ascii="Times New Roman" w:eastAsia="Times New Roman" w:hAnsi="Times New Roman" w:cs="Times New Roman"/>
          <w:sz w:val="24"/>
          <w:szCs w:val="24"/>
          <w:lang w:eastAsia="pt-BR"/>
        </w:rPr>
        <w:t>{T - T_{</w:t>
      </w:r>
      <w:proofErr w:type="spellStart"/>
      <w:r w:rsidRPr="009064D4">
        <w:rPr>
          <w:rFonts w:ascii="Times New Roman" w:eastAsia="Times New Roman" w:hAnsi="Times New Roman" w:cs="Times New Roman"/>
          <w:sz w:val="24"/>
          <w:szCs w:val="24"/>
          <w:lang w:eastAsia="pt-BR"/>
        </w:rPr>
        <w:t>ref</w:t>
      </w:r>
      <w:proofErr w:type="spellEnd"/>
      <w:r w:rsidRPr="009064D4">
        <w:rPr>
          <w:rFonts w:ascii="Times New Roman" w:eastAsia="Times New Roman" w:hAnsi="Times New Roman" w:cs="Times New Roman"/>
          <w:sz w:val="24"/>
          <w:szCs w:val="24"/>
          <w:lang w:eastAsia="pt-BR"/>
        </w:rPr>
        <w:t>}}{10}\</w:t>
      </w:r>
      <w:proofErr w:type="spellStart"/>
      <w:r w:rsidRPr="009064D4">
        <w:rPr>
          <w:rFonts w:ascii="Times New Roman" w:eastAsia="Times New Roman" w:hAnsi="Times New Roman" w:cs="Times New Roman"/>
          <w:sz w:val="24"/>
          <w:szCs w:val="24"/>
          <w:lang w:eastAsia="pt-BR"/>
        </w:rPr>
        <w:t>right</w:t>
      </w:r>
      <w:proofErr w:type="spellEnd"/>
      <w:r w:rsidRPr="009064D4">
        <w:rPr>
          <w:rFonts w:ascii="Times New Roman" w:eastAsia="Times New Roman" w:hAnsi="Times New Roman" w:cs="Times New Roman"/>
          <w:sz w:val="24"/>
          <w:szCs w:val="24"/>
          <w:lang w:eastAsia="pt-BR"/>
        </w:rPr>
        <w:t>)}Reco=</w:t>
      </w:r>
      <w:proofErr w:type="spellStart"/>
      <w:r w:rsidRPr="009064D4">
        <w:rPr>
          <w:rFonts w:ascii="Times New Roman" w:eastAsia="Times New Roman" w:hAnsi="Times New Roman" w:cs="Times New Roman"/>
          <w:sz w:val="24"/>
          <w:szCs w:val="24"/>
          <w:lang w:eastAsia="pt-BR"/>
        </w:rPr>
        <w:t>Rref</w:t>
      </w:r>
      <w:proofErr w:type="spellEnd"/>
      <w:r w:rsidRPr="009064D4">
        <w:rPr>
          <w:rFonts w:ascii="Times New Roman" w:eastAsia="Times New Roman" w:hAnsi="Times New Roman" w:cs="Times New Roman"/>
          <w:sz w:val="24"/>
          <w:szCs w:val="24"/>
          <w:lang w:eastAsia="pt-BR"/>
        </w:rPr>
        <w:t>​</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 xml:space="preserve">Q10(10T−Tref​​)​ </w:t>
      </w:r>
    </w:p>
    <w:p w14:paraId="1ADD630E"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onde:</w:t>
      </w:r>
    </w:p>
    <w:p w14:paraId="3A2DD013" w14:textId="77777777" w:rsidR="00B449C4" w:rsidRPr="009064D4" w:rsidRDefault="00B449C4" w:rsidP="009064D4">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Rref</w:t>
      </w:r>
      <w:proofErr w:type="spellEnd"/>
      <w:r w:rsidRPr="009064D4">
        <w:rPr>
          <w:rFonts w:ascii="Times New Roman" w:eastAsia="Times New Roman" w:hAnsi="Times New Roman" w:cs="Times New Roman"/>
          <w:sz w:val="24"/>
          <w:szCs w:val="24"/>
          <w:lang w:eastAsia="pt-BR"/>
        </w:rPr>
        <w:t>=0,</w:t>
      </w:r>
      <w:proofErr w:type="gramStart"/>
      <w:r w:rsidRPr="009064D4">
        <w:rPr>
          <w:rFonts w:ascii="Times New Roman" w:eastAsia="Times New Roman" w:hAnsi="Times New Roman" w:cs="Times New Roman"/>
          <w:sz w:val="24"/>
          <w:szCs w:val="24"/>
          <w:lang w:eastAsia="pt-BR"/>
        </w:rPr>
        <w:t>15  </w:t>
      </w:r>
      <w:proofErr w:type="spellStart"/>
      <w:r w:rsidRPr="009064D4">
        <w:rPr>
          <w:rFonts w:ascii="Times New Roman" w:eastAsia="Times New Roman" w:hAnsi="Times New Roman" w:cs="Times New Roman"/>
          <w:sz w:val="24"/>
          <w:szCs w:val="24"/>
          <w:lang w:eastAsia="pt-BR"/>
        </w:rPr>
        <w:t>gC</w:t>
      </w:r>
      <w:proofErr w:type="spellEnd"/>
      <w:proofErr w:type="gramEnd"/>
      <w:r w:rsidRPr="009064D4">
        <w:rPr>
          <w:rFonts w:ascii="Times New Roman" w:eastAsia="Times New Roman" w:hAnsi="Times New Roman" w:cs="Times New Roman"/>
          <w:sz w:val="24"/>
          <w:szCs w:val="24"/>
          <w:lang w:eastAsia="pt-BR"/>
        </w:rPr>
        <w:t> m−2 h−1R_{</w:t>
      </w:r>
      <w:proofErr w:type="spellStart"/>
      <w:r w:rsidRPr="009064D4">
        <w:rPr>
          <w:rFonts w:ascii="Times New Roman" w:eastAsia="Times New Roman" w:hAnsi="Times New Roman" w:cs="Times New Roman"/>
          <w:sz w:val="24"/>
          <w:szCs w:val="24"/>
          <w:lang w:eastAsia="pt-BR"/>
        </w:rPr>
        <w:t>ref</w:t>
      </w:r>
      <w:proofErr w:type="spellEnd"/>
      <w:r w:rsidRPr="009064D4">
        <w:rPr>
          <w:rFonts w:ascii="Times New Roman" w:eastAsia="Times New Roman" w:hAnsi="Times New Roman" w:cs="Times New Roman"/>
          <w:sz w:val="24"/>
          <w:szCs w:val="24"/>
          <w:lang w:eastAsia="pt-BR"/>
        </w:rPr>
        <w:t>} = 0{,}15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gC</w:t>
      </w:r>
      <w:proofErr w:type="spellEnd"/>
      <w:r w:rsidRPr="009064D4">
        <w:rPr>
          <w:rFonts w:ascii="Times New Roman" w:eastAsia="Times New Roman" w:hAnsi="Times New Roman" w:cs="Times New Roman"/>
          <w:sz w:val="24"/>
          <w:szCs w:val="24"/>
          <w:lang w:eastAsia="pt-BR"/>
        </w:rPr>
        <w:t xml:space="preserve"> m}^{-2}\</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 h}^{-1}</w:t>
      </w:r>
      <w:proofErr w:type="spellStart"/>
      <w:r w:rsidRPr="009064D4">
        <w:rPr>
          <w:rFonts w:ascii="Times New Roman" w:eastAsia="Times New Roman" w:hAnsi="Times New Roman" w:cs="Times New Roman"/>
          <w:sz w:val="24"/>
          <w:szCs w:val="24"/>
          <w:lang w:eastAsia="pt-BR"/>
        </w:rPr>
        <w:t>Rref</w:t>
      </w:r>
      <w:proofErr w:type="spellEnd"/>
      <w:r w:rsidRPr="009064D4">
        <w:rPr>
          <w:rFonts w:ascii="Times New Roman" w:eastAsia="Times New Roman" w:hAnsi="Times New Roman" w:cs="Times New Roman"/>
          <w:sz w:val="24"/>
          <w:szCs w:val="24"/>
          <w:lang w:eastAsia="pt-BR"/>
        </w:rPr>
        <w:t>​=0,15gC m−2 h−1,</w:t>
      </w:r>
    </w:p>
    <w:p w14:paraId="0A944764" w14:textId="77777777" w:rsidR="00B449C4" w:rsidRPr="009064D4" w:rsidRDefault="00B449C4" w:rsidP="009064D4">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Q10=2,0Q</w:t>
      </w:r>
      <w:proofErr w:type="gramStart"/>
      <w:r w:rsidRPr="009064D4">
        <w:rPr>
          <w:rFonts w:ascii="Times New Roman" w:eastAsia="Times New Roman" w:hAnsi="Times New Roman" w:cs="Times New Roman"/>
          <w:sz w:val="24"/>
          <w:szCs w:val="24"/>
          <w:lang w:eastAsia="pt-BR"/>
        </w:rPr>
        <w:t>_{</w:t>
      </w:r>
      <w:proofErr w:type="gramEnd"/>
      <w:r w:rsidRPr="009064D4">
        <w:rPr>
          <w:rFonts w:ascii="Times New Roman" w:eastAsia="Times New Roman" w:hAnsi="Times New Roman" w:cs="Times New Roman"/>
          <w:sz w:val="24"/>
          <w:szCs w:val="24"/>
          <w:lang w:eastAsia="pt-BR"/>
        </w:rPr>
        <w:t>10} = 2{,}0Q10​=2,0,</w:t>
      </w:r>
    </w:p>
    <w:p w14:paraId="75837CAD" w14:textId="77777777" w:rsidR="00B449C4" w:rsidRPr="009064D4" w:rsidRDefault="00B449C4" w:rsidP="009064D4">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Tref</w:t>
      </w:r>
      <w:proofErr w:type="spellEnd"/>
      <w:r w:rsidRPr="009064D4">
        <w:rPr>
          <w:rFonts w:ascii="Times New Roman" w:eastAsia="Times New Roman" w:hAnsi="Times New Roman" w:cs="Times New Roman"/>
          <w:sz w:val="24"/>
          <w:szCs w:val="24"/>
          <w:lang w:eastAsia="pt-BR"/>
        </w:rPr>
        <w:t>=25</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CT_{</w:t>
      </w:r>
      <w:proofErr w:type="spellStart"/>
      <w:r w:rsidRPr="009064D4">
        <w:rPr>
          <w:rFonts w:ascii="Times New Roman" w:eastAsia="Times New Roman" w:hAnsi="Times New Roman" w:cs="Times New Roman"/>
          <w:sz w:val="24"/>
          <w:szCs w:val="24"/>
          <w:lang w:eastAsia="pt-BR"/>
        </w:rPr>
        <w:t>ref</w:t>
      </w:r>
      <w:proofErr w:type="spellEnd"/>
      <w:r w:rsidRPr="009064D4">
        <w:rPr>
          <w:rFonts w:ascii="Times New Roman" w:eastAsia="Times New Roman" w:hAnsi="Times New Roman" w:cs="Times New Roman"/>
          <w:sz w:val="24"/>
          <w:szCs w:val="24"/>
          <w:lang w:eastAsia="pt-BR"/>
        </w:rPr>
        <w:t>} = 25^\</w:t>
      </w:r>
      <w:proofErr w:type="spellStart"/>
      <w:r w:rsidRPr="009064D4">
        <w:rPr>
          <w:rFonts w:ascii="Times New Roman" w:eastAsia="Times New Roman" w:hAnsi="Times New Roman" w:cs="Times New Roman"/>
          <w:sz w:val="24"/>
          <w:szCs w:val="24"/>
          <w:lang w:eastAsia="pt-BR"/>
        </w:rPr>
        <w:t>circ</w:t>
      </w:r>
      <w:proofErr w:type="spellEnd"/>
      <w:r w:rsidRPr="009064D4">
        <w:rPr>
          <w:rFonts w:ascii="Times New Roman" w:eastAsia="Times New Roman" w:hAnsi="Times New Roman" w:cs="Times New Roman"/>
          <w:sz w:val="24"/>
          <w:szCs w:val="24"/>
          <w:lang w:eastAsia="pt-BR"/>
        </w:rPr>
        <w:t xml:space="preserve"> </w:t>
      </w:r>
      <w:proofErr w:type="spellStart"/>
      <w:r w:rsidRPr="009064D4">
        <w:rPr>
          <w:rFonts w:ascii="Times New Roman" w:eastAsia="Times New Roman" w:hAnsi="Times New Roman" w:cs="Times New Roman"/>
          <w:sz w:val="24"/>
          <w:szCs w:val="24"/>
          <w:lang w:eastAsia="pt-BR"/>
        </w:rPr>
        <w:t>CTref</w:t>
      </w:r>
      <w:proofErr w:type="spellEnd"/>
      <w:r w:rsidRPr="009064D4">
        <w:rPr>
          <w:rFonts w:ascii="Times New Roman" w:eastAsia="Times New Roman" w:hAnsi="Times New Roman" w:cs="Times New Roman"/>
          <w:sz w:val="24"/>
          <w:szCs w:val="24"/>
          <w:lang w:eastAsia="pt-BR"/>
        </w:rPr>
        <w:t>​=25</w:t>
      </w:r>
      <w:r w:rsidRPr="009064D4">
        <w:rPr>
          <w:rFonts w:ascii="Cambria Math" w:eastAsia="Times New Roman" w:hAnsi="Cambria Math" w:cs="Cambria Math"/>
          <w:sz w:val="24"/>
          <w:szCs w:val="24"/>
          <w:lang w:eastAsia="pt-BR"/>
        </w:rPr>
        <w:t>∘</w:t>
      </w:r>
      <w:r w:rsidRPr="009064D4">
        <w:rPr>
          <w:rFonts w:ascii="Times New Roman" w:eastAsia="Times New Roman" w:hAnsi="Times New Roman" w:cs="Times New Roman"/>
          <w:sz w:val="24"/>
          <w:szCs w:val="24"/>
          <w:lang w:eastAsia="pt-BR"/>
        </w:rPr>
        <w:t>C.</w:t>
      </w:r>
    </w:p>
    <w:p w14:paraId="5052DF46"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(e) Troca Líquida do Ecossistema (NEE):</w:t>
      </w:r>
    </w:p>
    <w:p w14:paraId="164C65F6" w14:textId="77777777" w:rsidR="00B449C4" w:rsidRPr="009064D4" w:rsidRDefault="00B449C4" w:rsidP="009064D4">
      <w:pPr>
        <w:spacing w:after="0" w:line="360" w:lineRule="auto"/>
        <w:jc w:val="both"/>
        <w:rPr>
          <w:rFonts w:ascii="Times New Roman" w:eastAsia="Times New Roman" w:hAnsi="Times New Roman" w:cs="Times New Roman"/>
          <w:sz w:val="24"/>
          <w:szCs w:val="24"/>
          <w:lang w:val="en-US" w:eastAsia="pt-BR"/>
        </w:rPr>
      </w:pPr>
      <w:r w:rsidRPr="009064D4">
        <w:rPr>
          <w:rFonts w:ascii="Times New Roman" w:eastAsia="Times New Roman" w:hAnsi="Times New Roman" w:cs="Times New Roman"/>
          <w:sz w:val="24"/>
          <w:szCs w:val="24"/>
          <w:lang w:val="en-US" w:eastAsia="pt-BR"/>
        </w:rPr>
        <w:t>NEE=</w:t>
      </w:r>
      <w:proofErr w:type="spellStart"/>
      <w:r w:rsidRPr="009064D4">
        <w:rPr>
          <w:rFonts w:ascii="Times New Roman" w:eastAsia="Times New Roman" w:hAnsi="Times New Roman" w:cs="Times New Roman"/>
          <w:sz w:val="24"/>
          <w:szCs w:val="24"/>
          <w:lang w:val="en-US" w:eastAsia="pt-BR"/>
        </w:rPr>
        <w:t>Reco</w:t>
      </w:r>
      <w:proofErr w:type="spellEnd"/>
      <w:r w:rsidRPr="009064D4">
        <w:rPr>
          <w:rFonts w:ascii="Times New Roman" w:eastAsia="Times New Roman" w:hAnsi="Times New Roman" w:cs="Times New Roman"/>
          <w:sz w:val="24"/>
          <w:szCs w:val="24"/>
          <w:lang w:val="en-US" w:eastAsia="pt-BR"/>
        </w:rPr>
        <w:t xml:space="preserve">−GPPNEE = </w:t>
      </w:r>
      <w:proofErr w:type="spellStart"/>
      <w:r w:rsidRPr="009064D4">
        <w:rPr>
          <w:rFonts w:ascii="Times New Roman" w:eastAsia="Times New Roman" w:hAnsi="Times New Roman" w:cs="Times New Roman"/>
          <w:sz w:val="24"/>
          <w:szCs w:val="24"/>
          <w:lang w:val="en-US" w:eastAsia="pt-BR"/>
        </w:rPr>
        <w:t>Reco</w:t>
      </w:r>
      <w:proofErr w:type="spellEnd"/>
      <w:r w:rsidRPr="009064D4">
        <w:rPr>
          <w:rFonts w:ascii="Times New Roman" w:eastAsia="Times New Roman" w:hAnsi="Times New Roman" w:cs="Times New Roman"/>
          <w:sz w:val="24"/>
          <w:szCs w:val="24"/>
          <w:lang w:val="en-US" w:eastAsia="pt-BR"/>
        </w:rPr>
        <w:t xml:space="preserve"> - GPPNEE=</w:t>
      </w:r>
      <w:proofErr w:type="spellStart"/>
      <w:r w:rsidRPr="009064D4">
        <w:rPr>
          <w:rFonts w:ascii="Times New Roman" w:eastAsia="Times New Roman" w:hAnsi="Times New Roman" w:cs="Times New Roman"/>
          <w:sz w:val="24"/>
          <w:szCs w:val="24"/>
          <w:lang w:val="en-US" w:eastAsia="pt-BR"/>
        </w:rPr>
        <w:t>Reco</w:t>
      </w:r>
      <w:proofErr w:type="spellEnd"/>
      <w:r w:rsidRPr="009064D4">
        <w:rPr>
          <w:rFonts w:ascii="Times New Roman" w:eastAsia="Times New Roman" w:hAnsi="Times New Roman" w:cs="Times New Roman"/>
          <w:sz w:val="24"/>
          <w:szCs w:val="24"/>
          <w:lang w:val="en-US" w:eastAsia="pt-BR"/>
        </w:rPr>
        <w:t xml:space="preserve">−GPP </w:t>
      </w:r>
    </w:p>
    <w:p w14:paraId="351E91E3"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val="en-US" w:eastAsia="pt-BR"/>
        </w:rPr>
      </w:pPr>
    </w:p>
    <w:p w14:paraId="35D6E80D" w14:textId="77777777" w:rsidR="007F7C68" w:rsidRPr="009064D4" w:rsidRDefault="007F7C68" w:rsidP="009064D4">
      <w:pPr>
        <w:spacing w:before="100" w:beforeAutospacing="1" w:after="100" w:afterAutospacing="1" w:line="360" w:lineRule="auto"/>
        <w:jc w:val="both"/>
        <w:rPr>
          <w:rFonts w:ascii="Times New Roman" w:hAnsi="Times New Roman" w:cs="Times New Roman"/>
          <w:sz w:val="24"/>
          <w:szCs w:val="24"/>
        </w:rPr>
      </w:pPr>
      <w:r w:rsidRPr="009064D4">
        <w:rPr>
          <w:rStyle w:val="Forte"/>
          <w:rFonts w:ascii="Times New Roman" w:hAnsi="Times New Roman" w:cs="Times New Roman"/>
          <w:sz w:val="24"/>
          <w:szCs w:val="24"/>
        </w:rPr>
        <w:t>Figura 6.4.1</w:t>
      </w:r>
      <w:r w:rsidRPr="009064D4">
        <w:rPr>
          <w:rFonts w:ascii="Times New Roman" w:hAnsi="Times New Roman" w:cs="Times New Roman"/>
          <w:sz w:val="24"/>
          <w:szCs w:val="24"/>
        </w:rPr>
        <w:t xml:space="preserve"> – Ciclo diurno médio da troca líquida de CO₂ (NEE) no período de 01/10/2015 a 30/12/2015. </w:t>
      </w:r>
    </w:p>
    <w:p w14:paraId="294D244C" w14:textId="77777777" w:rsidR="007F7C68" w:rsidRPr="009064D4" w:rsidRDefault="007F7C68" w:rsidP="009064D4">
      <w:pPr>
        <w:spacing w:before="100" w:beforeAutospacing="1" w:after="100" w:afterAutospacing="1" w:line="360" w:lineRule="auto"/>
        <w:jc w:val="both"/>
        <w:rPr>
          <w:rFonts w:ascii="Times New Roman" w:hAnsi="Times New Roman" w:cs="Times New Roman"/>
          <w:sz w:val="24"/>
          <w:szCs w:val="24"/>
        </w:rPr>
      </w:pPr>
    </w:p>
    <w:p w14:paraId="4D78268C" w14:textId="77777777" w:rsidR="007F7C68" w:rsidRPr="009064D4" w:rsidRDefault="007F7C68" w:rsidP="009064D4">
      <w:pPr>
        <w:spacing w:before="100" w:beforeAutospacing="1" w:after="100" w:afterAutospacing="1" w:line="360" w:lineRule="auto"/>
        <w:jc w:val="both"/>
        <w:rPr>
          <w:rStyle w:val="Forte"/>
          <w:rFonts w:ascii="Times New Roman" w:hAnsi="Times New Roman" w:cs="Times New Roman"/>
          <w:sz w:val="24"/>
          <w:szCs w:val="24"/>
        </w:rPr>
      </w:pPr>
      <w:r w:rsidRPr="009064D4">
        <w:rPr>
          <w:rFonts w:ascii="Times New Roman" w:hAnsi="Times New Roman" w:cs="Times New Roman"/>
          <w:noProof/>
          <w:sz w:val="24"/>
          <w:szCs w:val="24"/>
        </w:rPr>
        <w:drawing>
          <wp:inline distT="0" distB="0" distL="0" distR="0" wp14:anchorId="3A393E34" wp14:editId="7F58C28E">
            <wp:extent cx="3343275" cy="2503312"/>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6367" cy="2513115"/>
                    </a:xfrm>
                    <a:prstGeom prst="rect">
                      <a:avLst/>
                    </a:prstGeom>
                    <a:noFill/>
                    <a:ln>
                      <a:noFill/>
                    </a:ln>
                  </pic:spPr>
                </pic:pic>
              </a:graphicData>
            </a:graphic>
          </wp:inline>
        </w:drawing>
      </w:r>
    </w:p>
    <w:p w14:paraId="65C0F9C3" w14:textId="0B2CB714"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Style w:val="Forte"/>
          <w:rFonts w:ascii="Times New Roman" w:hAnsi="Times New Roman" w:cs="Times New Roman"/>
          <w:sz w:val="24"/>
          <w:szCs w:val="24"/>
        </w:rPr>
        <w:lastRenderedPageBreak/>
        <w:t>Fonte:</w:t>
      </w:r>
      <w:r w:rsidRPr="009064D4">
        <w:rPr>
          <w:rFonts w:ascii="Times New Roman" w:hAnsi="Times New Roman" w:cs="Times New Roman"/>
          <w:sz w:val="24"/>
          <w:szCs w:val="24"/>
        </w:rPr>
        <w:t xml:space="preserve"> Dados da pesquisa.</w:t>
      </w:r>
    </w:p>
    <w:p w14:paraId="61112F38"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0BF04691" w14:textId="373AAD25"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Valores negativos de NEE indicam </w:t>
      </w:r>
      <w:r w:rsidRPr="009064D4">
        <w:rPr>
          <w:rFonts w:ascii="Times New Roman" w:eastAsia="Times New Roman" w:hAnsi="Times New Roman" w:cs="Times New Roman"/>
          <w:b/>
          <w:bCs/>
          <w:sz w:val="24"/>
          <w:szCs w:val="24"/>
          <w:lang w:eastAsia="pt-BR"/>
        </w:rPr>
        <w:t>sequestro líquido de carbono</w:t>
      </w:r>
      <w:r w:rsidRPr="009064D4">
        <w:rPr>
          <w:rFonts w:ascii="Times New Roman" w:eastAsia="Times New Roman" w:hAnsi="Times New Roman" w:cs="Times New Roman"/>
          <w:sz w:val="24"/>
          <w:szCs w:val="24"/>
          <w:lang w:eastAsia="pt-BR"/>
        </w:rPr>
        <w:t xml:space="preserve">, enquanto valores positivos representam </w:t>
      </w:r>
      <w:r w:rsidRPr="009064D4">
        <w:rPr>
          <w:rFonts w:ascii="Times New Roman" w:eastAsia="Times New Roman" w:hAnsi="Times New Roman" w:cs="Times New Roman"/>
          <w:b/>
          <w:bCs/>
          <w:sz w:val="24"/>
          <w:szCs w:val="24"/>
          <w:lang w:eastAsia="pt-BR"/>
        </w:rPr>
        <w:t>emissão líquida para a atmosfera</w:t>
      </w:r>
      <w:r w:rsidRPr="009064D4">
        <w:rPr>
          <w:rFonts w:ascii="Times New Roman" w:eastAsia="Times New Roman" w:hAnsi="Times New Roman" w:cs="Times New Roman"/>
          <w:sz w:val="24"/>
          <w:szCs w:val="24"/>
          <w:lang w:eastAsia="pt-BR"/>
        </w:rPr>
        <w:t>.</w:t>
      </w:r>
    </w:p>
    <w:p w14:paraId="1BCFE4FF" w14:textId="77777777" w:rsidR="00B449C4" w:rsidRPr="009064D4" w:rsidRDefault="005F636B"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pict w14:anchorId="1303133D">
          <v:rect id="_x0000_i1043" style="width:0;height:1.5pt" o:hralign="center" o:hrstd="t" o:hr="t" fillcolor="#a0a0a0" stroked="f"/>
        </w:pict>
      </w:r>
    </w:p>
    <w:p w14:paraId="1190C695" w14:textId="77777777" w:rsidR="00B449C4" w:rsidRPr="009064D4" w:rsidRDefault="00B449C4" w:rsidP="009064D4">
      <w:pPr>
        <w:spacing w:before="100" w:beforeAutospacing="1" w:after="100" w:afterAutospacing="1" w:line="360" w:lineRule="auto"/>
        <w:jc w:val="both"/>
        <w:outlineLvl w:val="2"/>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6.4.2 Resultados Numéricos Consolidados</w:t>
      </w:r>
    </w:p>
    <w:p w14:paraId="38DA11AC" w14:textId="77777777" w:rsidR="007F7C68" w:rsidRPr="009064D4" w:rsidRDefault="007F7C68" w:rsidP="009064D4">
      <w:pPr>
        <w:pStyle w:val="NormalWeb"/>
        <w:spacing w:line="360" w:lineRule="auto"/>
        <w:jc w:val="both"/>
      </w:pPr>
      <w:r w:rsidRPr="009064D4">
        <w:t xml:space="preserve">Com o objetivo de comprovar numericamente o padrão </w:t>
      </w:r>
      <w:proofErr w:type="spellStart"/>
      <w:r w:rsidRPr="009064D4">
        <w:t>ecofisiológico</w:t>
      </w:r>
      <w:proofErr w:type="spellEnd"/>
      <w:r w:rsidRPr="009064D4">
        <w:t xml:space="preserve"> observado no ciclo diurno da troca líquida de CO₂, apresentado na </w:t>
      </w:r>
      <w:r w:rsidRPr="009064D4">
        <w:rPr>
          <w:rStyle w:val="Forte"/>
          <w:rFonts w:eastAsiaTheme="majorEastAsia"/>
        </w:rPr>
        <w:t>Figura 6.4.1</w:t>
      </w:r>
      <w:r w:rsidRPr="009064D4">
        <w:t>, foram calculadas estatísticas específicas do NEE para os períodos diurno e noturno. Essa análise permite distinguir de forma quantitativa os intervalos de predominância da assimilação fotossintética e da respiração do ecossistema, constituindo um critério essencial de validação física do modelo.</w:t>
      </w:r>
    </w:p>
    <w:p w14:paraId="20E4C17D" w14:textId="77777777" w:rsidR="007F7C68" w:rsidRPr="009064D4" w:rsidRDefault="007F7C68" w:rsidP="009064D4">
      <w:pPr>
        <w:pStyle w:val="NormalWeb"/>
        <w:spacing w:line="360" w:lineRule="auto"/>
        <w:jc w:val="both"/>
      </w:pPr>
      <w:r w:rsidRPr="009064D4">
        <w:t xml:space="preserve">Os valores médios de NEE para os períodos diurno e noturno, bem como seus respectivos desvios-padrão, são apresentados na </w:t>
      </w:r>
      <w:r w:rsidRPr="009064D4">
        <w:rPr>
          <w:rStyle w:val="Forte"/>
          <w:rFonts w:eastAsiaTheme="majorEastAsia"/>
        </w:rPr>
        <w:t>Tabela 6.4.2</w:t>
      </w:r>
      <w:r w:rsidRPr="009064D4">
        <w:t xml:space="preserve">. Observa-se que, durante o período diurno, o NEE assume valores médios negativos, da ordem de </w:t>
      </w:r>
      <w:r w:rsidRPr="009064D4">
        <w:rPr>
          <w:rStyle w:val="Forte"/>
          <w:rFonts w:eastAsiaTheme="majorEastAsia"/>
        </w:rPr>
        <w:t xml:space="preserve">−1,08 </w:t>
      </w:r>
      <w:proofErr w:type="spellStart"/>
      <w:r w:rsidRPr="009064D4">
        <w:rPr>
          <w:rStyle w:val="Forte"/>
          <w:rFonts w:eastAsiaTheme="majorEastAsia"/>
        </w:rPr>
        <w:t>gCO</w:t>
      </w:r>
      <w:proofErr w:type="spellEnd"/>
      <w:r w:rsidRPr="009064D4">
        <w:rPr>
          <w:rStyle w:val="Forte"/>
          <w:rFonts w:eastAsiaTheme="majorEastAsia"/>
        </w:rPr>
        <w:t>₂ m⁻² h⁻¹</w:t>
      </w:r>
      <w:r w:rsidRPr="009064D4">
        <w:t xml:space="preserve">, indicando absorção líquida de carbono associada à fotossíntese dominante. Em contraste, no período noturno, o NEE apresenta valores médios positivos, em torno de </w:t>
      </w:r>
      <w:r w:rsidRPr="009064D4">
        <w:rPr>
          <w:rStyle w:val="Forte"/>
          <w:rFonts w:eastAsiaTheme="majorEastAsia"/>
        </w:rPr>
        <w:t xml:space="preserve">0,17 </w:t>
      </w:r>
      <w:proofErr w:type="spellStart"/>
      <w:r w:rsidRPr="009064D4">
        <w:rPr>
          <w:rStyle w:val="Forte"/>
          <w:rFonts w:eastAsiaTheme="majorEastAsia"/>
        </w:rPr>
        <w:t>gCO</w:t>
      </w:r>
      <w:proofErr w:type="spellEnd"/>
      <w:r w:rsidRPr="009064D4">
        <w:rPr>
          <w:rStyle w:val="Forte"/>
          <w:rFonts w:eastAsiaTheme="majorEastAsia"/>
        </w:rPr>
        <w:t>₂ m⁻² h⁻¹</w:t>
      </w:r>
      <w:r w:rsidRPr="009064D4">
        <w:t>, refletindo a emissão líquida de CO₂ decorrente exclusivamente da respiração do sistema solo–planta.</w:t>
      </w:r>
    </w:p>
    <w:p w14:paraId="02DF8F43" w14:textId="77777777" w:rsidR="007F7C68" w:rsidRPr="009064D4" w:rsidRDefault="007F7C68" w:rsidP="009064D4">
      <w:pPr>
        <w:pStyle w:val="NormalWeb"/>
        <w:spacing w:line="360" w:lineRule="auto"/>
        <w:jc w:val="both"/>
      </w:pPr>
      <w:r w:rsidRPr="009064D4">
        <w:t xml:space="preserve">Esse comportamento, caracterizado pela inversão sistemática do sinal do NEE entre os períodos diurno e noturno, é fisicamente coerente e amplamente documentado em estudos baseados em medições por covariância dos vórtices turbulentos. Assim, os resultados sintetizados na </w:t>
      </w:r>
      <w:r w:rsidRPr="009064D4">
        <w:rPr>
          <w:rStyle w:val="Forte"/>
          <w:rFonts w:eastAsiaTheme="majorEastAsia"/>
        </w:rPr>
        <w:t>Tabela 6.4.2</w:t>
      </w:r>
      <w:r w:rsidRPr="009064D4">
        <w:t xml:space="preserve"> confirmam que o modelo é capaz de reproduzir adequadamente a dinâmica diária do balanço de carbono, reforçando a consistência </w:t>
      </w:r>
      <w:proofErr w:type="spellStart"/>
      <w:r w:rsidRPr="009064D4">
        <w:t>ecofisiológica</w:t>
      </w:r>
      <w:proofErr w:type="spellEnd"/>
      <w:r w:rsidRPr="009064D4">
        <w:t xml:space="preserve"> das estimativas geradas.</w:t>
      </w:r>
    </w:p>
    <w:p w14:paraId="538539E2" w14:textId="1D021934"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Tabela 6.4.2 </w:t>
      </w:r>
      <w:r w:rsidR="007768D0" w:rsidRPr="009064D4">
        <w:rPr>
          <w:rFonts w:ascii="Times New Roman" w:eastAsia="Times New Roman" w:hAnsi="Times New Roman" w:cs="Times New Roman"/>
          <w:sz w:val="24"/>
          <w:szCs w:val="24"/>
          <w:lang w:eastAsia="pt-BR"/>
        </w:rPr>
        <w:t>-</w:t>
      </w:r>
      <w:r w:rsidRPr="009064D4">
        <w:rPr>
          <w:rFonts w:ascii="Times New Roman" w:eastAsia="Times New Roman" w:hAnsi="Times New Roman" w:cs="Times New Roman"/>
          <w:sz w:val="24"/>
          <w:szCs w:val="24"/>
          <w:lang w:eastAsia="pt-BR"/>
        </w:rPr>
        <w:t xml:space="preserve"> Comparação estatística do NEE nos períodos diurno e noturno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75"/>
        <w:gridCol w:w="2012"/>
        <w:gridCol w:w="2260"/>
        <w:gridCol w:w="1526"/>
        <w:gridCol w:w="2398"/>
      </w:tblGrid>
      <w:tr w:rsidR="007F7C68" w:rsidRPr="009064D4" w14:paraId="373E01F3" w14:textId="77777777" w:rsidTr="00595876">
        <w:trPr>
          <w:tblHeader/>
          <w:tblCellSpacing w:w="15" w:type="dxa"/>
          <w:jc w:val="center"/>
        </w:trPr>
        <w:tc>
          <w:tcPr>
            <w:tcW w:w="0" w:type="auto"/>
            <w:vAlign w:val="center"/>
            <w:hideMark/>
          </w:tcPr>
          <w:p w14:paraId="722A8100" w14:textId="77777777" w:rsidR="007F7C68" w:rsidRPr="009064D4" w:rsidRDefault="007F7C68"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Período</w:t>
            </w:r>
          </w:p>
        </w:tc>
        <w:tc>
          <w:tcPr>
            <w:tcW w:w="0" w:type="auto"/>
            <w:vAlign w:val="center"/>
            <w:hideMark/>
          </w:tcPr>
          <w:p w14:paraId="63A3DF26" w14:textId="77777777" w:rsidR="007F7C68" w:rsidRPr="009064D4" w:rsidRDefault="007F7C68"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NEE médio (</w:t>
            </w:r>
            <w:proofErr w:type="spellStart"/>
            <w:r w:rsidRPr="009064D4">
              <w:rPr>
                <w:rFonts w:ascii="Times New Roman" w:eastAsia="Times New Roman" w:hAnsi="Times New Roman" w:cs="Times New Roman"/>
                <w:b/>
                <w:bCs/>
                <w:sz w:val="24"/>
                <w:szCs w:val="24"/>
                <w:lang w:eastAsia="pt-BR"/>
              </w:rPr>
              <w:t>gCO</w:t>
            </w:r>
            <w:proofErr w:type="spellEnd"/>
            <w:r w:rsidRPr="009064D4">
              <w:rPr>
                <w:rFonts w:ascii="Times New Roman" w:eastAsia="Times New Roman" w:hAnsi="Times New Roman" w:cs="Times New Roman"/>
                <w:b/>
                <w:bCs/>
                <w:sz w:val="24"/>
                <w:szCs w:val="24"/>
                <w:lang w:eastAsia="pt-BR"/>
              </w:rPr>
              <w:t>₂ m⁻² h⁻¹)</w:t>
            </w:r>
          </w:p>
        </w:tc>
        <w:tc>
          <w:tcPr>
            <w:tcW w:w="0" w:type="auto"/>
            <w:vAlign w:val="center"/>
            <w:hideMark/>
          </w:tcPr>
          <w:p w14:paraId="20B4A247" w14:textId="77777777" w:rsidR="007F7C68" w:rsidRPr="009064D4" w:rsidRDefault="007F7C68"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Desvio-padrão (</w:t>
            </w:r>
            <w:proofErr w:type="spellStart"/>
            <w:r w:rsidRPr="009064D4">
              <w:rPr>
                <w:rFonts w:ascii="Times New Roman" w:eastAsia="Times New Roman" w:hAnsi="Times New Roman" w:cs="Times New Roman"/>
                <w:b/>
                <w:bCs/>
                <w:sz w:val="24"/>
                <w:szCs w:val="24"/>
                <w:lang w:eastAsia="pt-BR"/>
              </w:rPr>
              <w:t>gCO</w:t>
            </w:r>
            <w:proofErr w:type="spellEnd"/>
            <w:r w:rsidRPr="009064D4">
              <w:rPr>
                <w:rFonts w:ascii="Times New Roman" w:eastAsia="Times New Roman" w:hAnsi="Times New Roman" w:cs="Times New Roman"/>
                <w:b/>
                <w:bCs/>
                <w:sz w:val="24"/>
                <w:szCs w:val="24"/>
                <w:lang w:eastAsia="pt-BR"/>
              </w:rPr>
              <w:t>₂ m⁻² h⁻¹)</w:t>
            </w:r>
          </w:p>
        </w:tc>
        <w:tc>
          <w:tcPr>
            <w:tcW w:w="0" w:type="auto"/>
            <w:vAlign w:val="center"/>
            <w:hideMark/>
          </w:tcPr>
          <w:p w14:paraId="4CC23FBB" w14:textId="77777777" w:rsidR="007F7C68" w:rsidRPr="009064D4" w:rsidRDefault="007F7C68"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Sinal dominante</w:t>
            </w:r>
          </w:p>
        </w:tc>
        <w:tc>
          <w:tcPr>
            <w:tcW w:w="0" w:type="auto"/>
            <w:vAlign w:val="center"/>
            <w:hideMark/>
          </w:tcPr>
          <w:p w14:paraId="5313BCC7" w14:textId="77777777" w:rsidR="007F7C68" w:rsidRPr="009064D4" w:rsidRDefault="007F7C68"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 xml:space="preserve">Interpretação </w:t>
            </w:r>
            <w:proofErr w:type="spellStart"/>
            <w:r w:rsidRPr="009064D4">
              <w:rPr>
                <w:rFonts w:ascii="Times New Roman" w:eastAsia="Times New Roman" w:hAnsi="Times New Roman" w:cs="Times New Roman"/>
                <w:b/>
                <w:bCs/>
                <w:sz w:val="24"/>
                <w:szCs w:val="24"/>
                <w:lang w:eastAsia="pt-BR"/>
              </w:rPr>
              <w:t>ecofisiológica</w:t>
            </w:r>
            <w:proofErr w:type="spellEnd"/>
          </w:p>
        </w:tc>
      </w:tr>
      <w:tr w:rsidR="007F7C68" w:rsidRPr="009064D4" w14:paraId="67C437CC" w14:textId="77777777" w:rsidTr="00595876">
        <w:trPr>
          <w:tblCellSpacing w:w="15" w:type="dxa"/>
          <w:jc w:val="center"/>
        </w:trPr>
        <w:tc>
          <w:tcPr>
            <w:tcW w:w="0" w:type="auto"/>
            <w:vAlign w:val="center"/>
            <w:hideMark/>
          </w:tcPr>
          <w:p w14:paraId="60DD9114"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Diurno</w:t>
            </w:r>
          </w:p>
        </w:tc>
        <w:tc>
          <w:tcPr>
            <w:tcW w:w="0" w:type="auto"/>
            <w:vAlign w:val="center"/>
            <w:hideMark/>
          </w:tcPr>
          <w:p w14:paraId="2F13A93F"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−1,08</w:t>
            </w:r>
          </w:p>
        </w:tc>
        <w:tc>
          <w:tcPr>
            <w:tcW w:w="0" w:type="auto"/>
            <w:vAlign w:val="center"/>
            <w:hideMark/>
          </w:tcPr>
          <w:p w14:paraId="2050AED4"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1,44</w:t>
            </w:r>
          </w:p>
        </w:tc>
        <w:tc>
          <w:tcPr>
            <w:tcW w:w="0" w:type="auto"/>
            <w:vAlign w:val="center"/>
            <w:hideMark/>
          </w:tcPr>
          <w:p w14:paraId="524FC5CB"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Absorção</w:t>
            </w:r>
          </w:p>
        </w:tc>
        <w:tc>
          <w:tcPr>
            <w:tcW w:w="0" w:type="auto"/>
            <w:vAlign w:val="center"/>
            <w:hideMark/>
          </w:tcPr>
          <w:p w14:paraId="5963E139"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Fotossíntese dominante</w:t>
            </w:r>
          </w:p>
        </w:tc>
      </w:tr>
      <w:tr w:rsidR="007F7C68" w:rsidRPr="009064D4" w14:paraId="78A39D32" w14:textId="77777777" w:rsidTr="00595876">
        <w:trPr>
          <w:tblCellSpacing w:w="15" w:type="dxa"/>
          <w:jc w:val="center"/>
        </w:trPr>
        <w:tc>
          <w:tcPr>
            <w:tcW w:w="0" w:type="auto"/>
            <w:vAlign w:val="center"/>
            <w:hideMark/>
          </w:tcPr>
          <w:p w14:paraId="6D9D831E"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lastRenderedPageBreak/>
              <w:t>Noturno</w:t>
            </w:r>
          </w:p>
        </w:tc>
        <w:tc>
          <w:tcPr>
            <w:tcW w:w="0" w:type="auto"/>
            <w:vAlign w:val="center"/>
            <w:hideMark/>
          </w:tcPr>
          <w:p w14:paraId="4EBC1952"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0,17</w:t>
            </w:r>
          </w:p>
        </w:tc>
        <w:tc>
          <w:tcPr>
            <w:tcW w:w="0" w:type="auto"/>
            <w:vAlign w:val="center"/>
            <w:hideMark/>
          </w:tcPr>
          <w:p w14:paraId="21244FB5"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0,80</w:t>
            </w:r>
          </w:p>
        </w:tc>
        <w:tc>
          <w:tcPr>
            <w:tcW w:w="0" w:type="auto"/>
            <w:vAlign w:val="center"/>
            <w:hideMark/>
          </w:tcPr>
          <w:p w14:paraId="0912A255"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Emissão</w:t>
            </w:r>
          </w:p>
        </w:tc>
        <w:tc>
          <w:tcPr>
            <w:tcW w:w="0" w:type="auto"/>
            <w:vAlign w:val="center"/>
            <w:hideMark/>
          </w:tcPr>
          <w:p w14:paraId="2AEA469C"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Respiração do ecossistema</w:t>
            </w:r>
          </w:p>
        </w:tc>
      </w:tr>
    </w:tbl>
    <w:p w14:paraId="4FB6F661"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58CB71A8" w14:textId="1E8AB2C0" w:rsidR="003E10FA"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Fonte: Dados da pesquisa.</w:t>
      </w:r>
    </w:p>
    <w:p w14:paraId="5A41132F"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7E6E52FD"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71A82084"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0F7AC1CC" w14:textId="77777777" w:rsidR="003E10FA" w:rsidRPr="009064D4" w:rsidRDefault="003E10FA"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7A1F0197" w14:textId="59F462AF"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A execução do Item 7 e a consolidação do Item 8 resultaram em uma série temporal horária de </w:t>
      </w:r>
      <w:r w:rsidRPr="009064D4">
        <w:rPr>
          <w:rFonts w:ascii="Times New Roman" w:eastAsia="Times New Roman" w:hAnsi="Times New Roman" w:cs="Times New Roman"/>
          <w:b/>
          <w:bCs/>
          <w:sz w:val="24"/>
          <w:szCs w:val="24"/>
          <w:lang w:eastAsia="pt-BR"/>
        </w:rPr>
        <w:t>2160 registros</w:t>
      </w:r>
      <w:r w:rsidRPr="009064D4">
        <w:rPr>
          <w:rFonts w:ascii="Times New Roman" w:eastAsia="Times New Roman" w:hAnsi="Times New Roman" w:cs="Times New Roman"/>
          <w:sz w:val="24"/>
          <w:szCs w:val="24"/>
          <w:lang w:eastAsia="pt-BR"/>
        </w:rPr>
        <w:t xml:space="preserve">, cobrindo o período de </w:t>
      </w:r>
      <w:r w:rsidRPr="009064D4">
        <w:rPr>
          <w:rFonts w:ascii="Times New Roman" w:eastAsia="Times New Roman" w:hAnsi="Times New Roman" w:cs="Times New Roman"/>
          <w:b/>
          <w:bCs/>
          <w:sz w:val="24"/>
          <w:szCs w:val="24"/>
          <w:lang w:eastAsia="pt-BR"/>
        </w:rPr>
        <w:t>01/10/2015 a 30/12/2015</w:t>
      </w:r>
      <w:r w:rsidRPr="009064D4">
        <w:rPr>
          <w:rFonts w:ascii="Times New Roman" w:eastAsia="Times New Roman" w:hAnsi="Times New Roman" w:cs="Times New Roman"/>
          <w:sz w:val="24"/>
          <w:szCs w:val="24"/>
          <w:lang w:eastAsia="pt-BR"/>
        </w:rPr>
        <w:t>. Os principais resultados numéricos são apresentados a seguir:</w:t>
      </w:r>
    </w:p>
    <w:p w14:paraId="128CF84B" w14:textId="77777777" w:rsidR="00B449C4" w:rsidRPr="009064D4" w:rsidRDefault="00B449C4" w:rsidP="009064D4">
      <w:pPr>
        <w:spacing w:before="100" w:beforeAutospacing="1" w:after="100" w:afterAutospacing="1" w:line="360" w:lineRule="auto"/>
        <w:jc w:val="both"/>
        <w:outlineLvl w:val="3"/>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Resultados médios horários</w:t>
      </w:r>
    </w:p>
    <w:p w14:paraId="451E013B" w14:textId="77777777" w:rsidR="00B449C4" w:rsidRPr="009064D4" w:rsidRDefault="00B449C4" w:rsidP="009064D4">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NEE diurno médio:</w:t>
      </w:r>
    </w:p>
    <w:p w14:paraId="2B21FFD0" w14:textId="77777777"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NEEdia</w:t>
      </w:r>
      <w:proofErr w:type="spellEnd"/>
      <w:r w:rsidRPr="009064D4">
        <w:rPr>
          <w:rFonts w:ascii="Times New Roman" w:eastAsia="Times New Roman" w:hAnsi="Times New Roman" w:cs="Times New Roman"/>
          <w:sz w:val="24"/>
          <w:szCs w:val="24"/>
          <w:lang w:eastAsia="pt-BR"/>
        </w:rPr>
        <w:t>=−1,</w:t>
      </w:r>
      <w:proofErr w:type="gramStart"/>
      <w:r w:rsidRPr="009064D4">
        <w:rPr>
          <w:rFonts w:ascii="Times New Roman" w:eastAsia="Times New Roman" w:hAnsi="Times New Roman" w:cs="Times New Roman"/>
          <w:sz w:val="24"/>
          <w:szCs w:val="24"/>
          <w:lang w:eastAsia="pt-BR"/>
        </w:rPr>
        <w:t>44  gCO</w:t>
      </w:r>
      <w:proofErr w:type="gramEnd"/>
      <w:r w:rsidRPr="009064D4">
        <w:rPr>
          <w:rFonts w:ascii="Times New Roman" w:eastAsia="Times New Roman" w:hAnsi="Times New Roman" w:cs="Times New Roman"/>
          <w:sz w:val="24"/>
          <w:szCs w:val="24"/>
          <w:lang w:eastAsia="pt-BR"/>
        </w:rPr>
        <w:t>2 m−2 h−1NEE_{dia} = -1{,}44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gCO</w:t>
      </w:r>
      <w:proofErr w:type="spellEnd"/>
      <w:r w:rsidRPr="009064D4">
        <w:rPr>
          <w:rFonts w:ascii="Times New Roman" w:eastAsia="Times New Roman" w:hAnsi="Times New Roman" w:cs="Times New Roman"/>
          <w:sz w:val="24"/>
          <w:szCs w:val="24"/>
          <w:lang w:eastAsia="pt-BR"/>
        </w:rPr>
        <w:t>}_2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{m}^{-2}\,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{h}^{-1}</w:t>
      </w:r>
      <w:proofErr w:type="spellStart"/>
      <w:r w:rsidRPr="009064D4">
        <w:rPr>
          <w:rFonts w:ascii="Times New Roman" w:eastAsia="Times New Roman" w:hAnsi="Times New Roman" w:cs="Times New Roman"/>
          <w:sz w:val="24"/>
          <w:szCs w:val="24"/>
          <w:lang w:eastAsia="pt-BR"/>
        </w:rPr>
        <w:t>NEEdia</w:t>
      </w:r>
      <w:proofErr w:type="spellEnd"/>
      <w:r w:rsidRPr="009064D4">
        <w:rPr>
          <w:rFonts w:ascii="Times New Roman" w:eastAsia="Times New Roman" w:hAnsi="Times New Roman" w:cs="Times New Roman"/>
          <w:sz w:val="24"/>
          <w:szCs w:val="24"/>
          <w:lang w:eastAsia="pt-BR"/>
        </w:rPr>
        <w:t xml:space="preserve">​=−1,44gCO2​m−2h−1 </w:t>
      </w:r>
    </w:p>
    <w:p w14:paraId="525F9E10" w14:textId="77777777" w:rsidR="00B449C4" w:rsidRPr="009064D4" w:rsidRDefault="00B449C4" w:rsidP="009064D4">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NEE noturno médio:</w:t>
      </w:r>
    </w:p>
    <w:p w14:paraId="393F9AF0" w14:textId="77777777"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NEEnoite</w:t>
      </w:r>
      <w:proofErr w:type="spellEnd"/>
      <w:r w:rsidRPr="009064D4">
        <w:rPr>
          <w:rFonts w:ascii="Times New Roman" w:eastAsia="Times New Roman" w:hAnsi="Times New Roman" w:cs="Times New Roman"/>
          <w:sz w:val="24"/>
          <w:szCs w:val="24"/>
          <w:lang w:eastAsia="pt-BR"/>
        </w:rPr>
        <w:t>=+0,</w:t>
      </w:r>
      <w:proofErr w:type="gramStart"/>
      <w:r w:rsidRPr="009064D4">
        <w:rPr>
          <w:rFonts w:ascii="Times New Roman" w:eastAsia="Times New Roman" w:hAnsi="Times New Roman" w:cs="Times New Roman"/>
          <w:sz w:val="24"/>
          <w:szCs w:val="24"/>
          <w:lang w:eastAsia="pt-BR"/>
        </w:rPr>
        <w:t>56  gCO</w:t>
      </w:r>
      <w:proofErr w:type="gramEnd"/>
      <w:r w:rsidRPr="009064D4">
        <w:rPr>
          <w:rFonts w:ascii="Times New Roman" w:eastAsia="Times New Roman" w:hAnsi="Times New Roman" w:cs="Times New Roman"/>
          <w:sz w:val="24"/>
          <w:szCs w:val="24"/>
          <w:lang w:eastAsia="pt-BR"/>
        </w:rPr>
        <w:t>2 m−2 h−1NEE_{noite} = +0{,}56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gCO</w:t>
      </w:r>
      <w:proofErr w:type="spellEnd"/>
      <w:r w:rsidRPr="009064D4">
        <w:rPr>
          <w:rFonts w:ascii="Times New Roman" w:eastAsia="Times New Roman" w:hAnsi="Times New Roman" w:cs="Times New Roman"/>
          <w:sz w:val="24"/>
          <w:szCs w:val="24"/>
          <w:lang w:eastAsia="pt-BR"/>
        </w:rPr>
        <w:t>}_2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{m}^{-2}\,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{h}^{-1}</w:t>
      </w:r>
      <w:proofErr w:type="spellStart"/>
      <w:r w:rsidRPr="009064D4">
        <w:rPr>
          <w:rFonts w:ascii="Times New Roman" w:eastAsia="Times New Roman" w:hAnsi="Times New Roman" w:cs="Times New Roman"/>
          <w:sz w:val="24"/>
          <w:szCs w:val="24"/>
          <w:lang w:eastAsia="pt-BR"/>
        </w:rPr>
        <w:t>NEEnoite</w:t>
      </w:r>
      <w:proofErr w:type="spellEnd"/>
      <w:r w:rsidRPr="009064D4">
        <w:rPr>
          <w:rFonts w:ascii="Times New Roman" w:eastAsia="Times New Roman" w:hAnsi="Times New Roman" w:cs="Times New Roman"/>
          <w:sz w:val="24"/>
          <w:szCs w:val="24"/>
          <w:lang w:eastAsia="pt-BR"/>
        </w:rPr>
        <w:t xml:space="preserve">​=+0,56gCO2​m−2h−1 </w:t>
      </w:r>
    </w:p>
    <w:p w14:paraId="5827BBD5"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Esses valores refletem o comportamento </w:t>
      </w:r>
      <w:proofErr w:type="spellStart"/>
      <w:r w:rsidRPr="009064D4">
        <w:rPr>
          <w:rFonts w:ascii="Times New Roman" w:eastAsia="Times New Roman" w:hAnsi="Times New Roman" w:cs="Times New Roman"/>
          <w:sz w:val="24"/>
          <w:szCs w:val="24"/>
          <w:lang w:eastAsia="pt-BR"/>
        </w:rPr>
        <w:t>ecofisiológico</w:t>
      </w:r>
      <w:proofErr w:type="spellEnd"/>
      <w:r w:rsidRPr="009064D4">
        <w:rPr>
          <w:rFonts w:ascii="Times New Roman" w:eastAsia="Times New Roman" w:hAnsi="Times New Roman" w:cs="Times New Roman"/>
          <w:sz w:val="24"/>
          <w:szCs w:val="24"/>
          <w:lang w:eastAsia="pt-BR"/>
        </w:rPr>
        <w:t xml:space="preserve"> esperado: </w:t>
      </w:r>
      <w:r w:rsidRPr="009064D4">
        <w:rPr>
          <w:rFonts w:ascii="Times New Roman" w:eastAsia="Times New Roman" w:hAnsi="Times New Roman" w:cs="Times New Roman"/>
          <w:b/>
          <w:bCs/>
          <w:sz w:val="24"/>
          <w:szCs w:val="24"/>
          <w:lang w:eastAsia="pt-BR"/>
        </w:rPr>
        <w:t>assimilação fotossintética dominante durante o dia</w:t>
      </w:r>
      <w:r w:rsidRPr="009064D4">
        <w:rPr>
          <w:rFonts w:ascii="Times New Roman" w:eastAsia="Times New Roman" w:hAnsi="Times New Roman" w:cs="Times New Roman"/>
          <w:sz w:val="24"/>
          <w:szCs w:val="24"/>
          <w:lang w:eastAsia="pt-BR"/>
        </w:rPr>
        <w:t xml:space="preserve"> e </w:t>
      </w:r>
      <w:r w:rsidRPr="009064D4">
        <w:rPr>
          <w:rFonts w:ascii="Times New Roman" w:eastAsia="Times New Roman" w:hAnsi="Times New Roman" w:cs="Times New Roman"/>
          <w:b/>
          <w:bCs/>
          <w:sz w:val="24"/>
          <w:szCs w:val="24"/>
          <w:lang w:eastAsia="pt-BR"/>
        </w:rPr>
        <w:t>respiração líquida durante a noite</w:t>
      </w:r>
      <w:r w:rsidRPr="009064D4">
        <w:rPr>
          <w:rFonts w:ascii="Times New Roman" w:eastAsia="Times New Roman" w:hAnsi="Times New Roman" w:cs="Times New Roman"/>
          <w:sz w:val="24"/>
          <w:szCs w:val="24"/>
          <w:lang w:eastAsia="pt-BR"/>
        </w:rPr>
        <w:t>.</w:t>
      </w:r>
    </w:p>
    <w:p w14:paraId="075DC1A2" w14:textId="77777777" w:rsidR="00B449C4" w:rsidRPr="009064D4" w:rsidRDefault="00B449C4" w:rsidP="009064D4">
      <w:pPr>
        <w:spacing w:before="100" w:beforeAutospacing="1" w:after="100" w:afterAutospacing="1" w:line="360" w:lineRule="auto"/>
        <w:jc w:val="both"/>
        <w:outlineLvl w:val="3"/>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Saldo acumulado no período</w:t>
      </w:r>
    </w:p>
    <w:p w14:paraId="32DA22DE"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lastRenderedPageBreak/>
        <w:t>A integração temporal do NEE resultou em:</w:t>
      </w:r>
    </w:p>
    <w:p w14:paraId="75786F45" w14:textId="156BB01D" w:rsidR="00B449C4" w:rsidRPr="009064D4" w:rsidRDefault="00B449C4" w:rsidP="009064D4">
      <w:pPr>
        <w:spacing w:after="0"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NEEtotal</w:t>
      </w:r>
      <w:proofErr w:type="spellEnd"/>
      <w:r w:rsidRPr="009064D4">
        <w:rPr>
          <w:rFonts w:ascii="Times New Roman" w:eastAsia="Times New Roman" w:hAnsi="Times New Roman" w:cs="Times New Roman"/>
          <w:sz w:val="24"/>
          <w:szCs w:val="24"/>
          <w:lang w:eastAsia="pt-BR"/>
        </w:rPr>
        <w:t>=−9,</w:t>
      </w:r>
      <w:proofErr w:type="gramStart"/>
      <w:r w:rsidRPr="009064D4">
        <w:rPr>
          <w:rFonts w:ascii="Times New Roman" w:eastAsia="Times New Roman" w:hAnsi="Times New Roman" w:cs="Times New Roman"/>
          <w:sz w:val="24"/>
          <w:szCs w:val="24"/>
          <w:lang w:eastAsia="pt-BR"/>
        </w:rPr>
        <w:t>85  tCO</w:t>
      </w:r>
      <w:proofErr w:type="gramEnd"/>
      <w:r w:rsidRPr="009064D4">
        <w:rPr>
          <w:rFonts w:ascii="Times New Roman" w:eastAsia="Times New Roman" w:hAnsi="Times New Roman" w:cs="Times New Roman"/>
          <w:sz w:val="24"/>
          <w:szCs w:val="24"/>
          <w:lang w:eastAsia="pt-BR"/>
        </w:rPr>
        <w:t>2 ha−1NEE_{total} = -9{,}85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tCO</w:t>
      </w:r>
      <w:proofErr w:type="spellEnd"/>
      <w:r w:rsidRPr="009064D4">
        <w:rPr>
          <w:rFonts w:ascii="Times New Roman" w:eastAsia="Times New Roman" w:hAnsi="Times New Roman" w:cs="Times New Roman"/>
          <w:sz w:val="24"/>
          <w:szCs w:val="24"/>
          <w:lang w:eastAsia="pt-BR"/>
        </w:rPr>
        <w:t>}_2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{ha}^{-1}</w:t>
      </w:r>
      <w:proofErr w:type="spellStart"/>
      <w:r w:rsidRPr="009064D4">
        <w:rPr>
          <w:rFonts w:ascii="Times New Roman" w:eastAsia="Times New Roman" w:hAnsi="Times New Roman" w:cs="Times New Roman"/>
          <w:sz w:val="24"/>
          <w:szCs w:val="24"/>
          <w:lang w:eastAsia="pt-BR"/>
        </w:rPr>
        <w:t>NEEtotal</w:t>
      </w:r>
      <w:proofErr w:type="spellEnd"/>
      <w:r w:rsidRPr="009064D4">
        <w:rPr>
          <w:rFonts w:ascii="Times New Roman" w:eastAsia="Times New Roman" w:hAnsi="Times New Roman" w:cs="Times New Roman"/>
          <w:sz w:val="24"/>
          <w:szCs w:val="24"/>
          <w:lang w:eastAsia="pt-BR"/>
        </w:rPr>
        <w:t xml:space="preserve">​=−9,85tCO2​ha−1 </w:t>
      </w:r>
    </w:p>
    <w:p w14:paraId="5F50078C" w14:textId="1C3E7CD9"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p>
    <w:p w14:paraId="67E1F644" w14:textId="77777777" w:rsidR="007F7C68" w:rsidRPr="009064D4" w:rsidRDefault="007F7C68" w:rsidP="009064D4">
      <w:pPr>
        <w:spacing w:after="0" w:line="360" w:lineRule="auto"/>
        <w:jc w:val="both"/>
        <w:rPr>
          <w:rStyle w:val="Forte"/>
          <w:rFonts w:ascii="Times New Roman" w:hAnsi="Times New Roman" w:cs="Times New Roman"/>
          <w:sz w:val="24"/>
          <w:szCs w:val="24"/>
        </w:rPr>
      </w:pPr>
    </w:p>
    <w:p w14:paraId="20956E15" w14:textId="5C55EFEB" w:rsidR="007F7C68" w:rsidRPr="009064D4" w:rsidRDefault="007F7C68" w:rsidP="009064D4">
      <w:pPr>
        <w:spacing w:after="0" w:line="360" w:lineRule="auto"/>
        <w:jc w:val="both"/>
        <w:rPr>
          <w:rFonts w:ascii="Times New Roman" w:hAnsi="Times New Roman" w:cs="Times New Roman"/>
          <w:sz w:val="24"/>
          <w:szCs w:val="24"/>
        </w:rPr>
      </w:pPr>
      <w:r w:rsidRPr="009064D4">
        <w:rPr>
          <w:rStyle w:val="Forte"/>
          <w:rFonts w:ascii="Times New Roman" w:hAnsi="Times New Roman" w:cs="Times New Roman"/>
          <w:sz w:val="24"/>
          <w:szCs w:val="24"/>
        </w:rPr>
        <w:t>Figura 6.4.2</w:t>
      </w:r>
      <w:r w:rsidRPr="009064D4">
        <w:rPr>
          <w:rFonts w:ascii="Times New Roman" w:hAnsi="Times New Roman" w:cs="Times New Roman"/>
          <w:sz w:val="24"/>
          <w:szCs w:val="24"/>
        </w:rPr>
        <w:t xml:space="preserve"> – Série temporal diária do NEE estimado (</w:t>
      </w:r>
      <w:proofErr w:type="spellStart"/>
      <w:r w:rsidRPr="009064D4">
        <w:rPr>
          <w:rFonts w:ascii="Times New Roman" w:hAnsi="Times New Roman" w:cs="Times New Roman"/>
          <w:sz w:val="24"/>
          <w:szCs w:val="24"/>
        </w:rPr>
        <w:t>tCO</w:t>
      </w:r>
      <w:proofErr w:type="spellEnd"/>
      <w:r w:rsidRPr="009064D4">
        <w:rPr>
          <w:rFonts w:ascii="Times New Roman" w:hAnsi="Times New Roman" w:cs="Times New Roman"/>
          <w:sz w:val="24"/>
          <w:szCs w:val="24"/>
        </w:rPr>
        <w:t xml:space="preserve">₂ ha⁻¹ dia⁻¹) no período de 01/10/2015 a 30/12/2015. </w:t>
      </w:r>
    </w:p>
    <w:p w14:paraId="43CB8DE5" w14:textId="657E0C7B" w:rsidR="007F7C68" w:rsidRPr="009064D4" w:rsidRDefault="007F7C68" w:rsidP="009064D4">
      <w:pPr>
        <w:spacing w:after="0" w:line="360" w:lineRule="auto"/>
        <w:jc w:val="both"/>
        <w:rPr>
          <w:rFonts w:ascii="Times New Roman" w:hAnsi="Times New Roman" w:cs="Times New Roman"/>
          <w:sz w:val="24"/>
          <w:szCs w:val="24"/>
        </w:rPr>
      </w:pPr>
      <w:r w:rsidRPr="009064D4">
        <w:rPr>
          <w:rFonts w:ascii="Times New Roman" w:hAnsi="Times New Roman" w:cs="Times New Roman"/>
          <w:noProof/>
          <w:sz w:val="24"/>
          <w:szCs w:val="24"/>
        </w:rPr>
        <w:drawing>
          <wp:inline distT="0" distB="0" distL="0" distR="0" wp14:anchorId="04C00D8D" wp14:editId="09ECCBDF">
            <wp:extent cx="3990975" cy="2988284"/>
            <wp:effectExtent l="0" t="0" r="0" b="317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97534" cy="2993195"/>
                    </a:xfrm>
                    <a:prstGeom prst="rect">
                      <a:avLst/>
                    </a:prstGeom>
                    <a:noFill/>
                    <a:ln>
                      <a:noFill/>
                    </a:ln>
                  </pic:spPr>
                </pic:pic>
              </a:graphicData>
            </a:graphic>
          </wp:inline>
        </w:drawing>
      </w:r>
    </w:p>
    <w:p w14:paraId="2F91A32F" w14:textId="77777777" w:rsidR="007F7C68" w:rsidRPr="009064D4" w:rsidRDefault="007F7C68" w:rsidP="009064D4">
      <w:pPr>
        <w:spacing w:after="0" w:line="360" w:lineRule="auto"/>
        <w:jc w:val="both"/>
        <w:rPr>
          <w:rFonts w:ascii="Times New Roman" w:hAnsi="Times New Roman" w:cs="Times New Roman"/>
          <w:sz w:val="24"/>
          <w:szCs w:val="24"/>
        </w:rPr>
      </w:pPr>
    </w:p>
    <w:p w14:paraId="24485565" w14:textId="730F5DE2"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Style w:val="Forte"/>
          <w:rFonts w:ascii="Times New Roman" w:hAnsi="Times New Roman" w:cs="Times New Roman"/>
          <w:sz w:val="24"/>
          <w:szCs w:val="24"/>
        </w:rPr>
        <w:t>Fonte:</w:t>
      </w:r>
      <w:r w:rsidRPr="009064D4">
        <w:rPr>
          <w:rFonts w:ascii="Times New Roman" w:hAnsi="Times New Roman" w:cs="Times New Roman"/>
          <w:sz w:val="24"/>
          <w:szCs w:val="24"/>
        </w:rPr>
        <w:t xml:space="preserve"> Dados da pesquisa.</w:t>
      </w:r>
    </w:p>
    <w:p w14:paraId="285194FE"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indicando que, no período analisado, a área cultivada com soja atuou como </w:t>
      </w:r>
      <w:r w:rsidRPr="009064D4">
        <w:rPr>
          <w:rFonts w:ascii="Times New Roman" w:eastAsia="Times New Roman" w:hAnsi="Times New Roman" w:cs="Times New Roman"/>
          <w:b/>
          <w:bCs/>
          <w:sz w:val="24"/>
          <w:szCs w:val="24"/>
          <w:lang w:eastAsia="pt-BR"/>
        </w:rPr>
        <w:t>sumidouro líquido de carbono</w:t>
      </w:r>
      <w:r w:rsidRPr="009064D4">
        <w:rPr>
          <w:rFonts w:ascii="Times New Roman" w:eastAsia="Times New Roman" w:hAnsi="Times New Roman" w:cs="Times New Roman"/>
          <w:sz w:val="24"/>
          <w:szCs w:val="24"/>
          <w:lang w:eastAsia="pt-BR"/>
        </w:rPr>
        <w:t>.</w:t>
      </w:r>
    </w:p>
    <w:p w14:paraId="5CCD8F8A" w14:textId="77777777" w:rsidR="00B449C4" w:rsidRPr="009064D4" w:rsidRDefault="005F636B"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pict w14:anchorId="7805D509">
          <v:rect id="_x0000_i1044" style="width:0;height:1.5pt" o:hralign="center" o:hrstd="t" o:hr="t" fillcolor="#a0a0a0" stroked="f"/>
        </w:pict>
      </w:r>
    </w:p>
    <w:p w14:paraId="550894F9" w14:textId="77777777" w:rsidR="00B449C4" w:rsidRPr="009064D4" w:rsidRDefault="00B449C4" w:rsidP="009064D4">
      <w:pPr>
        <w:spacing w:before="100" w:beforeAutospacing="1" w:after="100" w:afterAutospacing="1" w:line="360" w:lineRule="auto"/>
        <w:jc w:val="both"/>
        <w:outlineLvl w:val="2"/>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6.4.3 Avaliação Estatística e Controle de Qualidade</w:t>
      </w:r>
    </w:p>
    <w:p w14:paraId="73231154"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Com o objetivo de avaliar o comportamento integrado do fluxo de CO₂ ao longo do período analisado, foram calculadas estatísticas do balanço diário do NEE, bem como o saldo acumulado de carbono. Essa análise permite verificar não apenas o sinal médio do fluxo, mas também sua variabilidade diária e o efeito cumulativo dos processos de assimilação e respiração ao longo do ciclo observado.</w:t>
      </w:r>
    </w:p>
    <w:p w14:paraId="235CA779"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lastRenderedPageBreak/>
        <w:t xml:space="preserve">Os principais indicadores do balanço diário e do saldo acumulado de CO₂ estão apresentados na </w:t>
      </w:r>
      <w:r w:rsidRPr="009064D4">
        <w:rPr>
          <w:rFonts w:ascii="Times New Roman" w:eastAsia="Times New Roman" w:hAnsi="Times New Roman" w:cs="Times New Roman"/>
          <w:b/>
          <w:bCs/>
          <w:sz w:val="24"/>
          <w:szCs w:val="24"/>
          <w:lang w:eastAsia="pt-BR"/>
        </w:rPr>
        <w:t>Tabela 6.4.3</w:t>
      </w:r>
      <w:r w:rsidRPr="009064D4">
        <w:rPr>
          <w:rFonts w:ascii="Times New Roman" w:eastAsia="Times New Roman" w:hAnsi="Times New Roman" w:cs="Times New Roman"/>
          <w:sz w:val="24"/>
          <w:szCs w:val="24"/>
          <w:lang w:eastAsia="pt-BR"/>
        </w:rPr>
        <w:t>, a qual sintetiza os valores mínimo, máximo e médio do NEE diário, além do balanço total integrado no período de outubro a dezembro de 2015. Os resultados evidenciam que, embora ocorram dias com emissão líquida de CO₂, predominam valores diários negativos de NEE, associados à assimilação líquida de carbono pela cultura da soja.</w:t>
      </w:r>
    </w:p>
    <w:p w14:paraId="34918C6C"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O valor médio diário do NEE, da ordem de </w:t>
      </w:r>
      <w:r w:rsidRPr="009064D4">
        <w:rPr>
          <w:rFonts w:ascii="Times New Roman" w:eastAsia="Times New Roman" w:hAnsi="Times New Roman" w:cs="Times New Roman"/>
          <w:b/>
          <w:bCs/>
          <w:sz w:val="24"/>
          <w:szCs w:val="24"/>
          <w:lang w:eastAsia="pt-BR"/>
        </w:rPr>
        <w:t xml:space="preserve">−0,11 </w:t>
      </w:r>
      <w:proofErr w:type="spellStart"/>
      <w:r w:rsidRPr="009064D4">
        <w:rPr>
          <w:rFonts w:ascii="Times New Roman" w:eastAsia="Times New Roman" w:hAnsi="Times New Roman" w:cs="Times New Roman"/>
          <w:b/>
          <w:bCs/>
          <w:sz w:val="24"/>
          <w:szCs w:val="24"/>
          <w:lang w:eastAsia="pt-BR"/>
        </w:rPr>
        <w:t>tCO</w:t>
      </w:r>
      <w:proofErr w:type="spellEnd"/>
      <w:r w:rsidRPr="009064D4">
        <w:rPr>
          <w:rFonts w:ascii="Times New Roman" w:eastAsia="Times New Roman" w:hAnsi="Times New Roman" w:cs="Times New Roman"/>
          <w:b/>
          <w:bCs/>
          <w:sz w:val="24"/>
          <w:szCs w:val="24"/>
          <w:lang w:eastAsia="pt-BR"/>
        </w:rPr>
        <w:t>₂ ha⁻¹ dia⁻¹</w:t>
      </w:r>
      <w:r w:rsidRPr="009064D4">
        <w:rPr>
          <w:rFonts w:ascii="Times New Roman" w:eastAsia="Times New Roman" w:hAnsi="Times New Roman" w:cs="Times New Roman"/>
          <w:sz w:val="24"/>
          <w:szCs w:val="24"/>
          <w:lang w:eastAsia="pt-BR"/>
        </w:rPr>
        <w:t xml:space="preserve">, indica um predomínio consistente de absorção de carbono ao longo do período analisado. Esse comportamento resulta em um </w:t>
      </w:r>
      <w:r w:rsidRPr="009064D4">
        <w:rPr>
          <w:rFonts w:ascii="Times New Roman" w:eastAsia="Times New Roman" w:hAnsi="Times New Roman" w:cs="Times New Roman"/>
          <w:b/>
          <w:bCs/>
          <w:sz w:val="24"/>
          <w:szCs w:val="24"/>
          <w:lang w:eastAsia="pt-BR"/>
        </w:rPr>
        <w:t xml:space="preserve">saldo acumulado de −9,85 </w:t>
      </w:r>
      <w:proofErr w:type="spellStart"/>
      <w:r w:rsidRPr="009064D4">
        <w:rPr>
          <w:rFonts w:ascii="Times New Roman" w:eastAsia="Times New Roman" w:hAnsi="Times New Roman" w:cs="Times New Roman"/>
          <w:b/>
          <w:bCs/>
          <w:sz w:val="24"/>
          <w:szCs w:val="24"/>
          <w:lang w:eastAsia="pt-BR"/>
        </w:rPr>
        <w:t>tCO</w:t>
      </w:r>
      <w:proofErr w:type="spellEnd"/>
      <w:r w:rsidRPr="009064D4">
        <w:rPr>
          <w:rFonts w:ascii="Times New Roman" w:eastAsia="Times New Roman" w:hAnsi="Times New Roman" w:cs="Times New Roman"/>
          <w:b/>
          <w:bCs/>
          <w:sz w:val="24"/>
          <w:szCs w:val="24"/>
          <w:lang w:eastAsia="pt-BR"/>
        </w:rPr>
        <w:t>₂ ha⁻¹</w:t>
      </w:r>
      <w:r w:rsidRPr="009064D4">
        <w:rPr>
          <w:rFonts w:ascii="Times New Roman" w:eastAsia="Times New Roman" w:hAnsi="Times New Roman" w:cs="Times New Roman"/>
          <w:sz w:val="24"/>
          <w:szCs w:val="24"/>
          <w:lang w:eastAsia="pt-BR"/>
        </w:rPr>
        <w:t xml:space="preserve">, caracterizando o sistema agrícola como </w:t>
      </w:r>
      <w:r w:rsidRPr="009064D4">
        <w:rPr>
          <w:rFonts w:ascii="Times New Roman" w:eastAsia="Times New Roman" w:hAnsi="Times New Roman" w:cs="Times New Roman"/>
          <w:b/>
          <w:bCs/>
          <w:sz w:val="24"/>
          <w:szCs w:val="24"/>
          <w:lang w:eastAsia="pt-BR"/>
        </w:rPr>
        <w:t>sumidouro líquido de carbono</w:t>
      </w:r>
      <w:r w:rsidRPr="009064D4">
        <w:rPr>
          <w:rFonts w:ascii="Times New Roman" w:eastAsia="Times New Roman" w:hAnsi="Times New Roman" w:cs="Times New Roman"/>
          <w:sz w:val="24"/>
          <w:szCs w:val="24"/>
          <w:lang w:eastAsia="pt-BR"/>
        </w:rPr>
        <w:t xml:space="preserve"> no intervalo temporal considerado. A magnitude desse saldo é compatível com ordens de grandeza reportadas na literatura para culturas anuais do tipo C3 sob condições tropicais, considerando variações de manejo, clima e estágio fenológico.</w:t>
      </w:r>
    </w:p>
    <w:p w14:paraId="4EC4DF4E"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Dessa forma, os resultados consolidados na </w:t>
      </w:r>
      <w:r w:rsidRPr="009064D4">
        <w:rPr>
          <w:rFonts w:ascii="Times New Roman" w:eastAsia="Times New Roman" w:hAnsi="Times New Roman" w:cs="Times New Roman"/>
          <w:b/>
          <w:bCs/>
          <w:sz w:val="24"/>
          <w:szCs w:val="24"/>
          <w:lang w:eastAsia="pt-BR"/>
        </w:rPr>
        <w:t>Tabela 6.4.3</w:t>
      </w:r>
      <w:r w:rsidRPr="009064D4">
        <w:rPr>
          <w:rFonts w:ascii="Times New Roman" w:eastAsia="Times New Roman" w:hAnsi="Times New Roman" w:cs="Times New Roman"/>
          <w:sz w:val="24"/>
          <w:szCs w:val="24"/>
          <w:lang w:eastAsia="pt-BR"/>
        </w:rPr>
        <w:t xml:space="preserve"> confirmam que a integração temporal do NEE produz estimativas fisicamente coerentes e estatisticamente consistentes, reforçando a robustez do modelo biofísico adotado e sua adequação para análises comparativas e aplicações em estudos de balanço de carbono.</w:t>
      </w:r>
    </w:p>
    <w:p w14:paraId="673B2069" w14:textId="76BD0A6C" w:rsidR="007F7C68" w:rsidRPr="009064D4" w:rsidRDefault="007F7C68" w:rsidP="009064D4">
      <w:pPr>
        <w:spacing w:before="100" w:beforeAutospacing="1" w:after="100" w:afterAutospacing="1" w:line="360" w:lineRule="auto"/>
        <w:jc w:val="both"/>
        <w:rPr>
          <w:rStyle w:val="Forte"/>
          <w:rFonts w:ascii="Times New Roman" w:hAnsi="Times New Roman" w:cs="Times New Roman"/>
          <w:sz w:val="24"/>
          <w:szCs w:val="24"/>
        </w:rPr>
      </w:pPr>
      <w:r w:rsidRPr="009064D4">
        <w:rPr>
          <w:rStyle w:val="Forte"/>
          <w:rFonts w:ascii="Times New Roman" w:hAnsi="Times New Roman" w:cs="Times New Roman"/>
          <w:sz w:val="24"/>
          <w:szCs w:val="24"/>
        </w:rPr>
        <w:t xml:space="preserve">Tabela 6.4.3 </w:t>
      </w:r>
      <w:r w:rsidR="007768D0" w:rsidRPr="009064D4">
        <w:rPr>
          <w:rStyle w:val="Forte"/>
          <w:rFonts w:ascii="Times New Roman" w:hAnsi="Times New Roman" w:cs="Times New Roman"/>
          <w:sz w:val="24"/>
          <w:szCs w:val="24"/>
        </w:rPr>
        <w:t>-</w:t>
      </w:r>
      <w:r w:rsidRPr="009064D4">
        <w:rPr>
          <w:rStyle w:val="Forte"/>
          <w:rFonts w:ascii="Times New Roman" w:hAnsi="Times New Roman" w:cs="Times New Roman"/>
          <w:sz w:val="24"/>
          <w:szCs w:val="24"/>
        </w:rPr>
        <w:t xml:space="preserve"> Estatísticas do balanço diário e saldo acumulado de CO₂</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12"/>
        <w:gridCol w:w="751"/>
      </w:tblGrid>
      <w:tr w:rsidR="007F7C68" w:rsidRPr="009064D4" w14:paraId="569C952A" w14:textId="77777777" w:rsidTr="00595876">
        <w:trPr>
          <w:tblHeader/>
          <w:tblCellSpacing w:w="15" w:type="dxa"/>
          <w:jc w:val="center"/>
        </w:trPr>
        <w:tc>
          <w:tcPr>
            <w:tcW w:w="0" w:type="auto"/>
            <w:vAlign w:val="center"/>
            <w:hideMark/>
          </w:tcPr>
          <w:p w14:paraId="24B3C32C" w14:textId="77777777" w:rsidR="007F7C68" w:rsidRPr="009064D4" w:rsidRDefault="007F7C68"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Métrica</w:t>
            </w:r>
          </w:p>
        </w:tc>
        <w:tc>
          <w:tcPr>
            <w:tcW w:w="0" w:type="auto"/>
            <w:vAlign w:val="center"/>
            <w:hideMark/>
          </w:tcPr>
          <w:p w14:paraId="1F53381E" w14:textId="77777777" w:rsidR="007F7C68" w:rsidRPr="009064D4" w:rsidRDefault="007F7C68" w:rsidP="009064D4">
            <w:pPr>
              <w:spacing w:after="0"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Valor</w:t>
            </w:r>
          </w:p>
        </w:tc>
      </w:tr>
      <w:tr w:rsidR="007F7C68" w:rsidRPr="009064D4" w14:paraId="3B640CAD" w14:textId="77777777" w:rsidTr="00595876">
        <w:trPr>
          <w:tblCellSpacing w:w="15" w:type="dxa"/>
          <w:jc w:val="center"/>
        </w:trPr>
        <w:tc>
          <w:tcPr>
            <w:tcW w:w="0" w:type="auto"/>
            <w:vAlign w:val="center"/>
            <w:hideMark/>
          </w:tcPr>
          <w:p w14:paraId="501343EC"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NEE mínimo diário (</w:t>
            </w:r>
            <w:proofErr w:type="spellStart"/>
            <w:r w:rsidRPr="009064D4">
              <w:rPr>
                <w:rFonts w:ascii="Times New Roman" w:eastAsia="Times New Roman" w:hAnsi="Times New Roman" w:cs="Times New Roman"/>
                <w:sz w:val="24"/>
                <w:szCs w:val="24"/>
                <w:lang w:eastAsia="pt-BR"/>
              </w:rPr>
              <w:t>tCO</w:t>
            </w:r>
            <w:proofErr w:type="spellEnd"/>
            <w:r w:rsidRPr="009064D4">
              <w:rPr>
                <w:rFonts w:ascii="Times New Roman" w:eastAsia="Times New Roman" w:hAnsi="Times New Roman" w:cs="Times New Roman"/>
                <w:sz w:val="24"/>
                <w:szCs w:val="24"/>
                <w:lang w:eastAsia="pt-BR"/>
              </w:rPr>
              <w:t>₂ ha⁻¹ dia⁻¹)</w:t>
            </w:r>
          </w:p>
        </w:tc>
        <w:tc>
          <w:tcPr>
            <w:tcW w:w="0" w:type="auto"/>
            <w:vAlign w:val="center"/>
            <w:hideMark/>
          </w:tcPr>
          <w:p w14:paraId="0E21A282"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−0,195</w:t>
            </w:r>
          </w:p>
        </w:tc>
      </w:tr>
      <w:tr w:rsidR="007F7C68" w:rsidRPr="009064D4" w14:paraId="7116A1DC" w14:textId="77777777" w:rsidTr="00595876">
        <w:trPr>
          <w:tblCellSpacing w:w="15" w:type="dxa"/>
          <w:jc w:val="center"/>
        </w:trPr>
        <w:tc>
          <w:tcPr>
            <w:tcW w:w="0" w:type="auto"/>
            <w:vAlign w:val="center"/>
            <w:hideMark/>
          </w:tcPr>
          <w:p w14:paraId="08470C36"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NEE máximo diário (</w:t>
            </w:r>
            <w:proofErr w:type="spellStart"/>
            <w:r w:rsidRPr="009064D4">
              <w:rPr>
                <w:rFonts w:ascii="Times New Roman" w:eastAsia="Times New Roman" w:hAnsi="Times New Roman" w:cs="Times New Roman"/>
                <w:sz w:val="24"/>
                <w:szCs w:val="24"/>
                <w:lang w:eastAsia="pt-BR"/>
              </w:rPr>
              <w:t>tCO</w:t>
            </w:r>
            <w:proofErr w:type="spellEnd"/>
            <w:r w:rsidRPr="009064D4">
              <w:rPr>
                <w:rFonts w:ascii="Times New Roman" w:eastAsia="Times New Roman" w:hAnsi="Times New Roman" w:cs="Times New Roman"/>
                <w:sz w:val="24"/>
                <w:szCs w:val="24"/>
                <w:lang w:eastAsia="pt-BR"/>
              </w:rPr>
              <w:t>₂ ha⁻¹ dia⁻¹)</w:t>
            </w:r>
          </w:p>
        </w:tc>
        <w:tc>
          <w:tcPr>
            <w:tcW w:w="0" w:type="auto"/>
            <w:vAlign w:val="center"/>
            <w:hideMark/>
          </w:tcPr>
          <w:p w14:paraId="28AC3269"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0,053</w:t>
            </w:r>
          </w:p>
        </w:tc>
      </w:tr>
      <w:tr w:rsidR="007F7C68" w:rsidRPr="009064D4" w14:paraId="3079EA03" w14:textId="77777777" w:rsidTr="00595876">
        <w:trPr>
          <w:tblCellSpacing w:w="15" w:type="dxa"/>
          <w:jc w:val="center"/>
        </w:trPr>
        <w:tc>
          <w:tcPr>
            <w:tcW w:w="0" w:type="auto"/>
            <w:vAlign w:val="center"/>
            <w:hideMark/>
          </w:tcPr>
          <w:p w14:paraId="0C4C6C36"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NEE médio diário (</w:t>
            </w:r>
            <w:proofErr w:type="spellStart"/>
            <w:r w:rsidRPr="009064D4">
              <w:rPr>
                <w:rFonts w:ascii="Times New Roman" w:eastAsia="Times New Roman" w:hAnsi="Times New Roman" w:cs="Times New Roman"/>
                <w:sz w:val="24"/>
                <w:szCs w:val="24"/>
                <w:lang w:eastAsia="pt-BR"/>
              </w:rPr>
              <w:t>tCO</w:t>
            </w:r>
            <w:proofErr w:type="spellEnd"/>
            <w:r w:rsidRPr="009064D4">
              <w:rPr>
                <w:rFonts w:ascii="Times New Roman" w:eastAsia="Times New Roman" w:hAnsi="Times New Roman" w:cs="Times New Roman"/>
                <w:sz w:val="24"/>
                <w:szCs w:val="24"/>
                <w:lang w:eastAsia="pt-BR"/>
              </w:rPr>
              <w:t>₂ ha⁻¹ dia⁻¹)</w:t>
            </w:r>
          </w:p>
        </w:tc>
        <w:tc>
          <w:tcPr>
            <w:tcW w:w="0" w:type="auto"/>
            <w:vAlign w:val="center"/>
            <w:hideMark/>
          </w:tcPr>
          <w:p w14:paraId="6AE00DAF"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−0,109</w:t>
            </w:r>
          </w:p>
        </w:tc>
      </w:tr>
      <w:tr w:rsidR="007F7C68" w:rsidRPr="009064D4" w14:paraId="56EB9D8B" w14:textId="77777777" w:rsidTr="00595876">
        <w:trPr>
          <w:tblCellSpacing w:w="15" w:type="dxa"/>
          <w:jc w:val="center"/>
        </w:trPr>
        <w:tc>
          <w:tcPr>
            <w:tcW w:w="0" w:type="auto"/>
            <w:vAlign w:val="center"/>
            <w:hideMark/>
          </w:tcPr>
          <w:p w14:paraId="50133D3F"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NEE acumulado no período (</w:t>
            </w:r>
            <w:proofErr w:type="spellStart"/>
            <w:r w:rsidRPr="009064D4">
              <w:rPr>
                <w:rFonts w:ascii="Times New Roman" w:eastAsia="Times New Roman" w:hAnsi="Times New Roman" w:cs="Times New Roman"/>
                <w:b/>
                <w:bCs/>
                <w:sz w:val="24"/>
                <w:szCs w:val="24"/>
                <w:lang w:eastAsia="pt-BR"/>
              </w:rPr>
              <w:t>tCO</w:t>
            </w:r>
            <w:proofErr w:type="spellEnd"/>
            <w:r w:rsidRPr="009064D4">
              <w:rPr>
                <w:rFonts w:ascii="Times New Roman" w:eastAsia="Times New Roman" w:hAnsi="Times New Roman" w:cs="Times New Roman"/>
                <w:b/>
                <w:bCs/>
                <w:sz w:val="24"/>
                <w:szCs w:val="24"/>
                <w:lang w:eastAsia="pt-BR"/>
              </w:rPr>
              <w:t>₂ ha⁻¹)</w:t>
            </w:r>
          </w:p>
        </w:tc>
        <w:tc>
          <w:tcPr>
            <w:tcW w:w="0" w:type="auto"/>
            <w:vAlign w:val="center"/>
            <w:hideMark/>
          </w:tcPr>
          <w:p w14:paraId="0D2170A8" w14:textId="77777777" w:rsidR="007F7C68" w:rsidRPr="009064D4" w:rsidRDefault="007F7C68" w:rsidP="009064D4">
            <w:pPr>
              <w:spacing w:after="0"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b/>
                <w:bCs/>
                <w:sz w:val="24"/>
                <w:szCs w:val="24"/>
                <w:lang w:eastAsia="pt-BR"/>
              </w:rPr>
              <w:t>−9,85</w:t>
            </w:r>
          </w:p>
        </w:tc>
      </w:tr>
    </w:tbl>
    <w:p w14:paraId="4FF46E56" w14:textId="0B9827CA"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hAnsi="Times New Roman" w:cs="Times New Roman"/>
          <w:sz w:val="24"/>
          <w:szCs w:val="24"/>
        </w:rPr>
        <w:br/>
      </w:r>
      <w:r w:rsidRPr="009064D4">
        <w:rPr>
          <w:rStyle w:val="nfase"/>
          <w:rFonts w:ascii="Times New Roman" w:hAnsi="Times New Roman" w:cs="Times New Roman"/>
          <w:sz w:val="24"/>
          <w:szCs w:val="24"/>
        </w:rPr>
        <w:t>Fonte: Dados da pesquisa.</w:t>
      </w:r>
    </w:p>
    <w:p w14:paraId="170796BB" w14:textId="77777777"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4547E741" w14:textId="6F39CA02"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Foram aplicados critérios explícitos de controle de qualidade, registrados em log automático, incluindo:</w:t>
      </w:r>
    </w:p>
    <w:p w14:paraId="727F776F" w14:textId="77777777" w:rsidR="00B449C4" w:rsidRPr="009064D4" w:rsidRDefault="00B449C4" w:rsidP="009064D4">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Continuidade temporal horária;</w:t>
      </w:r>
    </w:p>
    <w:p w14:paraId="1F15E0D3" w14:textId="77777777" w:rsidR="00B449C4" w:rsidRPr="009064D4" w:rsidRDefault="00B449C4" w:rsidP="009064D4">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lastRenderedPageBreak/>
        <w:t xml:space="preserve">Ausência de valores </w:t>
      </w:r>
      <w:proofErr w:type="spellStart"/>
      <w:r w:rsidRPr="009064D4">
        <w:rPr>
          <w:rFonts w:ascii="Times New Roman" w:eastAsia="Times New Roman" w:hAnsi="Times New Roman" w:cs="Times New Roman"/>
          <w:sz w:val="24"/>
          <w:szCs w:val="24"/>
          <w:lang w:eastAsia="pt-BR"/>
        </w:rPr>
        <w:t>NaN</w:t>
      </w:r>
      <w:proofErr w:type="spellEnd"/>
      <w:r w:rsidRPr="009064D4">
        <w:rPr>
          <w:rFonts w:ascii="Times New Roman" w:eastAsia="Times New Roman" w:hAnsi="Times New Roman" w:cs="Times New Roman"/>
          <w:sz w:val="24"/>
          <w:szCs w:val="24"/>
          <w:lang w:eastAsia="pt-BR"/>
        </w:rPr>
        <w:t xml:space="preserve"> após integração dos dados;</w:t>
      </w:r>
    </w:p>
    <w:p w14:paraId="255ED01A" w14:textId="77777777" w:rsidR="00B449C4" w:rsidRPr="009064D4" w:rsidRDefault="00B449C4" w:rsidP="009064D4">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Coerência física das variáveis (radiação, temperatura, GPP, Reco e NEE);</w:t>
      </w:r>
    </w:p>
    <w:p w14:paraId="416239EE" w14:textId="77777777" w:rsidR="00B449C4" w:rsidRPr="009064D4" w:rsidRDefault="00B449C4" w:rsidP="009064D4">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Relação consistente entre ciclos diurnos e noturnos.</w:t>
      </w:r>
    </w:p>
    <w:p w14:paraId="70553A0C" w14:textId="77777777" w:rsidR="00B449C4" w:rsidRPr="009064D4" w:rsidRDefault="00B449C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Os testes de coerência confirmaram que:</w:t>
      </w:r>
    </w:p>
    <w:p w14:paraId="10A0CF5B" w14:textId="77777777" w:rsidR="00B449C4" w:rsidRPr="009064D4" w:rsidRDefault="00B449C4" w:rsidP="009064D4">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GPPmaˊx</w:t>
      </w:r>
      <w:proofErr w:type="spellEnd"/>
      <w:r w:rsidRPr="009064D4">
        <w:rPr>
          <w:rFonts w:ascii="Times New Roman" w:eastAsia="Times New Roman" w:hAnsi="Times New Roman" w:cs="Times New Roman"/>
          <w:sz w:val="24"/>
          <w:szCs w:val="24"/>
          <w:lang w:eastAsia="pt-BR"/>
        </w:rPr>
        <w:t>=2,</w:t>
      </w:r>
      <w:proofErr w:type="gramStart"/>
      <w:r w:rsidRPr="009064D4">
        <w:rPr>
          <w:rFonts w:ascii="Times New Roman" w:eastAsia="Times New Roman" w:hAnsi="Times New Roman" w:cs="Times New Roman"/>
          <w:sz w:val="24"/>
          <w:szCs w:val="24"/>
          <w:lang w:eastAsia="pt-BR"/>
        </w:rPr>
        <w:t>28  </w:t>
      </w:r>
      <w:proofErr w:type="spellStart"/>
      <w:r w:rsidRPr="009064D4">
        <w:rPr>
          <w:rFonts w:ascii="Times New Roman" w:eastAsia="Times New Roman" w:hAnsi="Times New Roman" w:cs="Times New Roman"/>
          <w:sz w:val="24"/>
          <w:szCs w:val="24"/>
          <w:lang w:eastAsia="pt-BR"/>
        </w:rPr>
        <w:t>gC</w:t>
      </w:r>
      <w:proofErr w:type="spellEnd"/>
      <w:proofErr w:type="gramEnd"/>
      <w:r w:rsidRPr="009064D4">
        <w:rPr>
          <w:rFonts w:ascii="Times New Roman" w:eastAsia="Times New Roman" w:hAnsi="Times New Roman" w:cs="Times New Roman"/>
          <w:sz w:val="24"/>
          <w:szCs w:val="24"/>
          <w:lang w:eastAsia="pt-BR"/>
        </w:rPr>
        <w:t> m−2 h−1GPP_{</w:t>
      </w:r>
      <w:proofErr w:type="spellStart"/>
      <w:r w:rsidRPr="009064D4">
        <w:rPr>
          <w:rFonts w:ascii="Times New Roman" w:eastAsia="Times New Roman" w:hAnsi="Times New Roman" w:cs="Times New Roman"/>
          <w:sz w:val="24"/>
          <w:szCs w:val="24"/>
          <w:lang w:eastAsia="pt-BR"/>
        </w:rPr>
        <w:t>máx</w:t>
      </w:r>
      <w:proofErr w:type="spellEnd"/>
      <w:r w:rsidRPr="009064D4">
        <w:rPr>
          <w:rFonts w:ascii="Times New Roman" w:eastAsia="Times New Roman" w:hAnsi="Times New Roman" w:cs="Times New Roman"/>
          <w:sz w:val="24"/>
          <w:szCs w:val="24"/>
          <w:lang w:eastAsia="pt-BR"/>
        </w:rPr>
        <w:t>} = 2{,}28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gC</w:t>
      </w:r>
      <w:proofErr w:type="spellEnd"/>
      <w:r w:rsidRPr="009064D4">
        <w:rPr>
          <w:rFonts w:ascii="Times New Roman" w:eastAsia="Times New Roman" w:hAnsi="Times New Roman" w:cs="Times New Roman"/>
          <w:sz w:val="24"/>
          <w:szCs w:val="24"/>
          <w:lang w:eastAsia="pt-BR"/>
        </w:rPr>
        <w:t xml:space="preserve"> m}^{-2}\</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 h}^{-1}</w:t>
      </w:r>
      <w:proofErr w:type="spellStart"/>
      <w:r w:rsidRPr="009064D4">
        <w:rPr>
          <w:rFonts w:ascii="Times New Roman" w:eastAsia="Times New Roman" w:hAnsi="Times New Roman" w:cs="Times New Roman"/>
          <w:sz w:val="24"/>
          <w:szCs w:val="24"/>
          <w:lang w:eastAsia="pt-BR"/>
        </w:rPr>
        <w:t>GPPmaˊx</w:t>
      </w:r>
      <w:proofErr w:type="spellEnd"/>
      <w:r w:rsidRPr="009064D4">
        <w:rPr>
          <w:rFonts w:ascii="Times New Roman" w:eastAsia="Times New Roman" w:hAnsi="Times New Roman" w:cs="Times New Roman"/>
          <w:sz w:val="24"/>
          <w:szCs w:val="24"/>
          <w:lang w:eastAsia="pt-BR"/>
        </w:rPr>
        <w:t>​=2,28gC m−2 h−1;</w:t>
      </w:r>
    </w:p>
    <w:p w14:paraId="043F863E" w14:textId="77777777" w:rsidR="00B449C4" w:rsidRPr="009064D4" w:rsidRDefault="00B449C4" w:rsidP="009064D4">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pt-BR"/>
        </w:rPr>
      </w:pPr>
      <w:proofErr w:type="spellStart"/>
      <w:r w:rsidRPr="009064D4">
        <w:rPr>
          <w:rFonts w:ascii="Times New Roman" w:eastAsia="Times New Roman" w:hAnsi="Times New Roman" w:cs="Times New Roman"/>
          <w:sz w:val="24"/>
          <w:szCs w:val="24"/>
          <w:lang w:eastAsia="pt-BR"/>
        </w:rPr>
        <w:t>Recomıˊn</w:t>
      </w:r>
      <w:proofErr w:type="spellEnd"/>
      <w:r w:rsidRPr="009064D4">
        <w:rPr>
          <w:rFonts w:ascii="Times New Roman" w:eastAsia="Times New Roman" w:hAnsi="Times New Roman" w:cs="Times New Roman"/>
          <w:sz w:val="24"/>
          <w:szCs w:val="24"/>
          <w:lang w:eastAsia="pt-BR"/>
        </w:rPr>
        <w:t>=0,</w:t>
      </w:r>
      <w:proofErr w:type="gramStart"/>
      <w:r w:rsidRPr="009064D4">
        <w:rPr>
          <w:rFonts w:ascii="Times New Roman" w:eastAsia="Times New Roman" w:hAnsi="Times New Roman" w:cs="Times New Roman"/>
          <w:sz w:val="24"/>
          <w:szCs w:val="24"/>
          <w:lang w:eastAsia="pt-BR"/>
        </w:rPr>
        <w:t>12  </w:t>
      </w:r>
      <w:proofErr w:type="spellStart"/>
      <w:r w:rsidRPr="009064D4">
        <w:rPr>
          <w:rFonts w:ascii="Times New Roman" w:eastAsia="Times New Roman" w:hAnsi="Times New Roman" w:cs="Times New Roman"/>
          <w:sz w:val="24"/>
          <w:szCs w:val="24"/>
          <w:lang w:eastAsia="pt-BR"/>
        </w:rPr>
        <w:t>gC</w:t>
      </w:r>
      <w:proofErr w:type="spellEnd"/>
      <w:proofErr w:type="gramEnd"/>
      <w:r w:rsidRPr="009064D4">
        <w:rPr>
          <w:rFonts w:ascii="Times New Roman" w:eastAsia="Times New Roman" w:hAnsi="Times New Roman" w:cs="Times New Roman"/>
          <w:sz w:val="24"/>
          <w:szCs w:val="24"/>
          <w:lang w:eastAsia="pt-BR"/>
        </w:rPr>
        <w:t> m−2 h−1Reco_{</w:t>
      </w:r>
      <w:proofErr w:type="spellStart"/>
      <w:r w:rsidRPr="009064D4">
        <w:rPr>
          <w:rFonts w:ascii="Times New Roman" w:eastAsia="Times New Roman" w:hAnsi="Times New Roman" w:cs="Times New Roman"/>
          <w:sz w:val="24"/>
          <w:szCs w:val="24"/>
          <w:lang w:eastAsia="pt-BR"/>
        </w:rPr>
        <w:t>mín</w:t>
      </w:r>
      <w:proofErr w:type="spellEnd"/>
      <w:r w:rsidRPr="009064D4">
        <w:rPr>
          <w:rFonts w:ascii="Times New Roman" w:eastAsia="Times New Roman" w:hAnsi="Times New Roman" w:cs="Times New Roman"/>
          <w:sz w:val="24"/>
          <w:szCs w:val="24"/>
          <w:lang w:eastAsia="pt-BR"/>
        </w:rPr>
        <w:t>} = 0{,}12 \; \</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w:t>
      </w:r>
      <w:proofErr w:type="spellStart"/>
      <w:r w:rsidRPr="009064D4">
        <w:rPr>
          <w:rFonts w:ascii="Times New Roman" w:eastAsia="Times New Roman" w:hAnsi="Times New Roman" w:cs="Times New Roman"/>
          <w:sz w:val="24"/>
          <w:szCs w:val="24"/>
          <w:lang w:eastAsia="pt-BR"/>
        </w:rPr>
        <w:t>gC</w:t>
      </w:r>
      <w:proofErr w:type="spellEnd"/>
      <w:r w:rsidRPr="009064D4">
        <w:rPr>
          <w:rFonts w:ascii="Times New Roman" w:eastAsia="Times New Roman" w:hAnsi="Times New Roman" w:cs="Times New Roman"/>
          <w:sz w:val="24"/>
          <w:szCs w:val="24"/>
          <w:lang w:eastAsia="pt-BR"/>
        </w:rPr>
        <w:t xml:space="preserve"> m}^{-2}\</w:t>
      </w:r>
      <w:proofErr w:type="spellStart"/>
      <w:r w:rsidRPr="009064D4">
        <w:rPr>
          <w:rFonts w:ascii="Times New Roman" w:eastAsia="Times New Roman" w:hAnsi="Times New Roman" w:cs="Times New Roman"/>
          <w:sz w:val="24"/>
          <w:szCs w:val="24"/>
          <w:lang w:eastAsia="pt-BR"/>
        </w:rPr>
        <w:t>text</w:t>
      </w:r>
      <w:proofErr w:type="spellEnd"/>
      <w:r w:rsidRPr="009064D4">
        <w:rPr>
          <w:rFonts w:ascii="Times New Roman" w:eastAsia="Times New Roman" w:hAnsi="Times New Roman" w:cs="Times New Roman"/>
          <w:sz w:val="24"/>
          <w:szCs w:val="24"/>
          <w:lang w:eastAsia="pt-BR"/>
        </w:rPr>
        <w:t>{ h}^{-1}</w:t>
      </w:r>
      <w:proofErr w:type="spellStart"/>
      <w:r w:rsidRPr="009064D4">
        <w:rPr>
          <w:rFonts w:ascii="Times New Roman" w:eastAsia="Times New Roman" w:hAnsi="Times New Roman" w:cs="Times New Roman"/>
          <w:sz w:val="24"/>
          <w:szCs w:val="24"/>
          <w:lang w:eastAsia="pt-BR"/>
        </w:rPr>
        <w:t>Recomıˊn</w:t>
      </w:r>
      <w:proofErr w:type="spellEnd"/>
      <w:r w:rsidRPr="009064D4">
        <w:rPr>
          <w:rFonts w:ascii="Times New Roman" w:eastAsia="Times New Roman" w:hAnsi="Times New Roman" w:cs="Times New Roman"/>
          <w:sz w:val="24"/>
          <w:szCs w:val="24"/>
          <w:lang w:eastAsia="pt-BR"/>
        </w:rPr>
        <w:t>​=0,12gC m−2 h−1;</w:t>
      </w:r>
    </w:p>
    <w:p w14:paraId="140DA422" w14:textId="62B17E1F" w:rsidR="00B449C4" w:rsidRPr="009064D4" w:rsidRDefault="00B449C4" w:rsidP="009064D4">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O sinal médio de NEE é negativo, compatível com a fase fenológica da cultura.</w:t>
      </w:r>
    </w:p>
    <w:p w14:paraId="7920DABD" w14:textId="77777777" w:rsidR="007F7C68" w:rsidRPr="009064D4" w:rsidRDefault="007F7C68" w:rsidP="009064D4">
      <w:pPr>
        <w:spacing w:before="100" w:beforeAutospacing="1" w:after="100" w:afterAutospacing="1" w:line="360" w:lineRule="auto"/>
        <w:jc w:val="both"/>
        <w:rPr>
          <w:rFonts w:ascii="Times New Roman" w:hAnsi="Times New Roman" w:cs="Times New Roman"/>
          <w:sz w:val="24"/>
          <w:szCs w:val="24"/>
        </w:rPr>
      </w:pPr>
      <w:r w:rsidRPr="009064D4">
        <w:rPr>
          <w:rStyle w:val="Forte"/>
          <w:rFonts w:ascii="Times New Roman" w:hAnsi="Times New Roman" w:cs="Times New Roman"/>
          <w:sz w:val="24"/>
          <w:szCs w:val="24"/>
        </w:rPr>
        <w:t>Figura 6.4.3</w:t>
      </w:r>
      <w:r w:rsidRPr="009064D4">
        <w:rPr>
          <w:rFonts w:ascii="Times New Roman" w:hAnsi="Times New Roman" w:cs="Times New Roman"/>
          <w:sz w:val="24"/>
          <w:szCs w:val="24"/>
        </w:rPr>
        <w:t xml:space="preserve"> – Acúmulo progressivo do NEE (</w:t>
      </w:r>
      <w:proofErr w:type="spellStart"/>
      <w:r w:rsidRPr="009064D4">
        <w:rPr>
          <w:rFonts w:ascii="Times New Roman" w:hAnsi="Times New Roman" w:cs="Times New Roman"/>
          <w:sz w:val="24"/>
          <w:szCs w:val="24"/>
        </w:rPr>
        <w:t>tCO</w:t>
      </w:r>
      <w:proofErr w:type="spellEnd"/>
      <w:r w:rsidRPr="009064D4">
        <w:rPr>
          <w:rFonts w:ascii="Times New Roman" w:hAnsi="Times New Roman" w:cs="Times New Roman"/>
          <w:sz w:val="24"/>
          <w:szCs w:val="24"/>
        </w:rPr>
        <w:t xml:space="preserve">₂ ha⁻¹) no período de 01/10/2015 a 30/12/2015. </w:t>
      </w:r>
    </w:p>
    <w:p w14:paraId="1C0310A7" w14:textId="77777777" w:rsidR="007F7C68" w:rsidRPr="009064D4" w:rsidRDefault="007F7C68" w:rsidP="009064D4">
      <w:pPr>
        <w:spacing w:before="100" w:beforeAutospacing="1" w:after="100" w:afterAutospacing="1" w:line="360" w:lineRule="auto"/>
        <w:jc w:val="both"/>
        <w:rPr>
          <w:rFonts w:ascii="Times New Roman" w:hAnsi="Times New Roman" w:cs="Times New Roman"/>
          <w:sz w:val="24"/>
          <w:szCs w:val="24"/>
        </w:rPr>
      </w:pPr>
    </w:p>
    <w:p w14:paraId="470CCBE6" w14:textId="77777777" w:rsidR="007F7C68" w:rsidRPr="009064D4" w:rsidRDefault="007F7C68" w:rsidP="009064D4">
      <w:pPr>
        <w:spacing w:before="100" w:beforeAutospacing="1" w:after="100" w:afterAutospacing="1" w:line="360" w:lineRule="auto"/>
        <w:jc w:val="both"/>
        <w:rPr>
          <w:rFonts w:ascii="Times New Roman" w:hAnsi="Times New Roman" w:cs="Times New Roman"/>
          <w:sz w:val="24"/>
          <w:szCs w:val="24"/>
        </w:rPr>
      </w:pPr>
    </w:p>
    <w:p w14:paraId="78777E59" w14:textId="77777777" w:rsidR="00595876" w:rsidRPr="009064D4" w:rsidRDefault="007F7C68" w:rsidP="009064D4">
      <w:pPr>
        <w:spacing w:before="100" w:beforeAutospacing="1" w:after="100" w:afterAutospacing="1" w:line="360" w:lineRule="auto"/>
        <w:jc w:val="both"/>
        <w:rPr>
          <w:rStyle w:val="Forte"/>
          <w:rFonts w:ascii="Times New Roman" w:hAnsi="Times New Roman" w:cs="Times New Roman"/>
          <w:sz w:val="24"/>
          <w:szCs w:val="24"/>
        </w:rPr>
      </w:pPr>
      <w:r w:rsidRPr="009064D4">
        <w:rPr>
          <w:rFonts w:ascii="Times New Roman" w:hAnsi="Times New Roman" w:cs="Times New Roman"/>
          <w:noProof/>
          <w:sz w:val="24"/>
          <w:szCs w:val="24"/>
        </w:rPr>
        <w:drawing>
          <wp:inline distT="0" distB="0" distL="0" distR="0" wp14:anchorId="259E8436" wp14:editId="73F7B30E">
            <wp:extent cx="4543425" cy="3401936"/>
            <wp:effectExtent l="0" t="0" r="0" b="825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50712" cy="3407392"/>
                    </a:xfrm>
                    <a:prstGeom prst="rect">
                      <a:avLst/>
                    </a:prstGeom>
                    <a:noFill/>
                    <a:ln>
                      <a:noFill/>
                    </a:ln>
                  </pic:spPr>
                </pic:pic>
              </a:graphicData>
            </a:graphic>
          </wp:inline>
        </w:drawing>
      </w:r>
    </w:p>
    <w:p w14:paraId="4E4048EC" w14:textId="616EF345"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Style w:val="Forte"/>
          <w:rFonts w:ascii="Times New Roman" w:hAnsi="Times New Roman" w:cs="Times New Roman"/>
          <w:sz w:val="24"/>
          <w:szCs w:val="24"/>
        </w:rPr>
        <w:t>Fonte:</w:t>
      </w:r>
      <w:r w:rsidRPr="009064D4">
        <w:rPr>
          <w:rFonts w:ascii="Times New Roman" w:hAnsi="Times New Roman" w:cs="Times New Roman"/>
          <w:sz w:val="24"/>
          <w:szCs w:val="24"/>
        </w:rPr>
        <w:t xml:space="preserve"> Dados da pesquisa.</w:t>
      </w:r>
    </w:p>
    <w:p w14:paraId="4DDC4957" w14:textId="77777777" w:rsidR="00595876" w:rsidRPr="009064D4" w:rsidRDefault="00595876"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lastRenderedPageBreak/>
        <w:t xml:space="preserve">O conjunto de análises apresentado neste capítulo permitiu a caracterização detalhada do fluxo de CO₂ associado à cultura da soja, a partir da integração entre dados hiperespectrais, variáveis meteorológicas e um modelo biofísico conceitualmente consistente com esquemas do tipo solo–planta–atmosfera. As etapas de cálculo, validação estatística e avaliação gráfica demonstraram que as estimativas de produtividade primária bruta (GPP), respiração do ecossistema (Reco) e troca líquida do ecossistema (NEE) apresentam coerência física, estabilidade temporal e comportamento </w:t>
      </w:r>
      <w:proofErr w:type="spellStart"/>
      <w:r w:rsidRPr="009064D4">
        <w:rPr>
          <w:rFonts w:ascii="Times New Roman" w:eastAsia="Times New Roman" w:hAnsi="Times New Roman" w:cs="Times New Roman"/>
          <w:sz w:val="24"/>
          <w:szCs w:val="24"/>
          <w:lang w:eastAsia="pt-BR"/>
        </w:rPr>
        <w:t>ecofisiológico</w:t>
      </w:r>
      <w:proofErr w:type="spellEnd"/>
      <w:r w:rsidRPr="009064D4">
        <w:rPr>
          <w:rFonts w:ascii="Times New Roman" w:eastAsia="Times New Roman" w:hAnsi="Times New Roman" w:cs="Times New Roman"/>
          <w:sz w:val="24"/>
          <w:szCs w:val="24"/>
          <w:lang w:eastAsia="pt-BR"/>
        </w:rPr>
        <w:t xml:space="preserve"> compatível com o funcionamento esperado de sistemas agrícolas tropicais.</w:t>
      </w:r>
    </w:p>
    <w:p w14:paraId="16F65CC2" w14:textId="77777777" w:rsidR="00595876" w:rsidRPr="009064D4" w:rsidRDefault="00595876"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A validação estatística evidenciou amplitudes, médias e variabilidades compatíveis com ordens de grandeza reportadas na literatura, enquanto a análise gráfica confirmou padrões diurnos e noturnos fisicamente interpretáveis, com assimilação líquida de carbono durante o período diurno e emissão associada à respiração durante a noite. A integração temporal dos fluxos indicou um saldo líquido negativo de CO₂ no período analisado, caracterizando a área de estudo como sumidouro de carbono no intervalo considerado.</w:t>
      </w:r>
    </w:p>
    <w:p w14:paraId="41BC18B6" w14:textId="0877F455" w:rsidR="007F7C68" w:rsidRPr="009064D4" w:rsidRDefault="007F7C68"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4D756A3B" w14:textId="3C40784B"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 xml:space="preserve">6.5 </w:t>
      </w:r>
      <w:r w:rsidRPr="009064D4">
        <w:rPr>
          <w:rFonts w:ascii="Times New Roman" w:eastAsia="Times New Roman" w:hAnsi="Times New Roman" w:cs="Times New Roman"/>
          <w:b/>
          <w:bCs/>
          <w:sz w:val="24"/>
          <w:szCs w:val="24"/>
          <w:lang w:eastAsia="pt-BR"/>
        </w:rPr>
        <w:t>Validação Estatística do Modelo Híbrido</w:t>
      </w:r>
    </w:p>
    <w:p w14:paraId="2C7933F3" w14:textId="77777777"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A validação do modelo híbrido foi realizada por meio de comparação direta entre o modelo biofísico determinístico simplificado (fis0) e o modelo híbrido biofísico–estatístico (fis0 + </w:t>
      </w:r>
      <w:proofErr w:type="spellStart"/>
      <w:r w:rsidRPr="009064D4">
        <w:rPr>
          <w:rFonts w:ascii="Times New Roman" w:eastAsia="Times New Roman" w:hAnsi="Times New Roman" w:cs="Times New Roman"/>
          <w:sz w:val="24"/>
          <w:szCs w:val="24"/>
          <w:lang w:eastAsia="pt-BR"/>
        </w:rPr>
        <w:t>XGBoost</w:t>
      </w:r>
      <w:proofErr w:type="spellEnd"/>
      <w:r w:rsidRPr="009064D4">
        <w:rPr>
          <w:rFonts w:ascii="Times New Roman" w:eastAsia="Times New Roman" w:hAnsi="Times New Roman" w:cs="Times New Roman"/>
          <w:sz w:val="24"/>
          <w:szCs w:val="24"/>
          <w:lang w:eastAsia="pt-BR"/>
        </w:rPr>
        <w:t>), tomando como referência o fluxo de CO₂ estimado pelo modelo biofísico refinado. A avaliação foi conduzida sobre o conjunto de validação temporal independente, correspondente ao período de 1º a 30 de dezembro de 2015.</w:t>
      </w:r>
    </w:p>
    <w:p w14:paraId="40CAB4F0" w14:textId="77777777"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Os resultados evidenciam que o modelo físico simplificado apresentou desempenho estatístico limitado, com erro quadrático médio (RMSE) de 1,30 </w:t>
      </w:r>
      <w:proofErr w:type="spellStart"/>
      <w:r w:rsidRPr="009064D4">
        <w:rPr>
          <w:rFonts w:ascii="Times New Roman" w:eastAsia="Times New Roman" w:hAnsi="Times New Roman" w:cs="Times New Roman"/>
          <w:sz w:val="24"/>
          <w:szCs w:val="24"/>
          <w:lang w:eastAsia="pt-BR"/>
        </w:rPr>
        <w:t>gCO</w:t>
      </w:r>
      <w:proofErr w:type="spellEnd"/>
      <w:r w:rsidRPr="009064D4">
        <w:rPr>
          <w:rFonts w:ascii="Times New Roman" w:eastAsia="Times New Roman" w:hAnsi="Times New Roman" w:cs="Times New Roman"/>
          <w:sz w:val="24"/>
          <w:szCs w:val="24"/>
          <w:lang w:eastAsia="pt-BR"/>
        </w:rPr>
        <w:t xml:space="preserve">₂ m⁻² h⁻¹, erro absoluto médio (MAE) de 1,11 </w:t>
      </w:r>
      <w:proofErr w:type="spellStart"/>
      <w:r w:rsidRPr="009064D4">
        <w:rPr>
          <w:rFonts w:ascii="Times New Roman" w:eastAsia="Times New Roman" w:hAnsi="Times New Roman" w:cs="Times New Roman"/>
          <w:sz w:val="24"/>
          <w:szCs w:val="24"/>
          <w:lang w:eastAsia="pt-BR"/>
        </w:rPr>
        <w:t>gCO</w:t>
      </w:r>
      <w:proofErr w:type="spellEnd"/>
      <w:r w:rsidRPr="009064D4">
        <w:rPr>
          <w:rFonts w:ascii="Times New Roman" w:eastAsia="Times New Roman" w:hAnsi="Times New Roman" w:cs="Times New Roman"/>
          <w:sz w:val="24"/>
          <w:szCs w:val="24"/>
          <w:lang w:eastAsia="pt-BR"/>
        </w:rPr>
        <w:t>₂ m⁻² h⁻¹ e coeficiente de determinação R² = −0,04, indicando incapacidade de representar adequadamente a variabilidade temporal do fluxo de CO₂ quando parametrizado apenas com valores fixos da literatura.</w:t>
      </w:r>
    </w:p>
    <w:p w14:paraId="3B8C35DA" w14:textId="77777777"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Em contraste, o modelo híbrido apresentou desempenho substancialmente superior, com RMSE = 0,013 </w:t>
      </w:r>
      <w:proofErr w:type="spellStart"/>
      <w:r w:rsidRPr="009064D4">
        <w:rPr>
          <w:rFonts w:ascii="Times New Roman" w:eastAsia="Times New Roman" w:hAnsi="Times New Roman" w:cs="Times New Roman"/>
          <w:sz w:val="24"/>
          <w:szCs w:val="24"/>
          <w:lang w:eastAsia="pt-BR"/>
        </w:rPr>
        <w:t>gCO</w:t>
      </w:r>
      <w:proofErr w:type="spellEnd"/>
      <w:r w:rsidRPr="009064D4">
        <w:rPr>
          <w:rFonts w:ascii="Times New Roman" w:eastAsia="Times New Roman" w:hAnsi="Times New Roman" w:cs="Times New Roman"/>
          <w:sz w:val="24"/>
          <w:szCs w:val="24"/>
          <w:lang w:eastAsia="pt-BR"/>
        </w:rPr>
        <w:t xml:space="preserve">₂ m⁻² h⁻¹, MAE = 0,008 </w:t>
      </w:r>
      <w:proofErr w:type="spellStart"/>
      <w:r w:rsidRPr="009064D4">
        <w:rPr>
          <w:rFonts w:ascii="Times New Roman" w:eastAsia="Times New Roman" w:hAnsi="Times New Roman" w:cs="Times New Roman"/>
          <w:sz w:val="24"/>
          <w:szCs w:val="24"/>
          <w:lang w:eastAsia="pt-BR"/>
        </w:rPr>
        <w:t>gCO</w:t>
      </w:r>
      <w:proofErr w:type="spellEnd"/>
      <w:r w:rsidRPr="009064D4">
        <w:rPr>
          <w:rFonts w:ascii="Times New Roman" w:eastAsia="Times New Roman" w:hAnsi="Times New Roman" w:cs="Times New Roman"/>
          <w:sz w:val="24"/>
          <w:szCs w:val="24"/>
          <w:lang w:eastAsia="pt-BR"/>
        </w:rPr>
        <w:t xml:space="preserve">₂ m⁻² h⁻¹ e R² = 0,9999, demonstrando elevada capacidade de reprodução do fluxo de CO₂ horário observado. Esses resultados confirmam que a incorporação do modelo de aprendizado de máquina como corretor residual reduz </w:t>
      </w:r>
      <w:r w:rsidRPr="009064D4">
        <w:rPr>
          <w:rFonts w:ascii="Times New Roman" w:eastAsia="Times New Roman" w:hAnsi="Times New Roman" w:cs="Times New Roman"/>
          <w:sz w:val="24"/>
          <w:szCs w:val="24"/>
          <w:lang w:eastAsia="pt-BR"/>
        </w:rPr>
        <w:lastRenderedPageBreak/>
        <w:t>drasticamente os erros sistemáticos do modelo físico simplificado, preservando a coerência biofísica do balanço de carbono.</w:t>
      </w:r>
    </w:p>
    <w:p w14:paraId="69421A8E" w14:textId="77777777" w:rsidR="009064D4" w:rsidRDefault="009064D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36642EF8" w14:textId="5B9FAA0E"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b/>
          <w:bCs/>
          <w:sz w:val="24"/>
          <w:szCs w:val="24"/>
          <w:lang w:eastAsia="pt-BR"/>
        </w:rPr>
      </w:pPr>
      <w:r w:rsidRPr="009064D4">
        <w:rPr>
          <w:rFonts w:ascii="Times New Roman" w:eastAsia="Times New Roman" w:hAnsi="Times New Roman" w:cs="Times New Roman"/>
          <w:b/>
          <w:bCs/>
          <w:sz w:val="24"/>
          <w:szCs w:val="24"/>
          <w:lang w:eastAsia="pt-BR"/>
        </w:rPr>
        <w:t xml:space="preserve">6.6 </w:t>
      </w:r>
      <w:r w:rsidRPr="009064D4">
        <w:rPr>
          <w:rFonts w:ascii="Times New Roman" w:eastAsia="Times New Roman" w:hAnsi="Times New Roman" w:cs="Times New Roman"/>
          <w:b/>
          <w:bCs/>
          <w:sz w:val="24"/>
          <w:szCs w:val="24"/>
          <w:lang w:eastAsia="pt-BR"/>
        </w:rPr>
        <w:t>Análise do Ganho em Relação ao Modelo Biofísico Simplificado</w:t>
      </w:r>
    </w:p>
    <w:p w14:paraId="3C6AAB79" w14:textId="77777777"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A comparação quantitativa entre os modelos evidencia um ganho expressivo decorrente da abordagem híbrida. O uso do aprendizado de máquina não substitui o modelo biofísico, mas atua como um mecanismo de correção residual, aprendendo padrões sistemáticos não capturados pela parametrização fixa do modelo físico.</w:t>
      </w:r>
    </w:p>
    <w:p w14:paraId="63411074" w14:textId="77777777"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O modelo híbrido reduziu o RMSE em aproximadamente 99% em relação ao modelo físico simplificado e elevou o coeficiente de determinação de valores próximos a zero para valores próximos à unidade. Esse ganho demonstra que a integração entre variáveis espectrais, ambientais e biofísicas, mediada por técnicas de aprendizado de máquina, permite representar com maior precisão a dinâmica temporal do fluxo de CO₂ em áreas agrícolas tropicais.</w:t>
      </w:r>
    </w:p>
    <w:p w14:paraId="522127A1" w14:textId="77777777" w:rsidR="009064D4" w:rsidRPr="009064D4" w:rsidRDefault="009064D4"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r w:rsidRPr="009064D4">
        <w:rPr>
          <w:rFonts w:ascii="Times New Roman" w:eastAsia="Times New Roman" w:hAnsi="Times New Roman" w:cs="Times New Roman"/>
          <w:sz w:val="24"/>
          <w:szCs w:val="24"/>
          <w:lang w:eastAsia="pt-BR"/>
        </w:rPr>
        <w:t xml:space="preserve">Dessa forma, a modelagem híbrida mostrou-se adequada para aplicações em que a parametrização física detalhada não esteja disponível, oferecendo uma alternativa robusta para aprimorar estimativas de fluxo de carbono sem comprometer a </w:t>
      </w:r>
      <w:proofErr w:type="spellStart"/>
      <w:r w:rsidRPr="009064D4">
        <w:rPr>
          <w:rFonts w:ascii="Times New Roman" w:eastAsia="Times New Roman" w:hAnsi="Times New Roman" w:cs="Times New Roman"/>
          <w:sz w:val="24"/>
          <w:szCs w:val="24"/>
          <w:lang w:eastAsia="pt-BR"/>
        </w:rPr>
        <w:t>interpretabilidade</w:t>
      </w:r>
      <w:proofErr w:type="spellEnd"/>
      <w:r w:rsidRPr="009064D4">
        <w:rPr>
          <w:rFonts w:ascii="Times New Roman" w:eastAsia="Times New Roman" w:hAnsi="Times New Roman" w:cs="Times New Roman"/>
          <w:sz w:val="24"/>
          <w:szCs w:val="24"/>
          <w:lang w:eastAsia="pt-BR"/>
        </w:rPr>
        <w:t xml:space="preserve"> física do modelo.</w:t>
      </w:r>
    </w:p>
    <w:p w14:paraId="6096140F" w14:textId="77777777" w:rsidR="00510D9F" w:rsidRDefault="00510D9F" w:rsidP="009064D4">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3F08CF89" w14:textId="478CA4B6" w:rsidR="00510D9F" w:rsidRPr="00510D9F" w:rsidRDefault="00510D9F" w:rsidP="00510D9F">
      <w:pPr>
        <w:spacing w:before="100" w:beforeAutospacing="1" w:after="100" w:afterAutospacing="1" w:line="240" w:lineRule="auto"/>
        <w:rPr>
          <w:rFonts w:ascii="Times New Roman" w:eastAsia="Times New Roman" w:hAnsi="Times New Roman" w:cs="Times New Roman"/>
          <w:b/>
          <w:bCs/>
          <w:sz w:val="24"/>
          <w:szCs w:val="24"/>
          <w:lang w:eastAsia="pt-BR"/>
        </w:rPr>
      </w:pPr>
      <w:r w:rsidRPr="00510D9F">
        <w:rPr>
          <w:rFonts w:ascii="Times New Roman" w:eastAsia="Times New Roman" w:hAnsi="Times New Roman" w:cs="Times New Roman"/>
          <w:b/>
          <w:bCs/>
          <w:sz w:val="24"/>
          <w:szCs w:val="24"/>
          <w:lang w:eastAsia="pt-BR"/>
        </w:rPr>
        <w:t xml:space="preserve">6.7 </w:t>
      </w:r>
      <w:r w:rsidRPr="00510D9F">
        <w:rPr>
          <w:rFonts w:ascii="Times New Roman" w:eastAsia="Times New Roman" w:hAnsi="Times New Roman" w:cs="Times New Roman"/>
          <w:b/>
          <w:bCs/>
          <w:sz w:val="24"/>
          <w:szCs w:val="24"/>
          <w:lang w:eastAsia="pt-BR"/>
        </w:rPr>
        <w:t>Síntese final dos resultados da modelagem híbrida</w:t>
      </w:r>
    </w:p>
    <w:p w14:paraId="5A28B930" w14:textId="77777777" w:rsidR="00510D9F" w:rsidRPr="00510D9F" w:rsidRDefault="00510D9F" w:rsidP="00510D9F">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10D9F">
        <w:rPr>
          <w:rFonts w:ascii="Times New Roman" w:eastAsia="Times New Roman" w:hAnsi="Times New Roman" w:cs="Times New Roman"/>
          <w:sz w:val="24"/>
          <w:szCs w:val="24"/>
          <w:lang w:eastAsia="pt-BR"/>
        </w:rPr>
        <w:t xml:space="preserve">Este capítulo avaliou a aplicação de uma abordagem de modelagem híbrida biofísica–estatística para a estimativa do fluxo de CO₂ em área agrícola de soja, combinando um modelo biofísico determinístico simplificado (fis0) com um modelo de aprendizado de máquina do tipo </w:t>
      </w:r>
      <w:proofErr w:type="spellStart"/>
      <w:r w:rsidRPr="00510D9F">
        <w:rPr>
          <w:rFonts w:ascii="Times New Roman" w:eastAsia="Times New Roman" w:hAnsi="Times New Roman" w:cs="Times New Roman"/>
          <w:sz w:val="24"/>
          <w:szCs w:val="24"/>
          <w:lang w:eastAsia="pt-BR"/>
        </w:rPr>
        <w:t>XGBoost</w:t>
      </w:r>
      <w:proofErr w:type="spellEnd"/>
      <w:r w:rsidRPr="00510D9F">
        <w:rPr>
          <w:rFonts w:ascii="Times New Roman" w:eastAsia="Times New Roman" w:hAnsi="Times New Roman" w:cs="Times New Roman"/>
          <w:sz w:val="24"/>
          <w:szCs w:val="24"/>
          <w:lang w:eastAsia="pt-BR"/>
        </w:rPr>
        <w:t>, empregado como corretor residual.</w:t>
      </w:r>
    </w:p>
    <w:p w14:paraId="4E951E30" w14:textId="77777777" w:rsidR="00510D9F" w:rsidRPr="00510D9F" w:rsidRDefault="00510D9F" w:rsidP="00510D9F">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10D9F">
        <w:rPr>
          <w:rFonts w:ascii="Times New Roman" w:eastAsia="Times New Roman" w:hAnsi="Times New Roman" w:cs="Times New Roman"/>
          <w:sz w:val="24"/>
          <w:szCs w:val="24"/>
          <w:lang w:eastAsia="pt-BR"/>
        </w:rPr>
        <w:t xml:space="preserve">O modelo biofísico simplificado, parametrizado com valores fixos da literatura, apresentou desempenho estatístico insatisfatório no conjunto de validação temporal referente a dezembro de 2015, com RMSE = 1,30 </w:t>
      </w:r>
      <w:proofErr w:type="spellStart"/>
      <w:r w:rsidRPr="00510D9F">
        <w:rPr>
          <w:rFonts w:ascii="Times New Roman" w:eastAsia="Times New Roman" w:hAnsi="Times New Roman" w:cs="Times New Roman"/>
          <w:sz w:val="24"/>
          <w:szCs w:val="24"/>
          <w:lang w:eastAsia="pt-BR"/>
        </w:rPr>
        <w:t>gCO</w:t>
      </w:r>
      <w:proofErr w:type="spellEnd"/>
      <w:r w:rsidRPr="00510D9F">
        <w:rPr>
          <w:rFonts w:ascii="Times New Roman" w:eastAsia="Times New Roman" w:hAnsi="Times New Roman" w:cs="Times New Roman"/>
          <w:sz w:val="24"/>
          <w:szCs w:val="24"/>
          <w:lang w:eastAsia="pt-BR"/>
        </w:rPr>
        <w:t xml:space="preserve">₂ m⁻² h⁻¹, MAE = 1,11 </w:t>
      </w:r>
      <w:proofErr w:type="spellStart"/>
      <w:r w:rsidRPr="00510D9F">
        <w:rPr>
          <w:rFonts w:ascii="Times New Roman" w:eastAsia="Times New Roman" w:hAnsi="Times New Roman" w:cs="Times New Roman"/>
          <w:sz w:val="24"/>
          <w:szCs w:val="24"/>
          <w:lang w:eastAsia="pt-BR"/>
        </w:rPr>
        <w:t>gCO</w:t>
      </w:r>
      <w:proofErr w:type="spellEnd"/>
      <w:r w:rsidRPr="00510D9F">
        <w:rPr>
          <w:rFonts w:ascii="Times New Roman" w:eastAsia="Times New Roman" w:hAnsi="Times New Roman" w:cs="Times New Roman"/>
          <w:sz w:val="24"/>
          <w:szCs w:val="24"/>
          <w:lang w:eastAsia="pt-BR"/>
        </w:rPr>
        <w:t>₂ m⁻² h⁻¹ e R² = −0,04, evidenciando baixa capacidade de reproduzir, de forma isolada, a variabilidade temporal do fluxo de CO₂.</w:t>
      </w:r>
    </w:p>
    <w:p w14:paraId="153C597D" w14:textId="77777777" w:rsidR="00510D9F" w:rsidRPr="00510D9F" w:rsidRDefault="00510D9F" w:rsidP="00510D9F">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10D9F">
        <w:rPr>
          <w:rFonts w:ascii="Times New Roman" w:eastAsia="Times New Roman" w:hAnsi="Times New Roman" w:cs="Times New Roman"/>
          <w:sz w:val="24"/>
          <w:szCs w:val="24"/>
          <w:lang w:eastAsia="pt-BR"/>
        </w:rPr>
        <w:lastRenderedPageBreak/>
        <w:t xml:space="preserve">A incorporação do modelo de aprendizado de máquina como corretor residual resultou em melhoria substancial do desempenho preditivo. O modelo híbrido (fis0 + </w:t>
      </w:r>
      <w:proofErr w:type="spellStart"/>
      <w:r w:rsidRPr="00510D9F">
        <w:rPr>
          <w:rFonts w:ascii="Times New Roman" w:eastAsia="Times New Roman" w:hAnsi="Times New Roman" w:cs="Times New Roman"/>
          <w:sz w:val="24"/>
          <w:szCs w:val="24"/>
          <w:lang w:eastAsia="pt-BR"/>
        </w:rPr>
        <w:t>XGBoost</w:t>
      </w:r>
      <w:proofErr w:type="spellEnd"/>
      <w:r w:rsidRPr="00510D9F">
        <w:rPr>
          <w:rFonts w:ascii="Times New Roman" w:eastAsia="Times New Roman" w:hAnsi="Times New Roman" w:cs="Times New Roman"/>
          <w:sz w:val="24"/>
          <w:szCs w:val="24"/>
          <w:lang w:eastAsia="pt-BR"/>
        </w:rPr>
        <w:t xml:space="preserve">) alcançou RMSE = 0,013 </w:t>
      </w:r>
      <w:proofErr w:type="spellStart"/>
      <w:r w:rsidRPr="00510D9F">
        <w:rPr>
          <w:rFonts w:ascii="Times New Roman" w:eastAsia="Times New Roman" w:hAnsi="Times New Roman" w:cs="Times New Roman"/>
          <w:sz w:val="24"/>
          <w:szCs w:val="24"/>
          <w:lang w:eastAsia="pt-BR"/>
        </w:rPr>
        <w:t>gCO</w:t>
      </w:r>
      <w:proofErr w:type="spellEnd"/>
      <w:r w:rsidRPr="00510D9F">
        <w:rPr>
          <w:rFonts w:ascii="Times New Roman" w:eastAsia="Times New Roman" w:hAnsi="Times New Roman" w:cs="Times New Roman"/>
          <w:sz w:val="24"/>
          <w:szCs w:val="24"/>
          <w:lang w:eastAsia="pt-BR"/>
        </w:rPr>
        <w:t xml:space="preserve">₂ m⁻² h⁻¹, MAE = 0,008 </w:t>
      </w:r>
      <w:proofErr w:type="spellStart"/>
      <w:r w:rsidRPr="00510D9F">
        <w:rPr>
          <w:rFonts w:ascii="Times New Roman" w:eastAsia="Times New Roman" w:hAnsi="Times New Roman" w:cs="Times New Roman"/>
          <w:sz w:val="24"/>
          <w:szCs w:val="24"/>
          <w:lang w:eastAsia="pt-BR"/>
        </w:rPr>
        <w:t>gCO</w:t>
      </w:r>
      <w:proofErr w:type="spellEnd"/>
      <w:r w:rsidRPr="00510D9F">
        <w:rPr>
          <w:rFonts w:ascii="Times New Roman" w:eastAsia="Times New Roman" w:hAnsi="Times New Roman" w:cs="Times New Roman"/>
          <w:sz w:val="24"/>
          <w:szCs w:val="24"/>
          <w:lang w:eastAsia="pt-BR"/>
        </w:rPr>
        <w:t>₂ m⁻² h⁻¹ e R² = 0,9999 no mesmo período de validação. Esses resultados representam redução superior a 99% no erro quadrático médio em relação ao modelo biofísico simplificado, além de expressivo aumento no coeficiente de determinação.</w:t>
      </w:r>
    </w:p>
    <w:p w14:paraId="41A5A5E5" w14:textId="77777777" w:rsidR="00510D9F" w:rsidRPr="00510D9F" w:rsidRDefault="00510D9F" w:rsidP="00510D9F">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10D9F">
        <w:rPr>
          <w:rFonts w:ascii="Times New Roman" w:eastAsia="Times New Roman" w:hAnsi="Times New Roman" w:cs="Times New Roman"/>
          <w:sz w:val="24"/>
          <w:szCs w:val="24"/>
          <w:lang w:eastAsia="pt-BR"/>
        </w:rPr>
        <w:t xml:space="preserve">Os resultados demonstram que o aprendizado de máquina foi capaz de capturar padrões residuais não representados pela parametrização fixa do modelo biofísico, corrigindo erros sistemáticos sem alterar a estrutura física subjacente. Desse modo, o modelo híbrido preserva a </w:t>
      </w:r>
      <w:proofErr w:type="spellStart"/>
      <w:r w:rsidRPr="00510D9F">
        <w:rPr>
          <w:rFonts w:ascii="Times New Roman" w:eastAsia="Times New Roman" w:hAnsi="Times New Roman" w:cs="Times New Roman"/>
          <w:sz w:val="24"/>
          <w:szCs w:val="24"/>
          <w:lang w:eastAsia="pt-BR"/>
        </w:rPr>
        <w:t>interpretabilidade</w:t>
      </w:r>
      <w:proofErr w:type="spellEnd"/>
      <w:r w:rsidRPr="00510D9F">
        <w:rPr>
          <w:rFonts w:ascii="Times New Roman" w:eastAsia="Times New Roman" w:hAnsi="Times New Roman" w:cs="Times New Roman"/>
          <w:sz w:val="24"/>
          <w:szCs w:val="24"/>
          <w:lang w:eastAsia="pt-BR"/>
        </w:rPr>
        <w:t xml:space="preserve"> e a coerência biofísica do balanço de carbono, ao mesmo tempo em que apresenta desempenho estatístico significativamente superior.</w:t>
      </w:r>
    </w:p>
    <w:p w14:paraId="6C49F263" w14:textId="77777777" w:rsidR="00510D9F" w:rsidRPr="00510D9F" w:rsidRDefault="00510D9F" w:rsidP="00510D9F">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10D9F">
        <w:rPr>
          <w:rFonts w:ascii="Times New Roman" w:eastAsia="Times New Roman" w:hAnsi="Times New Roman" w:cs="Times New Roman"/>
          <w:sz w:val="24"/>
          <w:szCs w:val="24"/>
          <w:lang w:eastAsia="pt-BR"/>
        </w:rPr>
        <w:t xml:space="preserve">A análise do erro residual do modelo híbrido em relação ao modelo biofísico de referência indicou erro médio próximo de zero (0,00032 </w:t>
      </w:r>
      <w:proofErr w:type="spellStart"/>
      <w:r w:rsidRPr="00510D9F">
        <w:rPr>
          <w:rFonts w:ascii="Times New Roman" w:eastAsia="Times New Roman" w:hAnsi="Times New Roman" w:cs="Times New Roman"/>
          <w:sz w:val="24"/>
          <w:szCs w:val="24"/>
          <w:lang w:eastAsia="pt-BR"/>
        </w:rPr>
        <w:t>gCO</w:t>
      </w:r>
      <w:proofErr w:type="spellEnd"/>
      <w:r w:rsidRPr="00510D9F">
        <w:rPr>
          <w:rFonts w:ascii="Times New Roman" w:eastAsia="Times New Roman" w:hAnsi="Times New Roman" w:cs="Times New Roman"/>
          <w:sz w:val="24"/>
          <w:szCs w:val="24"/>
          <w:lang w:eastAsia="pt-BR"/>
        </w:rPr>
        <w:t xml:space="preserve">₂ m⁻² h⁻¹), confirmando a ausência de viés sistemático. A variabilidade residual apresentou desvio-padrão de 0,013 </w:t>
      </w:r>
      <w:proofErr w:type="spellStart"/>
      <w:r w:rsidRPr="00510D9F">
        <w:rPr>
          <w:rFonts w:ascii="Times New Roman" w:eastAsia="Times New Roman" w:hAnsi="Times New Roman" w:cs="Times New Roman"/>
          <w:sz w:val="24"/>
          <w:szCs w:val="24"/>
          <w:lang w:eastAsia="pt-BR"/>
        </w:rPr>
        <w:t>gCO</w:t>
      </w:r>
      <w:proofErr w:type="spellEnd"/>
      <w:r w:rsidRPr="00510D9F">
        <w:rPr>
          <w:rFonts w:ascii="Times New Roman" w:eastAsia="Times New Roman" w:hAnsi="Times New Roman" w:cs="Times New Roman"/>
          <w:sz w:val="24"/>
          <w:szCs w:val="24"/>
          <w:lang w:eastAsia="pt-BR"/>
        </w:rPr>
        <w:t xml:space="preserve">₂ m⁻² h⁻¹, evidenciando que o modelo híbrido </w:t>
      </w:r>
      <w:proofErr w:type="gramStart"/>
      <w:r w:rsidRPr="00510D9F">
        <w:rPr>
          <w:rFonts w:ascii="Times New Roman" w:eastAsia="Times New Roman" w:hAnsi="Times New Roman" w:cs="Times New Roman"/>
          <w:sz w:val="24"/>
          <w:szCs w:val="24"/>
          <w:lang w:eastAsia="pt-BR"/>
        </w:rPr>
        <w:t>opera próximo</w:t>
      </w:r>
      <w:proofErr w:type="gramEnd"/>
      <w:r w:rsidRPr="00510D9F">
        <w:rPr>
          <w:rFonts w:ascii="Times New Roman" w:eastAsia="Times New Roman" w:hAnsi="Times New Roman" w:cs="Times New Roman"/>
          <w:sz w:val="24"/>
          <w:szCs w:val="24"/>
          <w:lang w:eastAsia="pt-BR"/>
        </w:rPr>
        <w:t xml:space="preserve"> ao limite de precisão do sistema, não sendo esperado erro nulo exato em razão da variabilidade natural do fenômeno e do ruído associado aos dados de entrada.</w:t>
      </w:r>
    </w:p>
    <w:p w14:paraId="50E516BE" w14:textId="5F060DEE" w:rsidR="007F7C68" w:rsidRDefault="00510D9F" w:rsidP="00510D9F">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10D9F">
        <w:rPr>
          <w:rFonts w:ascii="Times New Roman" w:eastAsia="Times New Roman" w:hAnsi="Times New Roman" w:cs="Times New Roman"/>
          <w:sz w:val="24"/>
          <w:szCs w:val="24"/>
          <w:lang w:eastAsia="pt-BR"/>
        </w:rPr>
        <w:t>Dessa forma, o Capítulo 6 confirma que a modelagem híbrida constitui uma estratégia robusta e eficiente para a estimativa de fluxos de CO₂ em ecossistemas agrícolas tropicais, especialmente em contextos nos quais a calibração detalhada de parâmetros biofísicos não está disponível, estabelecendo uma base quantitativa sólida para as conclusões gerais da tese.</w:t>
      </w:r>
    </w:p>
    <w:p w14:paraId="065149F7" w14:textId="77777777" w:rsidR="00510D9F" w:rsidRPr="00B449C4" w:rsidRDefault="00510D9F" w:rsidP="00510D9F">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236B8207" w14:textId="638177ED" w:rsidR="00DE0859" w:rsidRPr="00510D9F" w:rsidRDefault="00DE0859" w:rsidP="00510D9F">
      <w:pPr>
        <w:pStyle w:val="PargrafodaLista"/>
        <w:numPr>
          <w:ilvl w:val="0"/>
          <w:numId w:val="3"/>
        </w:numPr>
        <w:spacing w:line="240" w:lineRule="auto"/>
        <w:jc w:val="both"/>
        <w:rPr>
          <w:rFonts w:ascii="Times New Roman" w:eastAsia="Times New Roman" w:hAnsi="Times New Roman" w:cs="Times New Roman"/>
          <w:b/>
          <w:bCs/>
          <w:sz w:val="28"/>
          <w:szCs w:val="28"/>
          <w:lang w:eastAsia="pt-BR"/>
        </w:rPr>
      </w:pPr>
      <w:r w:rsidRPr="00510D9F">
        <w:rPr>
          <w:rFonts w:ascii="Times New Roman" w:eastAsia="Times New Roman" w:hAnsi="Times New Roman" w:cs="Times New Roman"/>
          <w:b/>
          <w:bCs/>
          <w:sz w:val="28"/>
          <w:szCs w:val="28"/>
          <w:lang w:eastAsia="pt-BR"/>
        </w:rPr>
        <w:t>Discussão científica</w:t>
      </w:r>
    </w:p>
    <w:p w14:paraId="07D10045" w14:textId="0715E62C" w:rsidR="00DE0859" w:rsidRDefault="00DE0859" w:rsidP="00DE0859">
      <w:pPr>
        <w:spacing w:line="240" w:lineRule="auto"/>
        <w:jc w:val="both"/>
        <w:rPr>
          <w:rFonts w:ascii="Segoe UI Symbol" w:hAnsi="Segoe UI Symbol" w:cs="Segoe UI Symbol"/>
          <w:color w:val="FF0000"/>
          <w:sz w:val="24"/>
          <w:szCs w:val="24"/>
        </w:rPr>
      </w:pPr>
    </w:p>
    <w:p w14:paraId="707A81F6" w14:textId="5C606C25" w:rsidR="00DE0859" w:rsidRPr="00DE0859" w:rsidRDefault="00DE0859" w:rsidP="00DE0859">
      <w:pPr>
        <w:numPr>
          <w:ilvl w:val="0"/>
          <w:numId w:val="23"/>
        </w:numPr>
        <w:spacing w:line="240" w:lineRule="auto"/>
        <w:jc w:val="both"/>
        <w:rPr>
          <w:rFonts w:ascii="Segoe UI Symbol" w:hAnsi="Segoe UI Symbol" w:cs="Segoe UI Symbol"/>
          <w:sz w:val="24"/>
          <w:szCs w:val="24"/>
        </w:rPr>
      </w:pPr>
      <w:r w:rsidRPr="00DE0859">
        <w:rPr>
          <w:rFonts w:ascii="Segoe UI Symbol" w:hAnsi="Segoe UI Symbol" w:cs="Segoe UI Symbol"/>
          <w:sz w:val="24"/>
          <w:szCs w:val="24"/>
        </w:rPr>
        <w:t>Potencial do HSI para monitoramento agrícola</w:t>
      </w:r>
    </w:p>
    <w:p w14:paraId="6296E277"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 xml:space="preserve">Os resultados obtidos ao longo desta tese evidenciam o elevado potencial do sensoriamento </w:t>
      </w:r>
      <w:proofErr w:type="spellStart"/>
      <w:r w:rsidRPr="009827E7">
        <w:rPr>
          <w:rFonts w:ascii="Segoe UI Symbol" w:hAnsi="Segoe UI Symbol" w:cs="Segoe UI Symbol"/>
          <w:sz w:val="24"/>
          <w:szCs w:val="24"/>
        </w:rPr>
        <w:t>hiperespectral</w:t>
      </w:r>
      <w:proofErr w:type="spellEnd"/>
      <w:r w:rsidRPr="009827E7">
        <w:rPr>
          <w:rFonts w:ascii="Segoe UI Symbol" w:hAnsi="Segoe UI Symbol" w:cs="Segoe UI Symbol"/>
          <w:sz w:val="24"/>
          <w:szCs w:val="24"/>
        </w:rPr>
        <w:t xml:space="preserve"> para o monitoramento agrícola em ambientes tropicais. A alta resolução espectral do HSI permite a extração de indicadores biofísicos diretamente relacionados ao funcionamento do dossel vegetal, como índices espectrais, fração de radiação </w:t>
      </w:r>
      <w:proofErr w:type="spellStart"/>
      <w:r w:rsidRPr="009827E7">
        <w:rPr>
          <w:rFonts w:ascii="Segoe UI Symbol" w:hAnsi="Segoe UI Symbol" w:cs="Segoe UI Symbol"/>
          <w:sz w:val="24"/>
          <w:szCs w:val="24"/>
        </w:rPr>
        <w:t>fotossinteticamente</w:t>
      </w:r>
      <w:proofErr w:type="spellEnd"/>
      <w:r w:rsidRPr="009827E7">
        <w:rPr>
          <w:rFonts w:ascii="Segoe UI Symbol" w:hAnsi="Segoe UI Symbol" w:cs="Segoe UI Symbol"/>
          <w:sz w:val="24"/>
          <w:szCs w:val="24"/>
        </w:rPr>
        <w:t xml:space="preserve"> ativa absorvida (</w:t>
      </w:r>
      <w:proofErr w:type="spellStart"/>
      <w:r w:rsidRPr="009827E7">
        <w:rPr>
          <w:rFonts w:ascii="Segoe UI Symbol" w:hAnsi="Segoe UI Symbol" w:cs="Segoe UI Symbol"/>
          <w:sz w:val="24"/>
          <w:szCs w:val="24"/>
        </w:rPr>
        <w:t>fPAR</w:t>
      </w:r>
      <w:proofErr w:type="spellEnd"/>
      <w:r w:rsidRPr="009827E7">
        <w:rPr>
          <w:rFonts w:ascii="Segoe UI Symbol" w:hAnsi="Segoe UI Symbol" w:cs="Segoe UI Symbol"/>
          <w:sz w:val="24"/>
          <w:szCs w:val="24"/>
        </w:rPr>
        <w:t>) e variáveis estruturais associadas à atividade fotossintética.</w:t>
      </w:r>
    </w:p>
    <w:p w14:paraId="517AEC96" w14:textId="77777777" w:rsidR="009827E7" w:rsidRPr="009827E7" w:rsidRDefault="009827E7" w:rsidP="009827E7">
      <w:pPr>
        <w:spacing w:line="240" w:lineRule="auto"/>
        <w:jc w:val="both"/>
        <w:rPr>
          <w:rFonts w:ascii="Segoe UI Symbol" w:hAnsi="Segoe UI Symbol" w:cs="Segoe UI Symbol"/>
          <w:sz w:val="24"/>
          <w:szCs w:val="24"/>
        </w:rPr>
      </w:pPr>
    </w:p>
    <w:p w14:paraId="73D30BE8"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No contexto da cultura da soja, o uso de dados hiperespectrais possibilita a caracterização detalhada da variabilidade espacial e temporal do estado fisiológico da vegetação, superando limitações inerentes a sensores multiespectrais convencionais. Essa capacidade é particularmente relevante em regiões como a Amazônia Legal, onde a heterogeneidade ambiental, a dinâmica rápida do crescimento vegetal e as condições atmosféricas impõem desafios adicionais ao monitoramento agrícola baseado exclusivamente em observações pontuais.</w:t>
      </w:r>
    </w:p>
    <w:p w14:paraId="027CC62F" w14:textId="77777777" w:rsidR="009827E7" w:rsidRPr="009827E7" w:rsidRDefault="009827E7" w:rsidP="009827E7">
      <w:pPr>
        <w:spacing w:line="240" w:lineRule="auto"/>
        <w:jc w:val="both"/>
        <w:rPr>
          <w:rFonts w:ascii="Segoe UI Symbol" w:hAnsi="Segoe UI Symbol" w:cs="Segoe UI Symbol"/>
          <w:sz w:val="24"/>
          <w:szCs w:val="24"/>
        </w:rPr>
      </w:pPr>
    </w:p>
    <w:p w14:paraId="7A219DAE" w14:textId="07CBB924" w:rsidR="00DE0859" w:rsidRPr="00DE0859"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Os resultados reforçam que o HSI constitui uma base robusta para a integração com modelos biofísicos e estatísticos, permitindo estimativas mais precisas de fluxos de carbono e contribuindo para o aprimoramento de sistemas de monitoramento agrícola em larga escala.</w:t>
      </w:r>
    </w:p>
    <w:p w14:paraId="1DD27BCE" w14:textId="77777777" w:rsidR="00DE0859" w:rsidRPr="00DE0859" w:rsidRDefault="00DE0859" w:rsidP="00DE0859">
      <w:pPr>
        <w:spacing w:line="240" w:lineRule="auto"/>
        <w:jc w:val="both"/>
        <w:rPr>
          <w:rFonts w:ascii="Segoe UI Symbol" w:hAnsi="Segoe UI Symbol" w:cs="Segoe UI Symbol"/>
          <w:sz w:val="24"/>
          <w:szCs w:val="24"/>
        </w:rPr>
      </w:pPr>
    </w:p>
    <w:p w14:paraId="6A4E57A9" w14:textId="2EE45817" w:rsidR="00DE0859" w:rsidRPr="00DE0859" w:rsidRDefault="00DE0859" w:rsidP="00DE0859">
      <w:pPr>
        <w:numPr>
          <w:ilvl w:val="0"/>
          <w:numId w:val="23"/>
        </w:numPr>
        <w:spacing w:line="240" w:lineRule="auto"/>
        <w:jc w:val="both"/>
        <w:rPr>
          <w:rFonts w:ascii="Segoe UI Symbol" w:hAnsi="Segoe UI Symbol" w:cs="Segoe UI Symbol"/>
          <w:sz w:val="24"/>
          <w:szCs w:val="24"/>
        </w:rPr>
      </w:pPr>
      <w:r w:rsidRPr="00DE0859">
        <w:rPr>
          <w:rFonts w:ascii="Segoe UI Symbol" w:hAnsi="Segoe UI Symbol" w:cs="Segoe UI Symbol"/>
          <w:sz w:val="24"/>
          <w:szCs w:val="24"/>
        </w:rPr>
        <w:t>Limitações dos modelos físicos clássicos</w:t>
      </w:r>
    </w:p>
    <w:p w14:paraId="0F937BCC"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A aplicação do modelo biofísico determinístico com parametrização fixa evidenciou limitações importantes dos modelos físicos clássicos quando utilizados de forma isolada. Embora fundamentados em princípios fisiológicos bem estabelecidos, esses modelos apresentam elevada sensibilidade à escolha de parâmetros como eficiência de uso da luz, coeficiente de extinção luminosa e parâmetros de respiração.</w:t>
      </w:r>
    </w:p>
    <w:p w14:paraId="280109DE" w14:textId="77777777" w:rsidR="009827E7" w:rsidRPr="009827E7" w:rsidRDefault="009827E7" w:rsidP="009827E7">
      <w:pPr>
        <w:spacing w:line="240" w:lineRule="auto"/>
        <w:jc w:val="both"/>
        <w:rPr>
          <w:rFonts w:ascii="Segoe UI Symbol" w:hAnsi="Segoe UI Symbol" w:cs="Segoe UI Symbol"/>
          <w:sz w:val="24"/>
          <w:szCs w:val="24"/>
        </w:rPr>
      </w:pPr>
    </w:p>
    <w:p w14:paraId="4AE44B6F"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Os resultados mostraram que a adoção de valores genéricos da literatura, sem calibração local, resulta em erros significativos na estimativa do fluxo de CO₂, refletidos em baixos indicadores de desempenho estatístico. Essa limitação torna-se ainda mais crítica em ambientes tropicais, nos quais fatores como clima, manejo agrícola e características edafoclimáticas variam substancialmente no espaço e no tempo.</w:t>
      </w:r>
    </w:p>
    <w:p w14:paraId="332ECD99" w14:textId="77777777" w:rsidR="009827E7" w:rsidRPr="009827E7" w:rsidRDefault="009827E7" w:rsidP="009827E7">
      <w:pPr>
        <w:spacing w:line="240" w:lineRule="auto"/>
        <w:jc w:val="both"/>
        <w:rPr>
          <w:rFonts w:ascii="Segoe UI Symbol" w:hAnsi="Segoe UI Symbol" w:cs="Segoe UI Symbol"/>
          <w:sz w:val="24"/>
          <w:szCs w:val="24"/>
        </w:rPr>
      </w:pPr>
    </w:p>
    <w:p w14:paraId="0914446C" w14:textId="25922C1E" w:rsidR="00DE0859" w:rsidRPr="00DE0859"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 xml:space="preserve">Dessa forma, embora os modelos físicos clássicos sejam essenciais para garantir coerência conceitual e </w:t>
      </w:r>
      <w:proofErr w:type="spellStart"/>
      <w:r w:rsidRPr="009827E7">
        <w:rPr>
          <w:rFonts w:ascii="Segoe UI Symbol" w:hAnsi="Segoe UI Symbol" w:cs="Segoe UI Symbol"/>
          <w:sz w:val="24"/>
          <w:szCs w:val="24"/>
        </w:rPr>
        <w:t>interpretabilidade</w:t>
      </w:r>
      <w:proofErr w:type="spellEnd"/>
      <w:r w:rsidRPr="009827E7">
        <w:rPr>
          <w:rFonts w:ascii="Segoe UI Symbol" w:hAnsi="Segoe UI Symbol" w:cs="Segoe UI Symbol"/>
          <w:sz w:val="24"/>
          <w:szCs w:val="24"/>
        </w:rPr>
        <w:t>, sua aplicação isolada pode ser insuficiente para capturar a complexidade dos processos biofísicos em sistemas agrícolas reais.</w:t>
      </w:r>
    </w:p>
    <w:p w14:paraId="14729FA1" w14:textId="77777777" w:rsidR="00DE0859" w:rsidRPr="00DE0859" w:rsidRDefault="00DE0859" w:rsidP="00DE0859">
      <w:pPr>
        <w:spacing w:line="240" w:lineRule="auto"/>
        <w:jc w:val="both"/>
        <w:rPr>
          <w:rFonts w:ascii="Segoe UI Symbol" w:hAnsi="Segoe UI Symbol" w:cs="Segoe UI Symbol"/>
          <w:sz w:val="24"/>
          <w:szCs w:val="24"/>
        </w:rPr>
      </w:pPr>
    </w:p>
    <w:p w14:paraId="42799B23" w14:textId="0C62982B" w:rsidR="00DE0859" w:rsidRPr="00DE0859" w:rsidRDefault="00DE0859" w:rsidP="00DE0859">
      <w:pPr>
        <w:numPr>
          <w:ilvl w:val="0"/>
          <w:numId w:val="23"/>
        </w:numPr>
        <w:spacing w:line="240" w:lineRule="auto"/>
        <w:jc w:val="both"/>
        <w:rPr>
          <w:rFonts w:ascii="Segoe UI Symbol" w:hAnsi="Segoe UI Symbol" w:cs="Segoe UI Symbol"/>
          <w:sz w:val="24"/>
          <w:szCs w:val="24"/>
        </w:rPr>
      </w:pPr>
      <w:r w:rsidRPr="00DE0859">
        <w:rPr>
          <w:rFonts w:ascii="Segoe UI Symbol" w:hAnsi="Segoe UI Symbol" w:cs="Segoe UI Symbol"/>
          <w:sz w:val="24"/>
          <w:szCs w:val="24"/>
        </w:rPr>
        <w:t>Discussão integrada: ISBA × IA</w:t>
      </w:r>
    </w:p>
    <w:p w14:paraId="6095882E"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A comparação entre o modelo biofísico simplificado, inspirado na estrutura conceitual do ISBA, e o modelo híbrido biofísico–estatístico evidencia que a inteligência artificial não atua como substituta do modelo físico, mas como um mecanismo de correção residual.</w:t>
      </w:r>
    </w:p>
    <w:p w14:paraId="639634EF" w14:textId="77777777" w:rsidR="009827E7" w:rsidRPr="009827E7" w:rsidRDefault="009827E7" w:rsidP="009827E7">
      <w:pPr>
        <w:spacing w:line="240" w:lineRule="auto"/>
        <w:jc w:val="both"/>
        <w:rPr>
          <w:rFonts w:ascii="Segoe UI Symbol" w:hAnsi="Segoe UI Symbol" w:cs="Segoe UI Symbol"/>
          <w:sz w:val="24"/>
          <w:szCs w:val="24"/>
        </w:rPr>
      </w:pPr>
    </w:p>
    <w:p w14:paraId="1479A811"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O modelo físico fornece a estrutura causal básica do sistema, representando os principais processos de absorção de radiação, fotossíntese e respiração. A inteligência artificial, por sua vez, aprende padrões residuais sistemáticos associados a limitações da parametrização fixa, capturando relações não lineares e interações entre variáveis ambientais, espectrais e biofísicas.</w:t>
      </w:r>
    </w:p>
    <w:p w14:paraId="1A315597" w14:textId="77777777" w:rsidR="009827E7" w:rsidRPr="009827E7" w:rsidRDefault="009827E7" w:rsidP="009827E7">
      <w:pPr>
        <w:spacing w:line="240" w:lineRule="auto"/>
        <w:jc w:val="both"/>
        <w:rPr>
          <w:rFonts w:ascii="Segoe UI Symbol" w:hAnsi="Segoe UI Symbol" w:cs="Segoe UI Symbol"/>
          <w:sz w:val="24"/>
          <w:szCs w:val="24"/>
        </w:rPr>
      </w:pPr>
    </w:p>
    <w:p w14:paraId="3D745155" w14:textId="71AD4B48" w:rsidR="00DE0859" w:rsidRPr="00DE0859"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 xml:space="preserve">Os resultados demonstram que essa integração permite reduzir drasticamente os erros de estimativa, mantendo a </w:t>
      </w:r>
      <w:proofErr w:type="spellStart"/>
      <w:r w:rsidRPr="009827E7">
        <w:rPr>
          <w:rFonts w:ascii="Segoe UI Symbol" w:hAnsi="Segoe UI Symbol" w:cs="Segoe UI Symbol"/>
          <w:sz w:val="24"/>
          <w:szCs w:val="24"/>
        </w:rPr>
        <w:t>interpretabilidade</w:t>
      </w:r>
      <w:proofErr w:type="spellEnd"/>
      <w:r w:rsidRPr="009827E7">
        <w:rPr>
          <w:rFonts w:ascii="Segoe UI Symbol" w:hAnsi="Segoe UI Symbol" w:cs="Segoe UI Symbol"/>
          <w:sz w:val="24"/>
          <w:szCs w:val="24"/>
        </w:rPr>
        <w:t xml:space="preserve"> física do modelo. Assim, a abordagem híbrida supera a dicotomia tradicional entre modelos puramente </w:t>
      </w:r>
      <w:proofErr w:type="spellStart"/>
      <w:r w:rsidRPr="009827E7">
        <w:rPr>
          <w:rFonts w:ascii="Segoe UI Symbol" w:hAnsi="Segoe UI Symbol" w:cs="Segoe UI Symbol"/>
          <w:sz w:val="24"/>
          <w:szCs w:val="24"/>
        </w:rPr>
        <w:t>mecanísticos</w:t>
      </w:r>
      <w:proofErr w:type="spellEnd"/>
      <w:r w:rsidRPr="009827E7">
        <w:rPr>
          <w:rFonts w:ascii="Segoe UI Symbol" w:hAnsi="Segoe UI Symbol" w:cs="Segoe UI Symbol"/>
          <w:sz w:val="24"/>
          <w:szCs w:val="24"/>
        </w:rPr>
        <w:t xml:space="preserve"> e modelos puramente estatísticos, conciliando robustez conceitual e desempenho preditivo.</w:t>
      </w:r>
    </w:p>
    <w:p w14:paraId="506529AB" w14:textId="77777777" w:rsidR="00DE0859" w:rsidRPr="00DE0859" w:rsidRDefault="00DE0859" w:rsidP="00DE0859">
      <w:pPr>
        <w:spacing w:line="240" w:lineRule="auto"/>
        <w:jc w:val="both"/>
        <w:rPr>
          <w:rFonts w:ascii="Segoe UI Symbol" w:hAnsi="Segoe UI Symbol" w:cs="Segoe UI Symbol"/>
          <w:sz w:val="24"/>
          <w:szCs w:val="24"/>
        </w:rPr>
      </w:pPr>
    </w:p>
    <w:p w14:paraId="0B8E4409" w14:textId="53FC6541" w:rsidR="00DE0859" w:rsidRPr="00DE0859" w:rsidRDefault="00DE0859" w:rsidP="00DE0859">
      <w:pPr>
        <w:numPr>
          <w:ilvl w:val="0"/>
          <w:numId w:val="23"/>
        </w:numPr>
        <w:spacing w:line="240" w:lineRule="auto"/>
        <w:jc w:val="both"/>
        <w:rPr>
          <w:rFonts w:ascii="Segoe UI Symbol" w:hAnsi="Segoe UI Symbol" w:cs="Segoe UI Symbol"/>
          <w:sz w:val="24"/>
          <w:szCs w:val="24"/>
        </w:rPr>
      </w:pPr>
      <w:r w:rsidRPr="00DE0859">
        <w:rPr>
          <w:rFonts w:ascii="Segoe UI Symbol" w:hAnsi="Segoe UI Symbol" w:cs="Segoe UI Symbol"/>
          <w:sz w:val="24"/>
          <w:szCs w:val="24"/>
        </w:rPr>
        <w:t>Implicações para monitoramento de carbono na Amazônia</w:t>
      </w:r>
    </w:p>
    <w:p w14:paraId="02F6D5E5"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As evidências apresentadas nesta tese possuem implicações diretas para o monitoramento de carbono na Amazônia Legal. A combinação entre dados hiperespectrais, modelagem biofísica e aprendizado de máquina oferece uma alternativa viável para estimar fluxos de CO₂ em áreas agrícolas tropicais com elevada precisão, mesmo na ausência de calibração física detalhada.</w:t>
      </w:r>
    </w:p>
    <w:p w14:paraId="52787421" w14:textId="77777777" w:rsidR="009827E7" w:rsidRPr="009827E7" w:rsidRDefault="009827E7" w:rsidP="009827E7">
      <w:pPr>
        <w:spacing w:line="240" w:lineRule="auto"/>
        <w:jc w:val="both"/>
        <w:rPr>
          <w:rFonts w:ascii="Segoe UI Symbol" w:hAnsi="Segoe UI Symbol" w:cs="Segoe UI Symbol"/>
          <w:sz w:val="24"/>
          <w:szCs w:val="24"/>
        </w:rPr>
      </w:pPr>
    </w:p>
    <w:p w14:paraId="720BE9D5"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Essa abordagem é particularmente relevante para iniciativas de monitoramento ambiental, inventários de carbono e políticas públicas voltadas à mitigação das mudanças climáticas, uma vez que permite ampliar a cobertura espacial das estimativas mantendo consistência física e rigor científico.</w:t>
      </w:r>
    </w:p>
    <w:p w14:paraId="4E168B09" w14:textId="77777777" w:rsidR="009827E7" w:rsidRPr="009827E7" w:rsidRDefault="009827E7" w:rsidP="009827E7">
      <w:pPr>
        <w:spacing w:line="240" w:lineRule="auto"/>
        <w:jc w:val="both"/>
        <w:rPr>
          <w:rFonts w:ascii="Segoe UI Symbol" w:hAnsi="Segoe UI Symbol" w:cs="Segoe UI Symbol"/>
          <w:sz w:val="24"/>
          <w:szCs w:val="24"/>
        </w:rPr>
      </w:pPr>
    </w:p>
    <w:p w14:paraId="14C54A2E" w14:textId="51E0BF72" w:rsidR="00DE0859" w:rsidRPr="00DE0859"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Além disso, os resultados indicam que a modelagem híbrida pode contribuir para a redução de incertezas associadas a estimativas regionais de balanço de carbono, fortalecendo o uso de tecnologias de sensoriamento remoto como ferramentas estratégicas para o acompanhamento das transformações do uso da terra na Amazônia.</w:t>
      </w:r>
    </w:p>
    <w:p w14:paraId="06179771" w14:textId="77777777" w:rsidR="00DE0859" w:rsidRPr="00DE0859" w:rsidRDefault="00DE0859" w:rsidP="00DE0859">
      <w:pPr>
        <w:spacing w:line="240" w:lineRule="auto"/>
        <w:jc w:val="both"/>
        <w:rPr>
          <w:rFonts w:ascii="Segoe UI Symbol" w:hAnsi="Segoe UI Symbol" w:cs="Segoe UI Symbol"/>
          <w:sz w:val="24"/>
          <w:szCs w:val="24"/>
        </w:rPr>
      </w:pPr>
    </w:p>
    <w:p w14:paraId="77BC000D" w14:textId="46259A85" w:rsidR="007B3FDC" w:rsidRPr="00DE0859" w:rsidRDefault="005F636B" w:rsidP="007B3FDC">
      <w:pPr>
        <w:spacing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pt-BR"/>
        </w:rPr>
        <w:pict w14:anchorId="3B6FABFB">
          <v:rect id="_x0000_i1052" style="width:0;height:1.5pt" o:hralign="center" o:hrstd="t" o:hr="t" fillcolor="#a0a0a0" stroked="f"/>
        </w:pict>
      </w:r>
    </w:p>
    <w:p w14:paraId="737FDE5D" w14:textId="77777777" w:rsidR="007B3FDC" w:rsidRPr="0033705D" w:rsidRDefault="007B3FDC" w:rsidP="007B3FDC">
      <w:pPr>
        <w:spacing w:line="240" w:lineRule="auto"/>
        <w:jc w:val="both"/>
        <w:rPr>
          <w:rFonts w:ascii="Times New Roman" w:hAnsi="Times New Roman" w:cs="Times New Roman"/>
          <w:color w:val="FF0000"/>
          <w:sz w:val="24"/>
          <w:szCs w:val="24"/>
        </w:rPr>
      </w:pPr>
    </w:p>
    <w:p w14:paraId="52C9C784" w14:textId="40D111A1" w:rsidR="007B3FDC" w:rsidRPr="00510D9F" w:rsidRDefault="007B3FDC" w:rsidP="00510D9F">
      <w:pPr>
        <w:pStyle w:val="PargrafodaLista"/>
        <w:numPr>
          <w:ilvl w:val="0"/>
          <w:numId w:val="3"/>
        </w:numPr>
        <w:spacing w:line="240" w:lineRule="auto"/>
        <w:jc w:val="both"/>
        <w:rPr>
          <w:rFonts w:ascii="Times New Roman" w:hAnsi="Times New Roman" w:cs="Times New Roman"/>
          <w:b/>
          <w:bCs/>
          <w:sz w:val="24"/>
          <w:szCs w:val="24"/>
        </w:rPr>
      </w:pPr>
      <w:r w:rsidRPr="00510D9F">
        <w:rPr>
          <w:rFonts w:ascii="Times New Roman" w:hAnsi="Times New Roman" w:cs="Times New Roman"/>
          <w:b/>
          <w:bCs/>
          <w:sz w:val="24"/>
          <w:szCs w:val="24"/>
        </w:rPr>
        <w:t>CONCLUSÃO</w:t>
      </w:r>
    </w:p>
    <w:p w14:paraId="6DC4BB3C" w14:textId="77777777" w:rsidR="009827E7" w:rsidRDefault="009827E7" w:rsidP="00E04C5C">
      <w:pPr>
        <w:spacing w:line="240" w:lineRule="auto"/>
        <w:jc w:val="both"/>
        <w:rPr>
          <w:rFonts w:ascii="Segoe UI Symbol" w:hAnsi="Segoe UI Symbol" w:cs="Segoe UI Symbol"/>
          <w:color w:val="FF0000"/>
          <w:sz w:val="24"/>
          <w:szCs w:val="24"/>
        </w:rPr>
      </w:pPr>
    </w:p>
    <w:p w14:paraId="6B9823F4" w14:textId="62DA5A3D" w:rsidR="00E04C5C" w:rsidRPr="009827E7" w:rsidRDefault="00E04C5C" w:rsidP="00E04C5C">
      <w:pPr>
        <w:spacing w:line="240" w:lineRule="auto"/>
        <w:jc w:val="both"/>
        <w:rPr>
          <w:rFonts w:ascii="Times New Roman" w:hAnsi="Times New Roman" w:cs="Times New Roman"/>
          <w:b/>
          <w:bCs/>
          <w:sz w:val="24"/>
          <w:szCs w:val="24"/>
        </w:rPr>
      </w:pPr>
      <w:r w:rsidRPr="009827E7">
        <w:rPr>
          <w:rFonts w:ascii="Times New Roman" w:hAnsi="Times New Roman" w:cs="Times New Roman"/>
          <w:b/>
          <w:bCs/>
          <w:sz w:val="24"/>
          <w:szCs w:val="24"/>
        </w:rPr>
        <w:t>Síntese dos achados</w:t>
      </w:r>
    </w:p>
    <w:p w14:paraId="62BFCEBD"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lastRenderedPageBreak/>
        <w:t xml:space="preserve">Esta tese demonstrou que a integração entre sensoriamento </w:t>
      </w:r>
      <w:proofErr w:type="spellStart"/>
      <w:r w:rsidRPr="009827E7">
        <w:rPr>
          <w:rFonts w:ascii="Segoe UI Symbol" w:hAnsi="Segoe UI Symbol" w:cs="Segoe UI Symbol"/>
          <w:sz w:val="24"/>
          <w:szCs w:val="24"/>
        </w:rPr>
        <w:t>hiperespectral</w:t>
      </w:r>
      <w:proofErr w:type="spellEnd"/>
      <w:r w:rsidRPr="009827E7">
        <w:rPr>
          <w:rFonts w:ascii="Segoe UI Symbol" w:hAnsi="Segoe UI Symbol" w:cs="Segoe UI Symbol"/>
          <w:sz w:val="24"/>
          <w:szCs w:val="24"/>
        </w:rPr>
        <w:t xml:space="preserve">, modelagem biofísica e aprendizado de máquina constitui uma abordagem eficaz para a estimativa do fluxo de CO₂ em áreas agrícolas na Amazônia Legal. O modelo biofísico determinístico refinado apresentou coerência </w:t>
      </w:r>
      <w:proofErr w:type="spellStart"/>
      <w:r w:rsidRPr="009827E7">
        <w:rPr>
          <w:rFonts w:ascii="Segoe UI Symbol" w:hAnsi="Segoe UI Symbol" w:cs="Segoe UI Symbol"/>
          <w:sz w:val="24"/>
          <w:szCs w:val="24"/>
        </w:rPr>
        <w:t>ecofisiológica</w:t>
      </w:r>
      <w:proofErr w:type="spellEnd"/>
      <w:r w:rsidRPr="009827E7">
        <w:rPr>
          <w:rFonts w:ascii="Segoe UI Symbol" w:hAnsi="Segoe UI Symbol" w:cs="Segoe UI Symbol"/>
          <w:sz w:val="24"/>
          <w:szCs w:val="24"/>
        </w:rPr>
        <w:t xml:space="preserve"> e permitiu a caracterização do padrão temporal de absorção e emissão de carbono pela cultura da soja.</w:t>
      </w:r>
    </w:p>
    <w:p w14:paraId="736B1D52" w14:textId="77777777" w:rsidR="009827E7" w:rsidRPr="009827E7" w:rsidRDefault="009827E7" w:rsidP="009827E7">
      <w:pPr>
        <w:spacing w:line="240" w:lineRule="auto"/>
        <w:jc w:val="both"/>
        <w:rPr>
          <w:rFonts w:ascii="Segoe UI Symbol" w:hAnsi="Segoe UI Symbol" w:cs="Segoe UI Symbol"/>
          <w:sz w:val="24"/>
          <w:szCs w:val="24"/>
        </w:rPr>
      </w:pPr>
    </w:p>
    <w:p w14:paraId="42F6300C" w14:textId="6F50CBDF"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 xml:space="preserve">A aplicação de um modelo físico simplificado, parametrizado com valores fixos da literatura, evidenciou limitações significativas, com RMSE = 1,30 </w:t>
      </w:r>
      <w:proofErr w:type="spellStart"/>
      <w:r w:rsidRPr="009827E7">
        <w:rPr>
          <w:rFonts w:ascii="Segoe UI Symbol" w:hAnsi="Segoe UI Symbol" w:cs="Segoe UI Symbol"/>
          <w:sz w:val="24"/>
          <w:szCs w:val="24"/>
        </w:rPr>
        <w:t>gCO</w:t>
      </w:r>
      <w:proofErr w:type="spellEnd"/>
      <w:r w:rsidRPr="009827E7">
        <w:rPr>
          <w:rFonts w:ascii="Segoe UI Symbol" w:hAnsi="Segoe UI Symbol" w:cs="Segoe UI Symbol"/>
          <w:sz w:val="24"/>
          <w:szCs w:val="24"/>
        </w:rPr>
        <w:t xml:space="preserve">₂ m⁻² h⁻¹, MAE = 1,11 </w:t>
      </w:r>
      <w:proofErr w:type="spellStart"/>
      <w:r w:rsidRPr="009827E7">
        <w:rPr>
          <w:rFonts w:ascii="Segoe UI Symbol" w:hAnsi="Segoe UI Symbol" w:cs="Segoe UI Symbol"/>
          <w:sz w:val="24"/>
          <w:szCs w:val="24"/>
        </w:rPr>
        <w:t>gCO</w:t>
      </w:r>
      <w:proofErr w:type="spellEnd"/>
      <w:r w:rsidRPr="009827E7">
        <w:rPr>
          <w:rFonts w:ascii="Segoe UI Symbol" w:hAnsi="Segoe UI Symbol" w:cs="Segoe UI Symbol"/>
          <w:sz w:val="24"/>
          <w:szCs w:val="24"/>
        </w:rPr>
        <w:t xml:space="preserve">₂ m⁻² h⁻¹ e R² = −0,04. Em contraste, a abordagem híbrida, que combinou o modelo físico simplificado com um modelo de aprendizado de máquina para correção residual, alcançou desempenho substancialmente superior, com RMSE = 0,013 </w:t>
      </w:r>
      <w:proofErr w:type="spellStart"/>
      <w:r w:rsidRPr="009827E7">
        <w:rPr>
          <w:rFonts w:ascii="Segoe UI Symbol" w:hAnsi="Segoe UI Symbol" w:cs="Segoe UI Symbol"/>
          <w:sz w:val="24"/>
          <w:szCs w:val="24"/>
        </w:rPr>
        <w:t>gCO</w:t>
      </w:r>
      <w:proofErr w:type="spellEnd"/>
      <w:r w:rsidRPr="009827E7">
        <w:rPr>
          <w:rFonts w:ascii="Segoe UI Symbol" w:hAnsi="Segoe UI Symbol" w:cs="Segoe UI Symbol"/>
          <w:sz w:val="24"/>
          <w:szCs w:val="24"/>
        </w:rPr>
        <w:t xml:space="preserve">₂ m⁻² h⁻¹, MAE = 0,008 </w:t>
      </w:r>
      <w:proofErr w:type="spellStart"/>
      <w:r w:rsidRPr="009827E7">
        <w:rPr>
          <w:rFonts w:ascii="Segoe UI Symbol" w:hAnsi="Segoe UI Symbol" w:cs="Segoe UI Symbol"/>
          <w:sz w:val="24"/>
          <w:szCs w:val="24"/>
        </w:rPr>
        <w:t>gCO</w:t>
      </w:r>
      <w:proofErr w:type="spellEnd"/>
      <w:r w:rsidRPr="009827E7">
        <w:rPr>
          <w:rFonts w:ascii="Segoe UI Symbol" w:hAnsi="Segoe UI Symbol" w:cs="Segoe UI Symbol"/>
          <w:sz w:val="24"/>
          <w:szCs w:val="24"/>
        </w:rPr>
        <w:t>₂ m⁻² h⁻¹ e R² = 0,9999, representando uma redução de erro superior a 99%.</w:t>
      </w:r>
    </w:p>
    <w:p w14:paraId="4130CF6A" w14:textId="77777777" w:rsidR="009827E7" w:rsidRDefault="009827E7" w:rsidP="00E04C5C">
      <w:pPr>
        <w:spacing w:line="240" w:lineRule="auto"/>
        <w:jc w:val="both"/>
        <w:rPr>
          <w:rFonts w:ascii="Segoe UI Symbol" w:hAnsi="Segoe UI Symbol" w:cs="Segoe UI Symbol"/>
          <w:color w:val="FF0000"/>
          <w:sz w:val="24"/>
          <w:szCs w:val="24"/>
        </w:rPr>
      </w:pPr>
    </w:p>
    <w:p w14:paraId="46A842BF" w14:textId="799E18F8" w:rsidR="00E04C5C" w:rsidRPr="009827E7" w:rsidRDefault="00E04C5C" w:rsidP="00E04C5C">
      <w:pPr>
        <w:spacing w:line="240" w:lineRule="auto"/>
        <w:jc w:val="both"/>
        <w:rPr>
          <w:rFonts w:ascii="Times New Roman" w:hAnsi="Times New Roman" w:cs="Times New Roman"/>
          <w:b/>
          <w:bCs/>
          <w:sz w:val="24"/>
          <w:szCs w:val="24"/>
        </w:rPr>
      </w:pPr>
      <w:r w:rsidRPr="009827E7">
        <w:rPr>
          <w:rFonts w:ascii="Times New Roman" w:hAnsi="Times New Roman" w:cs="Times New Roman"/>
          <w:b/>
          <w:bCs/>
          <w:sz w:val="24"/>
          <w:szCs w:val="24"/>
        </w:rPr>
        <w:t>Validação da hipótese</w:t>
      </w:r>
    </w:p>
    <w:p w14:paraId="3F4AAF29" w14:textId="77777777"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A hipótese central desta tese, de que a integração entre dados hiperespectrais, modelos biofísicos e técnicas de inteligência artificial permite aprimorar significativamente a estimativa do fluxo de CO₂ em sistemas agrícolas tropicais, foi plenamente validada.</w:t>
      </w:r>
    </w:p>
    <w:p w14:paraId="2F2EA032" w14:textId="77777777" w:rsidR="009827E7" w:rsidRPr="009827E7" w:rsidRDefault="009827E7" w:rsidP="009827E7">
      <w:pPr>
        <w:spacing w:line="240" w:lineRule="auto"/>
        <w:jc w:val="both"/>
        <w:rPr>
          <w:rFonts w:ascii="Segoe UI Symbol" w:hAnsi="Segoe UI Symbol" w:cs="Segoe UI Symbol"/>
          <w:sz w:val="24"/>
          <w:szCs w:val="24"/>
        </w:rPr>
      </w:pPr>
    </w:p>
    <w:p w14:paraId="10C1F1F7" w14:textId="2AC47203" w:rsidR="009827E7" w:rsidRPr="009827E7" w:rsidRDefault="009827E7" w:rsidP="009827E7">
      <w:pPr>
        <w:spacing w:line="240" w:lineRule="auto"/>
        <w:jc w:val="both"/>
        <w:rPr>
          <w:rFonts w:ascii="Segoe UI Symbol" w:hAnsi="Segoe UI Symbol" w:cs="Segoe UI Symbol"/>
          <w:sz w:val="24"/>
          <w:szCs w:val="24"/>
        </w:rPr>
      </w:pPr>
      <w:r w:rsidRPr="009827E7">
        <w:rPr>
          <w:rFonts w:ascii="Segoe UI Symbol" w:hAnsi="Segoe UI Symbol" w:cs="Segoe UI Symbol"/>
          <w:sz w:val="24"/>
          <w:szCs w:val="24"/>
        </w:rPr>
        <w:t xml:space="preserve">Os resultados confirmam que a inteligência artificial, quando aplicada como mecanismo de correção residual, é capaz de aprender padrões sistemáticos não representados por parametrizações físicas genéricas, sem comprometer a coerência conceitual do modelo biofísico. A análise do erro residual do modelo híbrido indicou erro médio próximo de zero (0,00032 </w:t>
      </w:r>
      <w:proofErr w:type="spellStart"/>
      <w:r w:rsidRPr="009827E7">
        <w:rPr>
          <w:rFonts w:ascii="Segoe UI Symbol" w:hAnsi="Segoe UI Symbol" w:cs="Segoe UI Symbol"/>
          <w:sz w:val="24"/>
          <w:szCs w:val="24"/>
        </w:rPr>
        <w:t>gCO</w:t>
      </w:r>
      <w:proofErr w:type="spellEnd"/>
      <w:r w:rsidRPr="009827E7">
        <w:rPr>
          <w:rFonts w:ascii="Segoe UI Symbol" w:hAnsi="Segoe UI Symbol" w:cs="Segoe UI Symbol"/>
          <w:sz w:val="24"/>
          <w:szCs w:val="24"/>
        </w:rPr>
        <w:t>₂ m⁻² h⁻¹), evidenciando ausência de viés sistemático e convergência ao limite prático de precisão do sistema.</w:t>
      </w:r>
    </w:p>
    <w:p w14:paraId="0E149707" w14:textId="77777777" w:rsidR="009827E7" w:rsidRDefault="009827E7" w:rsidP="00E04C5C">
      <w:pPr>
        <w:spacing w:line="240" w:lineRule="auto"/>
        <w:jc w:val="both"/>
        <w:rPr>
          <w:rFonts w:ascii="Times New Roman" w:hAnsi="Times New Roman" w:cs="Times New Roman"/>
          <w:b/>
          <w:bCs/>
          <w:sz w:val="24"/>
          <w:szCs w:val="24"/>
        </w:rPr>
      </w:pPr>
    </w:p>
    <w:p w14:paraId="2900B359" w14:textId="2BA5AE18" w:rsidR="007B3FDC" w:rsidRPr="009827E7" w:rsidRDefault="00E04C5C" w:rsidP="00E04C5C">
      <w:pPr>
        <w:spacing w:line="240" w:lineRule="auto"/>
        <w:jc w:val="both"/>
        <w:rPr>
          <w:rFonts w:ascii="Times New Roman" w:hAnsi="Times New Roman" w:cs="Times New Roman"/>
          <w:b/>
          <w:bCs/>
          <w:sz w:val="24"/>
          <w:szCs w:val="24"/>
        </w:rPr>
      </w:pPr>
      <w:r w:rsidRPr="009827E7">
        <w:rPr>
          <w:rFonts w:ascii="Times New Roman" w:hAnsi="Times New Roman" w:cs="Times New Roman"/>
          <w:b/>
          <w:bCs/>
          <w:sz w:val="24"/>
          <w:szCs w:val="24"/>
        </w:rPr>
        <w:t>Propostas futuras</w:t>
      </w:r>
    </w:p>
    <w:p w14:paraId="3A4E519D" w14:textId="77777777" w:rsidR="009827E7" w:rsidRPr="009827E7" w:rsidRDefault="009827E7" w:rsidP="009827E7">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Como desdobramento desta pesquisa, propõem-se:</w:t>
      </w:r>
    </w:p>
    <w:p w14:paraId="699DBE70" w14:textId="77777777" w:rsidR="009827E7" w:rsidRPr="009827E7" w:rsidRDefault="009827E7" w:rsidP="009827E7">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(i) a aplicação da abordagem híbrida a outras culturas agrícolas e diferentes estágios fenológicos,</w:t>
      </w:r>
    </w:p>
    <w:p w14:paraId="639FB6B0" w14:textId="77777777" w:rsidR="009827E7" w:rsidRPr="009827E7" w:rsidRDefault="009827E7" w:rsidP="009827E7">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w:t>
      </w:r>
      <w:proofErr w:type="spellStart"/>
      <w:r w:rsidRPr="009827E7">
        <w:rPr>
          <w:rFonts w:ascii="Times New Roman" w:hAnsi="Times New Roman" w:cs="Times New Roman"/>
          <w:sz w:val="24"/>
          <w:szCs w:val="24"/>
        </w:rPr>
        <w:t>ii</w:t>
      </w:r>
      <w:proofErr w:type="spellEnd"/>
      <w:r w:rsidRPr="009827E7">
        <w:rPr>
          <w:rFonts w:ascii="Times New Roman" w:hAnsi="Times New Roman" w:cs="Times New Roman"/>
          <w:sz w:val="24"/>
          <w:szCs w:val="24"/>
        </w:rPr>
        <w:t>) a incorporação explícita de variáveis hiperespectrais dinâmicas no treinamento do modelo de aprendizado de máquina,</w:t>
      </w:r>
    </w:p>
    <w:p w14:paraId="01305C47" w14:textId="77777777" w:rsidR="009827E7" w:rsidRPr="009827E7" w:rsidRDefault="009827E7" w:rsidP="009827E7">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w:t>
      </w:r>
      <w:proofErr w:type="spellStart"/>
      <w:r w:rsidRPr="009827E7">
        <w:rPr>
          <w:rFonts w:ascii="Times New Roman" w:hAnsi="Times New Roman" w:cs="Times New Roman"/>
          <w:sz w:val="24"/>
          <w:szCs w:val="24"/>
        </w:rPr>
        <w:t>iii</w:t>
      </w:r>
      <w:proofErr w:type="spellEnd"/>
      <w:r w:rsidRPr="009827E7">
        <w:rPr>
          <w:rFonts w:ascii="Times New Roman" w:hAnsi="Times New Roman" w:cs="Times New Roman"/>
          <w:sz w:val="24"/>
          <w:szCs w:val="24"/>
        </w:rPr>
        <w:t>) a avaliação do método em escalas espaciais ampliadas, integrando dados de sensores orbitais hiperespectrais emergentes, e</w:t>
      </w:r>
    </w:p>
    <w:p w14:paraId="3750B735" w14:textId="77777777" w:rsidR="009827E7" w:rsidRPr="009827E7" w:rsidRDefault="009827E7" w:rsidP="009827E7">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w:t>
      </w:r>
      <w:proofErr w:type="spellStart"/>
      <w:r w:rsidRPr="009827E7">
        <w:rPr>
          <w:rFonts w:ascii="Times New Roman" w:hAnsi="Times New Roman" w:cs="Times New Roman"/>
          <w:sz w:val="24"/>
          <w:szCs w:val="24"/>
        </w:rPr>
        <w:t>iv</w:t>
      </w:r>
      <w:proofErr w:type="spellEnd"/>
      <w:r w:rsidRPr="009827E7">
        <w:rPr>
          <w:rFonts w:ascii="Times New Roman" w:hAnsi="Times New Roman" w:cs="Times New Roman"/>
          <w:sz w:val="24"/>
          <w:szCs w:val="24"/>
        </w:rPr>
        <w:t>) a utilização da modelagem híbrida como suporte a inventários regionais de carbono e políticas de monitoramento ambiental na Amazônia.</w:t>
      </w:r>
    </w:p>
    <w:p w14:paraId="2E913490" w14:textId="77777777" w:rsidR="009827E7" w:rsidRPr="009827E7" w:rsidRDefault="009827E7" w:rsidP="009827E7">
      <w:pPr>
        <w:spacing w:line="240" w:lineRule="auto"/>
        <w:jc w:val="both"/>
        <w:rPr>
          <w:rFonts w:ascii="Times New Roman" w:hAnsi="Times New Roman" w:cs="Times New Roman"/>
          <w:sz w:val="24"/>
          <w:szCs w:val="24"/>
        </w:rPr>
      </w:pPr>
    </w:p>
    <w:p w14:paraId="18F89278" w14:textId="139A421F" w:rsidR="007B3FDC" w:rsidRPr="009827E7" w:rsidRDefault="009827E7" w:rsidP="009827E7">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Essas perspectivas reforçam o potencial da abordagem desenvolvida como uma ferramenta robusta, escalável e cientificamente consistente para o monitoramento de fluxos de carbono em ambientes tropicais.</w:t>
      </w:r>
    </w:p>
    <w:p w14:paraId="12C17B15" w14:textId="1FE74F85" w:rsidR="007B3FDC" w:rsidRDefault="007B3FDC" w:rsidP="007B3FDC">
      <w:pPr>
        <w:spacing w:line="240" w:lineRule="auto"/>
        <w:jc w:val="both"/>
        <w:rPr>
          <w:rFonts w:ascii="Times New Roman" w:hAnsi="Times New Roman" w:cs="Times New Roman"/>
          <w:color w:val="FF0000"/>
          <w:sz w:val="24"/>
          <w:szCs w:val="24"/>
        </w:rPr>
      </w:pPr>
    </w:p>
    <w:p w14:paraId="07E253E6" w14:textId="65D2ADBC" w:rsidR="009827E7" w:rsidRDefault="005F636B" w:rsidP="007B3FDC">
      <w:pPr>
        <w:spacing w:line="240" w:lineRule="auto"/>
        <w:jc w:val="both"/>
        <w:rPr>
          <w:rFonts w:ascii="Times New Roman" w:hAnsi="Times New Roman" w:cs="Times New Roman"/>
          <w:color w:val="FF0000"/>
          <w:sz w:val="24"/>
          <w:szCs w:val="24"/>
        </w:rPr>
      </w:pPr>
      <w:r>
        <w:rPr>
          <w:rFonts w:ascii="Times New Roman" w:eastAsia="Times New Roman" w:hAnsi="Times New Roman" w:cs="Times New Roman"/>
          <w:sz w:val="24"/>
          <w:szCs w:val="24"/>
          <w:lang w:eastAsia="pt-BR"/>
        </w:rPr>
        <w:pict w14:anchorId="46F2A5E2">
          <v:rect id="_x0000_i1053" style="width:0;height:1.5pt" o:hralign="center" o:hrstd="t" o:hr="t" fillcolor="#a0a0a0" stroked="f"/>
        </w:pict>
      </w:r>
    </w:p>
    <w:p w14:paraId="2E4B0893" w14:textId="77777777" w:rsidR="009827E7" w:rsidRPr="0033705D" w:rsidRDefault="009827E7" w:rsidP="007B3FDC">
      <w:pPr>
        <w:spacing w:line="240" w:lineRule="auto"/>
        <w:jc w:val="both"/>
        <w:rPr>
          <w:rFonts w:ascii="Times New Roman" w:hAnsi="Times New Roman" w:cs="Times New Roman"/>
          <w:color w:val="FF0000"/>
          <w:sz w:val="24"/>
          <w:szCs w:val="24"/>
        </w:rPr>
      </w:pPr>
    </w:p>
    <w:p w14:paraId="3FA724EB" w14:textId="43549489" w:rsidR="007B3FDC" w:rsidRPr="00510D9F" w:rsidRDefault="007B3FDC" w:rsidP="00510D9F">
      <w:pPr>
        <w:pStyle w:val="PargrafodaLista"/>
        <w:numPr>
          <w:ilvl w:val="1"/>
          <w:numId w:val="31"/>
        </w:numPr>
        <w:spacing w:line="240" w:lineRule="auto"/>
        <w:ind w:left="0" w:firstLine="0"/>
        <w:jc w:val="both"/>
        <w:rPr>
          <w:rFonts w:ascii="Times New Roman" w:hAnsi="Times New Roman" w:cs="Times New Roman"/>
          <w:b/>
          <w:bCs/>
          <w:sz w:val="24"/>
          <w:szCs w:val="24"/>
        </w:rPr>
      </w:pPr>
      <w:r w:rsidRPr="00510D9F">
        <w:rPr>
          <w:rFonts w:ascii="Times New Roman" w:hAnsi="Times New Roman" w:cs="Times New Roman"/>
          <w:b/>
          <w:bCs/>
          <w:sz w:val="24"/>
          <w:szCs w:val="24"/>
        </w:rPr>
        <w:t>PUBLICAÇÕES DA TESE (Lista completa</w:t>
      </w:r>
      <w:r w:rsidR="00B449C4" w:rsidRPr="00510D9F">
        <w:rPr>
          <w:rFonts w:ascii="Times New Roman" w:hAnsi="Times New Roman" w:cs="Times New Roman"/>
          <w:b/>
          <w:bCs/>
          <w:sz w:val="24"/>
          <w:szCs w:val="24"/>
        </w:rPr>
        <w:t xml:space="preserve"> de artigos gerados durante o processo de construção da tese</w:t>
      </w:r>
      <w:r w:rsidRPr="00510D9F">
        <w:rPr>
          <w:rFonts w:ascii="Times New Roman" w:hAnsi="Times New Roman" w:cs="Times New Roman"/>
          <w:b/>
          <w:bCs/>
          <w:sz w:val="24"/>
          <w:szCs w:val="24"/>
        </w:rPr>
        <w:t>)</w:t>
      </w:r>
    </w:p>
    <w:p w14:paraId="18D6049C" w14:textId="77777777" w:rsidR="00510D9F" w:rsidRDefault="00510D9F" w:rsidP="00E04C5C">
      <w:pPr>
        <w:spacing w:line="240" w:lineRule="auto"/>
        <w:jc w:val="both"/>
        <w:rPr>
          <w:rFonts w:ascii="Times New Roman" w:hAnsi="Times New Roman" w:cs="Times New Roman"/>
          <w:sz w:val="24"/>
          <w:szCs w:val="24"/>
        </w:rPr>
      </w:pPr>
    </w:p>
    <w:p w14:paraId="2AD36D9B" w14:textId="2C42C6EC" w:rsidR="00E04C5C" w:rsidRPr="009827E7" w:rsidRDefault="00E04C5C" w:rsidP="00E04C5C">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Artigos em periódicos:</w:t>
      </w:r>
    </w:p>
    <w:p w14:paraId="0C20A67C" w14:textId="77777777" w:rsidR="00E04C5C" w:rsidRPr="009827E7" w:rsidRDefault="00E04C5C" w:rsidP="00E04C5C">
      <w:pPr>
        <w:spacing w:line="240" w:lineRule="auto"/>
        <w:jc w:val="both"/>
        <w:rPr>
          <w:rFonts w:ascii="Times New Roman" w:hAnsi="Times New Roman" w:cs="Times New Roman"/>
          <w:sz w:val="24"/>
          <w:szCs w:val="24"/>
          <w:lang w:val="en-US"/>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CORDOVIL, G. I. A. B. et al. </w:t>
      </w:r>
      <w:r w:rsidRPr="009827E7">
        <w:rPr>
          <w:rFonts w:ascii="Times New Roman" w:hAnsi="Times New Roman" w:cs="Times New Roman"/>
          <w:sz w:val="24"/>
          <w:szCs w:val="24"/>
          <w:lang w:val="en-US"/>
        </w:rPr>
        <w:t xml:space="preserve">Analysis of Cost Accounting... </w:t>
      </w:r>
      <w:proofErr w:type="spellStart"/>
      <w:r w:rsidRPr="009827E7">
        <w:rPr>
          <w:rFonts w:ascii="Times New Roman" w:hAnsi="Times New Roman" w:cs="Times New Roman"/>
          <w:sz w:val="24"/>
          <w:szCs w:val="24"/>
          <w:lang w:val="en-US"/>
        </w:rPr>
        <w:t>InterScience</w:t>
      </w:r>
      <w:proofErr w:type="spellEnd"/>
      <w:r w:rsidRPr="009827E7">
        <w:rPr>
          <w:rFonts w:ascii="Times New Roman" w:hAnsi="Times New Roman" w:cs="Times New Roman"/>
          <w:sz w:val="24"/>
          <w:szCs w:val="24"/>
          <w:lang w:val="en-US"/>
        </w:rPr>
        <w:t xml:space="preserve"> Place, 2024</w:t>
      </w:r>
    </w:p>
    <w:p w14:paraId="5B9F87FC"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SANTOS, A. R. et al. Prevenção de Ocorrências Aeronáuticas... </w:t>
      </w:r>
      <w:proofErr w:type="spellStart"/>
      <w:r w:rsidRPr="009827E7">
        <w:rPr>
          <w:rFonts w:ascii="Times New Roman" w:hAnsi="Times New Roman" w:cs="Times New Roman"/>
          <w:sz w:val="24"/>
          <w:szCs w:val="24"/>
        </w:rPr>
        <w:t>InterScience</w:t>
      </w:r>
      <w:proofErr w:type="spellEnd"/>
      <w:r w:rsidRPr="009827E7">
        <w:rPr>
          <w:rFonts w:ascii="Times New Roman" w:hAnsi="Times New Roman" w:cs="Times New Roman"/>
          <w:sz w:val="24"/>
          <w:szCs w:val="24"/>
        </w:rPr>
        <w:t xml:space="preserve"> </w:t>
      </w:r>
      <w:proofErr w:type="spellStart"/>
      <w:r w:rsidRPr="009827E7">
        <w:rPr>
          <w:rFonts w:ascii="Times New Roman" w:hAnsi="Times New Roman" w:cs="Times New Roman"/>
          <w:sz w:val="24"/>
          <w:szCs w:val="24"/>
        </w:rPr>
        <w:t>Place</w:t>
      </w:r>
      <w:proofErr w:type="spellEnd"/>
      <w:r w:rsidRPr="009827E7">
        <w:rPr>
          <w:rFonts w:ascii="Times New Roman" w:hAnsi="Times New Roman" w:cs="Times New Roman"/>
          <w:sz w:val="24"/>
          <w:szCs w:val="24"/>
        </w:rPr>
        <w:t>, 2024</w:t>
      </w:r>
    </w:p>
    <w:p w14:paraId="1230BD72"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MACIEL, D. L.; ALMEIDA, F. M. Tutores Digitais... SODEBRÁS, 2023</w:t>
      </w:r>
    </w:p>
    <w:p w14:paraId="72E06B4B" w14:textId="77777777" w:rsidR="00E04C5C" w:rsidRPr="009827E7" w:rsidRDefault="00E04C5C" w:rsidP="00E04C5C">
      <w:pPr>
        <w:spacing w:line="240" w:lineRule="auto"/>
        <w:jc w:val="both"/>
        <w:rPr>
          <w:rFonts w:ascii="Times New Roman" w:hAnsi="Times New Roman" w:cs="Times New Roman"/>
          <w:sz w:val="24"/>
          <w:szCs w:val="24"/>
          <w:lang w:val="en-US"/>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SILVA, G. F. et al. </w:t>
      </w:r>
      <w:r w:rsidRPr="009827E7">
        <w:rPr>
          <w:rFonts w:ascii="Times New Roman" w:hAnsi="Times New Roman" w:cs="Times New Roman"/>
          <w:sz w:val="24"/>
          <w:szCs w:val="24"/>
          <w:lang w:val="en-US"/>
        </w:rPr>
        <w:t xml:space="preserve">Bibliometric Study: ML Applied in Agriculture. </w:t>
      </w:r>
      <w:proofErr w:type="spellStart"/>
      <w:r w:rsidRPr="009827E7">
        <w:rPr>
          <w:rFonts w:ascii="Times New Roman" w:hAnsi="Times New Roman" w:cs="Times New Roman"/>
          <w:sz w:val="24"/>
          <w:szCs w:val="24"/>
          <w:lang w:val="en-US"/>
        </w:rPr>
        <w:t>InterScience</w:t>
      </w:r>
      <w:proofErr w:type="spellEnd"/>
      <w:r w:rsidRPr="009827E7">
        <w:rPr>
          <w:rFonts w:ascii="Times New Roman" w:hAnsi="Times New Roman" w:cs="Times New Roman"/>
          <w:sz w:val="24"/>
          <w:szCs w:val="24"/>
          <w:lang w:val="en-US"/>
        </w:rPr>
        <w:t xml:space="preserve"> Place, 2023</w:t>
      </w:r>
    </w:p>
    <w:p w14:paraId="268114E2" w14:textId="77777777" w:rsidR="00E04C5C" w:rsidRPr="009827E7" w:rsidRDefault="00E04C5C" w:rsidP="00E04C5C">
      <w:pPr>
        <w:spacing w:line="240" w:lineRule="auto"/>
        <w:jc w:val="both"/>
        <w:rPr>
          <w:rFonts w:ascii="Times New Roman" w:hAnsi="Times New Roman" w:cs="Times New Roman"/>
          <w:sz w:val="24"/>
          <w:szCs w:val="24"/>
          <w:lang w:val="en-US"/>
        </w:rPr>
      </w:pPr>
      <w:r w:rsidRPr="009827E7">
        <w:rPr>
          <w:rFonts w:ascii="Segoe UI Symbol" w:hAnsi="Segoe UI Symbol" w:cs="Segoe UI Symbol"/>
          <w:sz w:val="24"/>
          <w:szCs w:val="24"/>
          <w:lang w:val="en-US"/>
        </w:rPr>
        <w:t>☐</w:t>
      </w:r>
      <w:r w:rsidRPr="009827E7">
        <w:rPr>
          <w:rFonts w:ascii="Times New Roman" w:hAnsi="Times New Roman" w:cs="Times New Roman"/>
          <w:sz w:val="24"/>
          <w:szCs w:val="24"/>
          <w:lang w:val="en-US"/>
        </w:rPr>
        <w:t xml:space="preserve"> MARQUES, C. B. et al. Rural Tourism... IJIER, 2022</w:t>
      </w:r>
    </w:p>
    <w:p w14:paraId="410AE6A9" w14:textId="77777777" w:rsidR="00E04C5C" w:rsidRPr="009827E7" w:rsidRDefault="00E04C5C" w:rsidP="00E04C5C">
      <w:pPr>
        <w:spacing w:line="240" w:lineRule="auto"/>
        <w:jc w:val="both"/>
        <w:rPr>
          <w:rFonts w:ascii="Times New Roman" w:hAnsi="Times New Roman" w:cs="Times New Roman"/>
          <w:sz w:val="24"/>
          <w:szCs w:val="24"/>
          <w:lang w:val="en-US"/>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SANTOS, C. H. S. et al. </w:t>
      </w:r>
      <w:r w:rsidRPr="009827E7">
        <w:rPr>
          <w:rFonts w:ascii="Times New Roman" w:hAnsi="Times New Roman" w:cs="Times New Roman"/>
          <w:sz w:val="24"/>
          <w:szCs w:val="24"/>
          <w:lang w:val="en-US"/>
        </w:rPr>
        <w:t>Governance, Sustainability... IJAE, 2022</w:t>
      </w:r>
    </w:p>
    <w:p w14:paraId="5A3FC2F3" w14:textId="77777777" w:rsidR="00E04C5C" w:rsidRPr="009827E7" w:rsidRDefault="00E04C5C" w:rsidP="00E04C5C">
      <w:pPr>
        <w:spacing w:line="240" w:lineRule="auto"/>
        <w:jc w:val="both"/>
        <w:rPr>
          <w:rFonts w:ascii="Times New Roman" w:hAnsi="Times New Roman" w:cs="Times New Roman"/>
          <w:sz w:val="24"/>
          <w:szCs w:val="24"/>
          <w:lang w:val="en-US"/>
        </w:rPr>
      </w:pPr>
      <w:r w:rsidRPr="009827E7">
        <w:rPr>
          <w:rFonts w:ascii="Segoe UI Symbol" w:hAnsi="Segoe UI Symbol" w:cs="Segoe UI Symbol"/>
          <w:sz w:val="24"/>
          <w:szCs w:val="24"/>
          <w:lang w:val="en-US"/>
        </w:rPr>
        <w:t>☐</w:t>
      </w:r>
      <w:r w:rsidRPr="009827E7">
        <w:rPr>
          <w:rFonts w:ascii="Times New Roman" w:hAnsi="Times New Roman" w:cs="Times New Roman"/>
          <w:sz w:val="24"/>
          <w:szCs w:val="24"/>
          <w:lang w:val="en-US"/>
        </w:rPr>
        <w:t xml:space="preserve"> MACIEL, D. L. et al. Technological Scenario... </w:t>
      </w:r>
      <w:proofErr w:type="spellStart"/>
      <w:r w:rsidRPr="009827E7">
        <w:rPr>
          <w:rFonts w:ascii="Times New Roman" w:hAnsi="Times New Roman" w:cs="Times New Roman"/>
          <w:sz w:val="24"/>
          <w:szCs w:val="24"/>
          <w:lang w:val="en-US"/>
        </w:rPr>
        <w:t>InterScience</w:t>
      </w:r>
      <w:proofErr w:type="spellEnd"/>
      <w:r w:rsidRPr="009827E7">
        <w:rPr>
          <w:rFonts w:ascii="Times New Roman" w:hAnsi="Times New Roman" w:cs="Times New Roman"/>
          <w:sz w:val="24"/>
          <w:szCs w:val="24"/>
          <w:lang w:val="en-US"/>
        </w:rPr>
        <w:t xml:space="preserve"> Place, 2022</w:t>
      </w:r>
    </w:p>
    <w:p w14:paraId="5B26D126"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lang w:val="en-US"/>
        </w:rPr>
        <w:t>☐</w:t>
      </w:r>
      <w:r w:rsidRPr="009827E7">
        <w:rPr>
          <w:rFonts w:ascii="Times New Roman" w:hAnsi="Times New Roman" w:cs="Times New Roman"/>
          <w:sz w:val="24"/>
          <w:szCs w:val="24"/>
          <w:lang w:val="en-US"/>
        </w:rPr>
        <w:t xml:space="preserve"> MARQUES, C. B. et al. </w:t>
      </w:r>
      <w:r w:rsidRPr="009827E7">
        <w:rPr>
          <w:rFonts w:ascii="Times New Roman" w:hAnsi="Times New Roman" w:cs="Times New Roman"/>
          <w:sz w:val="24"/>
          <w:szCs w:val="24"/>
        </w:rPr>
        <w:t>Environmental Sustainability... IJAE, 2021</w:t>
      </w:r>
    </w:p>
    <w:p w14:paraId="7B3275B8"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PARAGUASSU-CHAVES, C. A. et al. IDRSA Model... IJAE, 2020</w:t>
      </w:r>
    </w:p>
    <w:p w14:paraId="59DB08A8"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Capítulos de livros:</w:t>
      </w:r>
    </w:p>
    <w:p w14:paraId="42E7F5C4"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FERREIRA, M. P. S. et al. Uso de IoT na Agricultura – Atena, 2025</w:t>
      </w:r>
    </w:p>
    <w:p w14:paraId="57CC26C9"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OLIVEIRA, P. T. C. et al. Previsão de Demanda Elétrica com </w:t>
      </w:r>
      <w:proofErr w:type="spellStart"/>
      <w:r w:rsidRPr="009827E7">
        <w:rPr>
          <w:rFonts w:ascii="Times New Roman" w:hAnsi="Times New Roman" w:cs="Times New Roman"/>
          <w:sz w:val="24"/>
          <w:szCs w:val="24"/>
        </w:rPr>
        <w:t>Fuzzy</w:t>
      </w:r>
      <w:proofErr w:type="spellEnd"/>
      <w:r w:rsidRPr="009827E7">
        <w:rPr>
          <w:rFonts w:ascii="Times New Roman" w:hAnsi="Times New Roman" w:cs="Times New Roman"/>
          <w:sz w:val="24"/>
          <w:szCs w:val="24"/>
        </w:rPr>
        <w:t xml:space="preserve"> – Atena, 2024</w:t>
      </w:r>
    </w:p>
    <w:p w14:paraId="4DF8CAE7"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SASANO, T. E. et al. Controle de Drenagem com CLP – Atena, 2024</w:t>
      </w:r>
    </w:p>
    <w:p w14:paraId="5C8CF09C"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SILVA, G. F. et al. Fomento à Inovação na Amazônia – Atena, 2024</w:t>
      </w:r>
    </w:p>
    <w:p w14:paraId="25F771B5"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SOUZA, F. C. et al. Manutenção de Radar TA-10SST – Atena, 2024</w:t>
      </w:r>
    </w:p>
    <w:p w14:paraId="20D1E8D9"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lang w:val="en-US"/>
        </w:rPr>
        <w:t>☐</w:t>
      </w:r>
      <w:r w:rsidRPr="009827E7">
        <w:rPr>
          <w:rFonts w:ascii="Times New Roman" w:hAnsi="Times New Roman" w:cs="Times New Roman"/>
          <w:sz w:val="24"/>
          <w:szCs w:val="24"/>
          <w:lang w:val="en-US"/>
        </w:rPr>
        <w:t xml:space="preserve"> MACIEL, D. L. et al. </w:t>
      </w:r>
      <w:r w:rsidRPr="009827E7">
        <w:rPr>
          <w:rFonts w:ascii="Times New Roman" w:hAnsi="Times New Roman" w:cs="Times New Roman"/>
          <w:sz w:val="24"/>
          <w:szCs w:val="24"/>
        </w:rPr>
        <w:t>IA Generativa na Agricultura – Atena, 2024</w:t>
      </w:r>
    </w:p>
    <w:p w14:paraId="2FDE9A3C"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SANTOS, A. R. et al. Gestão de Resíduos e Acidentes Aéreos – Atena, 2024</w:t>
      </w:r>
    </w:p>
    <w:p w14:paraId="09CFBBA1"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SILVA, F. J. F. et al. </w:t>
      </w:r>
      <w:proofErr w:type="spellStart"/>
      <w:r w:rsidRPr="009827E7">
        <w:rPr>
          <w:rFonts w:ascii="Times New Roman" w:hAnsi="Times New Roman" w:cs="Times New Roman"/>
          <w:sz w:val="24"/>
          <w:szCs w:val="24"/>
        </w:rPr>
        <w:t>Accountability</w:t>
      </w:r>
      <w:proofErr w:type="spellEnd"/>
      <w:r w:rsidRPr="009827E7">
        <w:rPr>
          <w:rFonts w:ascii="Times New Roman" w:hAnsi="Times New Roman" w:cs="Times New Roman"/>
          <w:sz w:val="24"/>
          <w:szCs w:val="24"/>
        </w:rPr>
        <w:t xml:space="preserve"> em Projetos Públicos – Atena, 2024</w:t>
      </w:r>
    </w:p>
    <w:p w14:paraId="015DBC13"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CHAVES, I. D. et al. Dispositivo de Resgate Subaquático Autônomo – Atena, 2024</w:t>
      </w:r>
    </w:p>
    <w:p w14:paraId="0404DB4E"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FILHO, E. M. G. et al. Modelagem e Hidrelétricas do Madeira – Atena, 2024</w:t>
      </w:r>
    </w:p>
    <w:p w14:paraId="495DEDDE"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lang w:val="en-US"/>
        </w:rPr>
        <w:lastRenderedPageBreak/>
        <w:t>☐</w:t>
      </w:r>
      <w:r w:rsidRPr="009827E7">
        <w:rPr>
          <w:rFonts w:ascii="Times New Roman" w:hAnsi="Times New Roman" w:cs="Times New Roman"/>
          <w:sz w:val="24"/>
          <w:szCs w:val="24"/>
          <w:lang w:val="en-US"/>
        </w:rPr>
        <w:t xml:space="preserve"> MACIEL, D. L. et al. </w:t>
      </w:r>
      <w:r w:rsidRPr="009827E7">
        <w:rPr>
          <w:rFonts w:ascii="Times New Roman" w:hAnsi="Times New Roman" w:cs="Times New Roman"/>
          <w:sz w:val="24"/>
          <w:szCs w:val="24"/>
        </w:rPr>
        <w:t>Transformação Digital e Educação – Atena, 2023</w:t>
      </w:r>
    </w:p>
    <w:p w14:paraId="337B3B45"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SILVA, G. F. et al. ML na Agricultura (estudo bibliométrico) – Atena, 2023</w:t>
      </w:r>
    </w:p>
    <w:p w14:paraId="199D8396"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PARAGUASSU-CHAVES, C. A. et al. Índice de Desenvolvimento Sustentável por Bacia – Stricto Sensu, 2023</w:t>
      </w:r>
    </w:p>
    <w:p w14:paraId="4ACDC9D7"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CALDERARO, I. F. N. et al. Modelagem para Tomada de Decisão Regional – Atena, 2023</w:t>
      </w:r>
    </w:p>
    <w:p w14:paraId="53C5075C"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PARAGUASSU-CHAVES, C. A. et al. Modelagem Espacial do Desmatamento e Malária – Atena, 2023</w:t>
      </w:r>
    </w:p>
    <w:p w14:paraId="48B82E7C" w14:textId="77777777" w:rsidR="00E04C5C" w:rsidRPr="009827E7" w:rsidRDefault="00E04C5C" w:rsidP="00E04C5C">
      <w:pPr>
        <w:spacing w:line="240" w:lineRule="auto"/>
        <w:jc w:val="both"/>
        <w:rPr>
          <w:rFonts w:ascii="Times New Roman" w:hAnsi="Times New Roman" w:cs="Times New Roman"/>
          <w:sz w:val="24"/>
          <w:szCs w:val="24"/>
          <w:lang w:val="en-US"/>
        </w:rPr>
      </w:pPr>
      <w:r w:rsidRPr="009827E7">
        <w:rPr>
          <w:rFonts w:ascii="Segoe UI Symbol" w:hAnsi="Segoe UI Symbol" w:cs="Segoe UI Symbol"/>
          <w:sz w:val="24"/>
          <w:szCs w:val="24"/>
          <w:lang w:val="en-US"/>
        </w:rPr>
        <w:t>☐</w:t>
      </w:r>
      <w:r w:rsidRPr="009827E7">
        <w:rPr>
          <w:rFonts w:ascii="Times New Roman" w:hAnsi="Times New Roman" w:cs="Times New Roman"/>
          <w:sz w:val="24"/>
          <w:szCs w:val="24"/>
          <w:lang w:val="en-US"/>
        </w:rPr>
        <w:t xml:space="preserve"> MACIEL, D. L. et al. Digital Tutors Using AI in Education – </w:t>
      </w:r>
      <w:proofErr w:type="spellStart"/>
      <w:r w:rsidRPr="009827E7">
        <w:rPr>
          <w:rFonts w:ascii="Times New Roman" w:hAnsi="Times New Roman" w:cs="Times New Roman"/>
          <w:sz w:val="24"/>
          <w:szCs w:val="24"/>
          <w:lang w:val="en-US"/>
        </w:rPr>
        <w:t>Atena</w:t>
      </w:r>
      <w:proofErr w:type="spellEnd"/>
      <w:r w:rsidRPr="009827E7">
        <w:rPr>
          <w:rFonts w:ascii="Times New Roman" w:hAnsi="Times New Roman" w:cs="Times New Roman"/>
          <w:sz w:val="24"/>
          <w:szCs w:val="24"/>
          <w:lang w:val="en-US"/>
        </w:rPr>
        <w:t>, 2023</w:t>
      </w:r>
    </w:p>
    <w:p w14:paraId="5CDC319F"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Projeto em andamento:</w:t>
      </w:r>
    </w:p>
    <w:p w14:paraId="06689428"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Segoe UI Symbol" w:hAnsi="Segoe UI Symbol" w:cs="Segoe UI Symbol"/>
          <w:sz w:val="24"/>
          <w:szCs w:val="24"/>
        </w:rPr>
        <w:t>☐</w:t>
      </w:r>
      <w:r w:rsidRPr="009827E7">
        <w:rPr>
          <w:rFonts w:ascii="Times New Roman" w:hAnsi="Times New Roman" w:cs="Times New Roman"/>
          <w:sz w:val="24"/>
          <w:szCs w:val="24"/>
        </w:rPr>
        <w:t xml:space="preserve"> SMART SAAG – Sistema de Acompanhamento de Agricultura Georreferenciada com IA</w:t>
      </w:r>
    </w:p>
    <w:p w14:paraId="75086B84"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 • Coordenadores: Fabrício M. de Almeida, David L. Maciel</w:t>
      </w:r>
    </w:p>
    <w:p w14:paraId="5F118E81"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 • Financiamento: FAPERO/FINEP | Centelha</w:t>
      </w:r>
    </w:p>
    <w:p w14:paraId="3F94C5E7" w14:textId="77777777" w:rsidR="00E04C5C" w:rsidRPr="009827E7" w:rsidRDefault="00E04C5C" w:rsidP="00E04C5C">
      <w:pPr>
        <w:spacing w:line="240" w:lineRule="auto"/>
        <w:jc w:val="both"/>
        <w:rPr>
          <w:rFonts w:ascii="Times New Roman" w:hAnsi="Times New Roman" w:cs="Times New Roman"/>
          <w:sz w:val="24"/>
          <w:szCs w:val="24"/>
        </w:rPr>
      </w:pPr>
      <w:r w:rsidRPr="009827E7">
        <w:rPr>
          <w:rFonts w:ascii="Times New Roman" w:hAnsi="Times New Roman" w:cs="Times New Roman"/>
          <w:sz w:val="24"/>
          <w:szCs w:val="24"/>
        </w:rPr>
        <w:t xml:space="preserve"> • Natureza: Pesquisa aplicada com </w:t>
      </w:r>
      <w:proofErr w:type="spellStart"/>
      <w:r w:rsidRPr="009827E7">
        <w:rPr>
          <w:rFonts w:ascii="Times New Roman" w:hAnsi="Times New Roman" w:cs="Times New Roman"/>
          <w:sz w:val="24"/>
          <w:szCs w:val="24"/>
        </w:rPr>
        <w:t>sensoramento</w:t>
      </w:r>
      <w:proofErr w:type="spellEnd"/>
      <w:r w:rsidRPr="009827E7">
        <w:rPr>
          <w:rFonts w:ascii="Times New Roman" w:hAnsi="Times New Roman" w:cs="Times New Roman"/>
          <w:sz w:val="24"/>
          <w:szCs w:val="24"/>
        </w:rPr>
        <w:t xml:space="preserve"> remoto, IA, API em nuvem e dashboards</w:t>
      </w:r>
    </w:p>
    <w:p w14:paraId="69410C06" w14:textId="18A45F81" w:rsidR="007B3FDC" w:rsidRDefault="007B3FDC" w:rsidP="007B3FDC">
      <w:pPr>
        <w:spacing w:line="240" w:lineRule="auto"/>
        <w:jc w:val="both"/>
        <w:rPr>
          <w:rFonts w:ascii="Times New Roman" w:hAnsi="Times New Roman" w:cs="Times New Roman"/>
          <w:color w:val="FF0000"/>
          <w:sz w:val="24"/>
          <w:szCs w:val="24"/>
        </w:rPr>
      </w:pPr>
    </w:p>
    <w:p w14:paraId="74F09DB2" w14:textId="4DDE9A98" w:rsidR="009827E7" w:rsidRDefault="009827E7" w:rsidP="007B3FDC">
      <w:pPr>
        <w:spacing w:line="240" w:lineRule="auto"/>
        <w:jc w:val="both"/>
        <w:rPr>
          <w:rFonts w:ascii="Times New Roman" w:hAnsi="Times New Roman" w:cs="Times New Roman"/>
          <w:color w:val="FF0000"/>
          <w:sz w:val="24"/>
          <w:szCs w:val="24"/>
        </w:rPr>
      </w:pPr>
    </w:p>
    <w:p w14:paraId="6FDD8678" w14:textId="655A992B" w:rsidR="009827E7" w:rsidRPr="0033705D" w:rsidRDefault="005F636B" w:rsidP="007B3FDC">
      <w:pPr>
        <w:spacing w:line="240" w:lineRule="auto"/>
        <w:jc w:val="both"/>
        <w:rPr>
          <w:rFonts w:ascii="Times New Roman" w:hAnsi="Times New Roman" w:cs="Times New Roman"/>
          <w:color w:val="FF0000"/>
          <w:sz w:val="24"/>
          <w:szCs w:val="24"/>
        </w:rPr>
      </w:pPr>
      <w:r>
        <w:rPr>
          <w:rFonts w:ascii="Times New Roman" w:eastAsia="Times New Roman" w:hAnsi="Times New Roman" w:cs="Times New Roman"/>
          <w:sz w:val="24"/>
          <w:szCs w:val="24"/>
          <w:lang w:eastAsia="pt-BR"/>
        </w:rPr>
        <w:pict w14:anchorId="207C8DDA">
          <v:rect id="_x0000_i1054" style="width:0;height:1.5pt" o:hralign="center" o:hrstd="t" o:hr="t" fillcolor="#a0a0a0" stroked="f"/>
        </w:pict>
      </w:r>
    </w:p>
    <w:p w14:paraId="373751C1" w14:textId="30AC3D19" w:rsidR="00F92D79" w:rsidRPr="00F434C7" w:rsidRDefault="007B3FDC" w:rsidP="009827E7">
      <w:pPr>
        <w:spacing w:line="360" w:lineRule="auto"/>
        <w:jc w:val="both"/>
        <w:rPr>
          <w:rFonts w:ascii="Times New Roman" w:hAnsi="Times New Roman" w:cs="Times New Roman"/>
          <w:b/>
          <w:bCs/>
          <w:sz w:val="24"/>
          <w:szCs w:val="24"/>
          <w:lang w:val="en-US"/>
        </w:rPr>
      </w:pPr>
      <w:r w:rsidRPr="00F434C7">
        <w:rPr>
          <w:rFonts w:ascii="Times New Roman" w:hAnsi="Times New Roman" w:cs="Times New Roman"/>
          <w:sz w:val="24"/>
          <w:szCs w:val="24"/>
          <w:lang w:val="en-US"/>
        </w:rPr>
        <w:t>REFERÊNCIAS</w:t>
      </w:r>
    </w:p>
    <w:sdt>
      <w:sdtPr>
        <w:rPr>
          <w:rFonts w:ascii="Times New Roman" w:hAnsi="Times New Roman" w:cs="Times New Roman"/>
          <w:sz w:val="24"/>
          <w:szCs w:val="24"/>
        </w:rPr>
        <w:id w:val="1487052727"/>
        <w:docPartObj>
          <w:docPartGallery w:val="Bibliographies"/>
          <w:docPartUnique/>
        </w:docPartObj>
      </w:sdtPr>
      <w:sdtEndPr/>
      <w:sdtContent>
        <w:sdt>
          <w:sdtPr>
            <w:rPr>
              <w:rFonts w:ascii="Times New Roman" w:hAnsi="Times New Roman" w:cs="Times New Roman"/>
              <w:sz w:val="24"/>
              <w:szCs w:val="24"/>
            </w:rPr>
            <w:id w:val="-573587230"/>
            <w:bibliography/>
          </w:sdtPr>
          <w:sdtEndPr/>
          <w:sdtContent>
            <w:p w14:paraId="0D9497A5" w14:textId="77777777" w:rsidR="00174F22" w:rsidRPr="009827E7" w:rsidRDefault="00EB0BD2" w:rsidP="009827E7">
              <w:pPr>
                <w:pStyle w:val="Bibliografia"/>
                <w:spacing w:line="360" w:lineRule="auto"/>
                <w:rPr>
                  <w:rFonts w:ascii="Times New Roman" w:hAnsi="Times New Roman" w:cs="Times New Roman"/>
                  <w:noProof/>
                  <w:sz w:val="24"/>
                  <w:szCs w:val="24"/>
                </w:rPr>
              </w:pPr>
              <w:r w:rsidRPr="009827E7">
                <w:rPr>
                  <w:rFonts w:ascii="Times New Roman" w:eastAsiaTheme="majorEastAsia" w:hAnsi="Times New Roman" w:cs="Times New Roman"/>
                  <w:sz w:val="24"/>
                  <w:szCs w:val="24"/>
                  <w:lang w:eastAsia="pt-BR"/>
                </w:rPr>
                <w:fldChar w:fldCharType="begin"/>
              </w:r>
              <w:r w:rsidRPr="009827E7">
                <w:rPr>
                  <w:rFonts w:ascii="Times New Roman" w:hAnsi="Times New Roman" w:cs="Times New Roman"/>
                  <w:sz w:val="24"/>
                  <w:szCs w:val="24"/>
                  <w:lang w:val="en-US"/>
                </w:rPr>
                <w:instrText>BIBLIOGRAPHY</w:instrText>
              </w:r>
              <w:r w:rsidRPr="009827E7">
                <w:rPr>
                  <w:rFonts w:ascii="Times New Roman" w:eastAsiaTheme="majorEastAsia" w:hAnsi="Times New Roman" w:cs="Times New Roman"/>
                  <w:sz w:val="24"/>
                  <w:szCs w:val="24"/>
                  <w:lang w:eastAsia="pt-BR"/>
                </w:rPr>
                <w:fldChar w:fldCharType="separate"/>
              </w:r>
              <w:r w:rsidR="00174F22" w:rsidRPr="009827E7">
                <w:rPr>
                  <w:rFonts w:ascii="Times New Roman" w:hAnsi="Times New Roman" w:cs="Times New Roman"/>
                  <w:noProof/>
                  <w:sz w:val="24"/>
                  <w:szCs w:val="24"/>
                  <w:lang w:val="en-US"/>
                </w:rPr>
                <w:t xml:space="preserve">AARON BOONE. Users Guide to ISBA-F90. </w:t>
              </w:r>
              <w:r w:rsidR="00174F22" w:rsidRPr="009827E7">
                <w:rPr>
                  <w:rFonts w:ascii="Times New Roman" w:hAnsi="Times New Roman" w:cs="Times New Roman"/>
                  <w:b/>
                  <w:bCs/>
                  <w:noProof/>
                  <w:sz w:val="24"/>
                  <w:szCs w:val="24"/>
                  <w:lang w:val="en-US"/>
                </w:rPr>
                <w:t>Users Guide to using the driver for Interactions between the Soil-Biosphere-Atmosphere (ISBA)</w:t>
              </w:r>
              <w:r w:rsidR="00174F22" w:rsidRPr="009827E7">
                <w:rPr>
                  <w:rFonts w:ascii="Times New Roman" w:hAnsi="Times New Roman" w:cs="Times New Roman"/>
                  <w:noProof/>
                  <w:sz w:val="24"/>
                  <w:szCs w:val="24"/>
                  <w:lang w:val="en-US"/>
                </w:rPr>
                <w:t xml:space="preserve">, 2002. </w:t>
              </w:r>
              <w:r w:rsidR="00174F22" w:rsidRPr="009827E7">
                <w:rPr>
                  <w:rFonts w:ascii="Times New Roman" w:hAnsi="Times New Roman" w:cs="Times New Roman"/>
                  <w:noProof/>
                  <w:sz w:val="24"/>
                  <w:szCs w:val="24"/>
                </w:rPr>
                <w:t>Disponivel em: &lt;https://www.umr-cnrm.fr/isbadoc/model/docf90.html&gt;. Acesso em: 25 outubro 2023.</w:t>
              </w:r>
            </w:p>
            <w:p w14:paraId="188A4EDD" w14:textId="77777777" w:rsidR="00174F22" w:rsidRPr="009827E7" w:rsidRDefault="00174F22" w:rsidP="009827E7">
              <w:pPr>
                <w:pStyle w:val="Bibliografia"/>
                <w:spacing w:line="360" w:lineRule="auto"/>
                <w:rPr>
                  <w:rFonts w:ascii="Times New Roman" w:hAnsi="Times New Roman" w:cs="Times New Roman"/>
                  <w:noProof/>
                  <w:sz w:val="24"/>
                  <w:szCs w:val="24"/>
                </w:rPr>
              </w:pPr>
              <w:r w:rsidRPr="009827E7">
                <w:rPr>
                  <w:rFonts w:ascii="Times New Roman" w:hAnsi="Times New Roman" w:cs="Times New Roman"/>
                  <w:noProof/>
                  <w:sz w:val="24"/>
                  <w:szCs w:val="24"/>
                </w:rPr>
                <w:t xml:space="preserve">BALDAM, R. Science Mapping. </w:t>
              </w:r>
              <w:r w:rsidRPr="009827E7">
                <w:rPr>
                  <w:rFonts w:ascii="Times New Roman" w:hAnsi="Times New Roman" w:cs="Times New Roman"/>
                  <w:b/>
                  <w:bCs/>
                  <w:noProof/>
                  <w:sz w:val="24"/>
                  <w:szCs w:val="24"/>
                </w:rPr>
                <w:t>https:</w:t>
              </w:r>
              <w:r w:rsidRPr="009827E7">
                <w:rPr>
                  <w:rFonts w:ascii="Times New Roman" w:hAnsi="Times New Roman" w:cs="Times New Roman"/>
                  <w:noProof/>
                  <w:sz w:val="24"/>
                  <w:szCs w:val="24"/>
                </w:rPr>
                <w:t xml:space="preserve"> //sites.google.com/view/copehigh, Vitória, 12 maio 2021. Disponivel em: &lt;http://cope.ufes.br&gt;. Acesso em: 23 jul. 2022.</w:t>
              </w:r>
            </w:p>
            <w:p w14:paraId="0D00376D"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rPr>
                <w:t xml:space="preserve">BAPTISTA, G. M. D. M. </w:t>
              </w:r>
              <w:r w:rsidRPr="009827E7">
                <w:rPr>
                  <w:rFonts w:ascii="Times New Roman" w:hAnsi="Times New Roman" w:cs="Times New Roman"/>
                  <w:b/>
                  <w:bCs/>
                  <w:noProof/>
                  <w:sz w:val="24"/>
                  <w:szCs w:val="24"/>
                </w:rPr>
                <w:t>SENSORIAMENTO REMOTO HIPERESPECTRAL</w:t>
              </w:r>
              <w:r w:rsidRPr="009827E7">
                <w:rPr>
                  <w:rFonts w:ascii="Times New Roman" w:hAnsi="Times New Roman" w:cs="Times New Roman"/>
                  <w:noProof/>
                  <w:sz w:val="24"/>
                  <w:szCs w:val="24"/>
                </w:rPr>
                <w:t xml:space="preserve">. 2ª. ed. São Paulo: Intrínseca, v. I, 2019. </w:t>
              </w:r>
              <w:r w:rsidRPr="009827E7">
                <w:rPr>
                  <w:rFonts w:ascii="Times New Roman" w:hAnsi="Times New Roman" w:cs="Times New Roman"/>
                  <w:noProof/>
                  <w:sz w:val="24"/>
                  <w:szCs w:val="24"/>
                  <w:lang w:val="en-US"/>
                </w:rPr>
                <w:t>ISBN 978-8571934054.</w:t>
              </w:r>
            </w:p>
            <w:p w14:paraId="5C5AFA7B"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t xml:space="preserve">BRAUD, I. et al. Bareground surface heat and water exchanges under dry conditions: Observations and parameterization. </w:t>
              </w:r>
              <w:r w:rsidRPr="009827E7">
                <w:rPr>
                  <w:rFonts w:ascii="Times New Roman" w:hAnsi="Times New Roman" w:cs="Times New Roman"/>
                  <w:b/>
                  <w:bCs/>
                  <w:noProof/>
                  <w:sz w:val="24"/>
                  <w:szCs w:val="24"/>
                  <w:lang w:val="en-US"/>
                </w:rPr>
                <w:t>Boundary-Layer Meteorol</w:t>
              </w:r>
              <w:r w:rsidRPr="009827E7">
                <w:rPr>
                  <w:rFonts w:ascii="Times New Roman" w:hAnsi="Times New Roman" w:cs="Times New Roman"/>
                  <w:noProof/>
                  <w:sz w:val="24"/>
                  <w:szCs w:val="24"/>
                  <w:lang w:val="en-US"/>
                </w:rPr>
                <w:t>, Switzerland AG, 12 fevereiro 1993. 173-200.</w:t>
              </w:r>
            </w:p>
            <w:p w14:paraId="29482F21" w14:textId="77777777" w:rsidR="00174F22" w:rsidRPr="009827E7" w:rsidRDefault="00174F22" w:rsidP="009827E7">
              <w:pPr>
                <w:pStyle w:val="Bibliografia"/>
                <w:spacing w:line="360" w:lineRule="auto"/>
                <w:rPr>
                  <w:rFonts w:ascii="Times New Roman" w:hAnsi="Times New Roman" w:cs="Times New Roman"/>
                  <w:noProof/>
                  <w:sz w:val="24"/>
                  <w:szCs w:val="24"/>
                </w:rPr>
              </w:pPr>
              <w:r w:rsidRPr="009827E7">
                <w:rPr>
                  <w:rFonts w:ascii="Times New Roman" w:hAnsi="Times New Roman" w:cs="Times New Roman"/>
                  <w:noProof/>
                  <w:sz w:val="24"/>
                  <w:szCs w:val="24"/>
                  <w:lang w:val="en-US"/>
                </w:rPr>
                <w:t xml:space="preserve">DELIRE, C. et al. The Global Land Carbon Cycle Simulated. </w:t>
              </w:r>
              <w:r w:rsidRPr="009827E7">
                <w:rPr>
                  <w:rFonts w:ascii="Times New Roman" w:hAnsi="Times New Roman" w:cs="Times New Roman"/>
                  <w:b/>
                  <w:bCs/>
                  <w:noProof/>
                  <w:sz w:val="24"/>
                  <w:szCs w:val="24"/>
                  <w:lang w:val="en-US"/>
                </w:rPr>
                <w:t>Journal of Advances in Modeling Earth</w:t>
              </w:r>
              <w:r w:rsidRPr="009827E7">
                <w:rPr>
                  <w:rFonts w:ascii="Times New Roman" w:hAnsi="Times New Roman" w:cs="Times New Roman"/>
                  <w:noProof/>
                  <w:sz w:val="24"/>
                  <w:szCs w:val="24"/>
                  <w:lang w:val="en-US"/>
                </w:rPr>
                <w:t xml:space="preserve">, New Zealand, 24 setembro 2020. </w:t>
              </w:r>
              <w:r w:rsidRPr="009827E7">
                <w:rPr>
                  <w:rFonts w:ascii="Times New Roman" w:hAnsi="Times New Roman" w:cs="Times New Roman"/>
                  <w:noProof/>
                  <w:sz w:val="24"/>
                  <w:szCs w:val="24"/>
                </w:rPr>
                <w:t>1-31.</w:t>
              </w:r>
            </w:p>
            <w:p w14:paraId="5144D4C9"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rPr>
                <w:t xml:space="preserve">IBGE. IBGE - Instituto Brasileiro de Geografia e Estatística. </w:t>
              </w:r>
              <w:r w:rsidRPr="009827E7">
                <w:rPr>
                  <w:rFonts w:ascii="Times New Roman" w:hAnsi="Times New Roman" w:cs="Times New Roman"/>
                  <w:b/>
                  <w:bCs/>
                  <w:noProof/>
                  <w:sz w:val="24"/>
                  <w:szCs w:val="24"/>
                </w:rPr>
                <w:t>biblioteca.ibge.gov.br</w:t>
              </w:r>
              <w:r w:rsidRPr="009827E7">
                <w:rPr>
                  <w:rFonts w:ascii="Times New Roman" w:hAnsi="Times New Roman" w:cs="Times New Roman"/>
                  <w:noProof/>
                  <w:sz w:val="24"/>
                  <w:szCs w:val="24"/>
                </w:rPr>
                <w:t xml:space="preserve">, 2022. Disponivel em: </w:t>
              </w:r>
              <w:r w:rsidRPr="009827E7">
                <w:rPr>
                  <w:rFonts w:ascii="Times New Roman" w:hAnsi="Times New Roman" w:cs="Times New Roman"/>
                  <w:noProof/>
                  <w:sz w:val="24"/>
                  <w:szCs w:val="24"/>
                </w:rPr>
                <w:lastRenderedPageBreak/>
                <w:t xml:space="preserve">&lt;https://biblioteca.ibge.gov.br/visualizacao/periodicos/2415/epag_2022_fev.pdf&gt;. </w:t>
              </w:r>
              <w:r w:rsidRPr="009827E7">
                <w:rPr>
                  <w:rFonts w:ascii="Times New Roman" w:hAnsi="Times New Roman" w:cs="Times New Roman"/>
                  <w:noProof/>
                  <w:sz w:val="24"/>
                  <w:szCs w:val="24"/>
                  <w:lang w:val="en-US"/>
                </w:rPr>
                <w:t>Acesso em: 13 jun. 2022.</w:t>
              </w:r>
            </w:p>
            <w:p w14:paraId="58A40E04"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t xml:space="preserve">ISBA MODEL. ISBA and TEB Code (and stand-alone DRIVER) in FORTRAN90. </w:t>
              </w:r>
              <w:r w:rsidRPr="009827E7">
                <w:rPr>
                  <w:rFonts w:ascii="Times New Roman" w:hAnsi="Times New Roman" w:cs="Times New Roman"/>
                  <w:b/>
                  <w:bCs/>
                  <w:noProof/>
                  <w:sz w:val="24"/>
                  <w:szCs w:val="24"/>
                </w:rPr>
                <w:t>ISBA Model</w:t>
              </w:r>
              <w:r w:rsidRPr="009827E7">
                <w:rPr>
                  <w:rFonts w:ascii="Times New Roman" w:hAnsi="Times New Roman" w:cs="Times New Roman"/>
                  <w:noProof/>
                  <w:sz w:val="24"/>
                  <w:szCs w:val="24"/>
                </w:rPr>
                <w:t xml:space="preserve">, 2022. Disponivel em: &lt;https://www.umr-cnrm.fr/isbadoc/model.html&gt;. </w:t>
              </w:r>
              <w:r w:rsidRPr="009827E7">
                <w:rPr>
                  <w:rFonts w:ascii="Times New Roman" w:hAnsi="Times New Roman" w:cs="Times New Roman"/>
                  <w:noProof/>
                  <w:sz w:val="24"/>
                  <w:szCs w:val="24"/>
                  <w:lang w:val="en-US"/>
                </w:rPr>
                <w:t>Acesso em: 15 jun. 2022.</w:t>
              </w:r>
            </w:p>
            <w:p w14:paraId="28BA97FB"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t xml:space="preserve">JEAN, C. C. et al. An interactive vegetation SVAT model tested against data from six contrasting sites. </w:t>
              </w:r>
              <w:r w:rsidRPr="009827E7">
                <w:rPr>
                  <w:rFonts w:ascii="Times New Roman" w:hAnsi="Times New Roman" w:cs="Times New Roman"/>
                  <w:b/>
                  <w:bCs/>
                  <w:noProof/>
                  <w:sz w:val="24"/>
                  <w:szCs w:val="24"/>
                  <w:lang w:val="en-US"/>
                </w:rPr>
                <w:t>Agricultural and Forest Meteorology</w:t>
              </w:r>
              <w:r w:rsidRPr="009827E7">
                <w:rPr>
                  <w:rFonts w:ascii="Times New Roman" w:hAnsi="Times New Roman" w:cs="Times New Roman"/>
                  <w:noProof/>
                  <w:sz w:val="24"/>
                  <w:szCs w:val="24"/>
                  <w:lang w:val="en-US"/>
                </w:rPr>
                <w:t>, Météo-France, 31 julho 1998. 73-146.</w:t>
              </w:r>
            </w:p>
            <w:p w14:paraId="19653A93" w14:textId="77777777" w:rsidR="00174F22" w:rsidRPr="009827E7" w:rsidRDefault="00174F22" w:rsidP="009827E7">
              <w:pPr>
                <w:pStyle w:val="Bibliografia"/>
                <w:spacing w:line="360" w:lineRule="auto"/>
                <w:rPr>
                  <w:rFonts w:ascii="Times New Roman" w:hAnsi="Times New Roman" w:cs="Times New Roman"/>
                  <w:noProof/>
                  <w:sz w:val="24"/>
                  <w:szCs w:val="24"/>
                </w:rPr>
              </w:pPr>
              <w:r w:rsidRPr="009827E7">
                <w:rPr>
                  <w:rFonts w:ascii="Times New Roman" w:hAnsi="Times New Roman" w:cs="Times New Roman"/>
                  <w:noProof/>
                  <w:sz w:val="24"/>
                  <w:szCs w:val="24"/>
                  <w:lang w:val="en-US"/>
                </w:rPr>
                <w:t xml:space="preserve">MAHFOUFA, J. F.; NOILHAN, J. Inclusion of Gravitational Drainage in a Land Surface Scheme Based on the Force-Restore Method. </w:t>
              </w:r>
              <w:r w:rsidRPr="009827E7">
                <w:rPr>
                  <w:rFonts w:ascii="Times New Roman" w:hAnsi="Times New Roman" w:cs="Times New Roman"/>
                  <w:b/>
                  <w:bCs/>
                  <w:noProof/>
                  <w:sz w:val="24"/>
                  <w:szCs w:val="24"/>
                </w:rPr>
                <w:t>Journal of the Atmospheric Sciences</w:t>
              </w:r>
              <w:r w:rsidRPr="009827E7">
                <w:rPr>
                  <w:rFonts w:ascii="Times New Roman" w:hAnsi="Times New Roman" w:cs="Times New Roman"/>
                  <w:noProof/>
                  <w:sz w:val="24"/>
                  <w:szCs w:val="24"/>
                </w:rPr>
                <w:t>, Boston, 01 Junho 1996. 987–992.</w:t>
              </w:r>
            </w:p>
            <w:p w14:paraId="5B84CA54" w14:textId="77777777" w:rsidR="00174F22" w:rsidRPr="009827E7" w:rsidRDefault="00174F22" w:rsidP="009827E7">
              <w:pPr>
                <w:pStyle w:val="Bibliografia"/>
                <w:spacing w:line="360" w:lineRule="auto"/>
                <w:rPr>
                  <w:rFonts w:ascii="Times New Roman" w:hAnsi="Times New Roman" w:cs="Times New Roman"/>
                  <w:noProof/>
                  <w:sz w:val="24"/>
                  <w:szCs w:val="24"/>
                </w:rPr>
              </w:pPr>
              <w:r w:rsidRPr="009827E7">
                <w:rPr>
                  <w:rFonts w:ascii="Times New Roman" w:hAnsi="Times New Roman" w:cs="Times New Roman"/>
                  <w:noProof/>
                  <w:sz w:val="24"/>
                  <w:szCs w:val="24"/>
                </w:rPr>
                <w:t xml:space="preserve">MCTI. </w:t>
              </w:r>
              <w:r w:rsidRPr="009827E7">
                <w:rPr>
                  <w:rFonts w:ascii="Times New Roman" w:hAnsi="Times New Roman" w:cs="Times New Roman"/>
                  <w:b/>
                  <w:bCs/>
                  <w:noProof/>
                  <w:sz w:val="24"/>
                  <w:szCs w:val="24"/>
                </w:rPr>
                <w:t>Quarta Comunicação Nacional do Brasil à Convenção Quadro das Nações Unidas sobre Mudança do Clima</w:t>
              </w:r>
              <w:r w:rsidRPr="009827E7">
                <w:rPr>
                  <w:rFonts w:ascii="Times New Roman" w:hAnsi="Times New Roman" w:cs="Times New Roman"/>
                  <w:noProof/>
                  <w:sz w:val="24"/>
                  <w:szCs w:val="24"/>
                </w:rPr>
                <w:t>. Brasil. Ministério da Ciência, Tecnologia e Inovações. Secretaria de Pesquisa e Formação Científica. Brasilia, p. 620. 2020. (978-65-87432-18-2).</w:t>
              </w:r>
            </w:p>
            <w:p w14:paraId="1052E9CF"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rPr>
                <w:t xml:space="preserve">MCTI. Governo Federal. </w:t>
              </w:r>
              <w:r w:rsidRPr="009827E7">
                <w:rPr>
                  <w:rFonts w:ascii="Times New Roman" w:hAnsi="Times New Roman" w:cs="Times New Roman"/>
                  <w:b/>
                  <w:bCs/>
                  <w:noProof/>
                  <w:sz w:val="24"/>
                  <w:szCs w:val="24"/>
                </w:rPr>
                <w:t>Ministério da Ciência, Tecnologia e Inovações</w:t>
              </w:r>
              <w:r w:rsidRPr="009827E7">
                <w:rPr>
                  <w:rFonts w:ascii="Times New Roman" w:hAnsi="Times New Roman" w:cs="Times New Roman"/>
                  <w:noProof/>
                  <w:sz w:val="24"/>
                  <w:szCs w:val="24"/>
                </w:rPr>
                <w:t xml:space="preserve">, 2022. Disponivel em: &lt;https://www.gov.br/mcti/pt-br/acompanhe-o-mcti/sirene/dados-e-ferramentas/painel-de-dados-por-uf-do-setor-lulucf&gt;. </w:t>
              </w:r>
              <w:r w:rsidRPr="009827E7">
                <w:rPr>
                  <w:rFonts w:ascii="Times New Roman" w:hAnsi="Times New Roman" w:cs="Times New Roman"/>
                  <w:noProof/>
                  <w:sz w:val="24"/>
                  <w:szCs w:val="24"/>
                  <w:lang w:val="en-US"/>
                </w:rPr>
                <w:t>Acesso em: 13 jun. 2022.</w:t>
              </w:r>
            </w:p>
            <w:p w14:paraId="57E07640"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t xml:space="preserve">OECD. </w:t>
              </w:r>
              <w:r w:rsidRPr="009827E7">
                <w:rPr>
                  <w:rFonts w:ascii="Times New Roman" w:hAnsi="Times New Roman" w:cs="Times New Roman"/>
                  <w:b/>
                  <w:bCs/>
                  <w:noProof/>
                  <w:sz w:val="24"/>
                  <w:szCs w:val="24"/>
                  <w:lang w:val="en-US"/>
                </w:rPr>
                <w:t>Environment at a Glance 2020</w:t>
              </w:r>
              <w:r w:rsidRPr="009827E7">
                <w:rPr>
                  <w:rFonts w:ascii="Times New Roman" w:hAnsi="Times New Roman" w:cs="Times New Roman"/>
                  <w:noProof/>
                  <w:sz w:val="24"/>
                  <w:szCs w:val="24"/>
                  <w:lang w:val="en-US"/>
                </w:rPr>
                <w:t>. 4ª. ed. Paris: OECD Publishing, v. I, 2020.</w:t>
              </w:r>
            </w:p>
            <w:p w14:paraId="59255D19" w14:textId="77777777" w:rsidR="00174F22" w:rsidRPr="009827E7" w:rsidRDefault="00174F22" w:rsidP="009827E7">
              <w:pPr>
                <w:pStyle w:val="Bibliografia"/>
                <w:spacing w:line="360" w:lineRule="auto"/>
                <w:rPr>
                  <w:rFonts w:ascii="Times New Roman" w:hAnsi="Times New Roman" w:cs="Times New Roman"/>
                  <w:noProof/>
                  <w:sz w:val="24"/>
                  <w:szCs w:val="24"/>
                </w:rPr>
              </w:pPr>
              <w:r w:rsidRPr="009827E7">
                <w:rPr>
                  <w:rFonts w:ascii="Times New Roman" w:hAnsi="Times New Roman" w:cs="Times New Roman"/>
                  <w:noProof/>
                  <w:sz w:val="24"/>
                  <w:szCs w:val="24"/>
                </w:rPr>
                <w:t xml:space="preserve">PRESSMAN, R. S. </w:t>
              </w:r>
              <w:r w:rsidRPr="009827E7">
                <w:rPr>
                  <w:rFonts w:ascii="Times New Roman" w:hAnsi="Times New Roman" w:cs="Times New Roman"/>
                  <w:b/>
                  <w:bCs/>
                  <w:noProof/>
                  <w:sz w:val="24"/>
                  <w:szCs w:val="24"/>
                </w:rPr>
                <w:t>Engenharia de software [recurso eletrônico]:</w:t>
              </w:r>
              <w:r w:rsidRPr="009827E7">
                <w:rPr>
                  <w:rFonts w:ascii="Times New Roman" w:hAnsi="Times New Roman" w:cs="Times New Roman"/>
                  <w:noProof/>
                  <w:sz w:val="24"/>
                  <w:szCs w:val="24"/>
                </w:rPr>
                <w:t xml:space="preserve"> uma abordagem profissional. Tradução de Ariovaldo Griesi. 7ª. ed. Porto Alegre: AMGH, v. 1, 2011. ISBN 978-85-8055-044-3.</w:t>
              </w:r>
            </w:p>
            <w:p w14:paraId="09717ED9" w14:textId="77777777" w:rsidR="00174F22" w:rsidRPr="009827E7" w:rsidRDefault="00174F22" w:rsidP="009827E7">
              <w:pPr>
                <w:pStyle w:val="Bibliografia"/>
                <w:spacing w:line="360" w:lineRule="auto"/>
                <w:rPr>
                  <w:rFonts w:ascii="Times New Roman" w:hAnsi="Times New Roman" w:cs="Times New Roman"/>
                  <w:noProof/>
                  <w:sz w:val="24"/>
                  <w:szCs w:val="24"/>
                </w:rPr>
              </w:pPr>
              <w:r w:rsidRPr="009827E7">
                <w:rPr>
                  <w:rFonts w:ascii="Times New Roman" w:hAnsi="Times New Roman" w:cs="Times New Roman"/>
                  <w:noProof/>
                  <w:sz w:val="24"/>
                  <w:szCs w:val="24"/>
                </w:rPr>
                <w:t xml:space="preserve">SEEG. Sistema de Estimativas de Emissões e Remoções de Gases de Efeito Estufa (SEEG). </w:t>
              </w:r>
              <w:r w:rsidRPr="009827E7">
                <w:rPr>
                  <w:rFonts w:ascii="Times New Roman" w:hAnsi="Times New Roman" w:cs="Times New Roman"/>
                  <w:b/>
                  <w:bCs/>
                  <w:noProof/>
                  <w:sz w:val="24"/>
                  <w:szCs w:val="24"/>
                </w:rPr>
                <w:t>Painel</w:t>
              </w:r>
              <w:r w:rsidRPr="009827E7">
                <w:rPr>
                  <w:rFonts w:ascii="Times New Roman" w:hAnsi="Times New Roman" w:cs="Times New Roman"/>
                  <w:noProof/>
                  <w:sz w:val="24"/>
                  <w:szCs w:val="24"/>
                </w:rPr>
                <w:t>, 2022. Disponivel em: &lt;https://plataforma.seeg.eco.br/territories/rondonia/card?year=2020&amp;cities=false&gt;. Acesso em: 13 jun. 2022.</w:t>
              </w:r>
            </w:p>
            <w:p w14:paraId="621BFA7C"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rPr>
                <w:t xml:space="preserve">SOMMERVILLE, I. F. </w:t>
              </w:r>
              <w:r w:rsidRPr="009827E7">
                <w:rPr>
                  <w:rFonts w:ascii="Times New Roman" w:hAnsi="Times New Roman" w:cs="Times New Roman"/>
                  <w:b/>
                  <w:bCs/>
                  <w:noProof/>
                  <w:sz w:val="24"/>
                  <w:szCs w:val="24"/>
                </w:rPr>
                <w:t>engenharia de SOFTWARE</w:t>
              </w:r>
              <w:r w:rsidRPr="009827E7">
                <w:rPr>
                  <w:rFonts w:ascii="Times New Roman" w:hAnsi="Times New Roman" w:cs="Times New Roman"/>
                  <w:noProof/>
                  <w:sz w:val="24"/>
                  <w:szCs w:val="24"/>
                </w:rPr>
                <w:t xml:space="preserve">. 9ª. ed. </w:t>
              </w:r>
              <w:r w:rsidRPr="009827E7">
                <w:rPr>
                  <w:rFonts w:ascii="Times New Roman" w:hAnsi="Times New Roman" w:cs="Times New Roman"/>
                  <w:noProof/>
                  <w:sz w:val="24"/>
                  <w:szCs w:val="24"/>
                  <w:lang w:val="en-US"/>
                </w:rPr>
                <w:t>São Paulo: Pearson Prentice Hall, v. I, 2011.</w:t>
              </w:r>
            </w:p>
            <w:p w14:paraId="666554F7"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t xml:space="preserve">STOLBOVOY, V. Soil Sampling Protocol to Certify the Changes of Organic Carbon Stock in Mineral Soils of European Union (Version 2). </w:t>
              </w:r>
              <w:r w:rsidRPr="009827E7">
                <w:rPr>
                  <w:rFonts w:ascii="Times New Roman" w:hAnsi="Times New Roman" w:cs="Times New Roman"/>
                  <w:b/>
                  <w:bCs/>
                  <w:noProof/>
                  <w:sz w:val="24"/>
                  <w:szCs w:val="24"/>
                  <w:lang w:val="en-US"/>
                </w:rPr>
                <w:t>JOINT RESEARCH CENTRE EUROPEAN SOIL DATA CENTRE (ESDAC)</w:t>
              </w:r>
              <w:r w:rsidRPr="009827E7">
                <w:rPr>
                  <w:rFonts w:ascii="Times New Roman" w:hAnsi="Times New Roman" w:cs="Times New Roman"/>
                  <w:noProof/>
                  <w:sz w:val="24"/>
                  <w:szCs w:val="24"/>
                  <w:lang w:val="en-US"/>
                </w:rPr>
                <w:t>, Luxembourg, 02 setembro 2015. 57.</w:t>
              </w:r>
            </w:p>
            <w:p w14:paraId="5879737A"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lastRenderedPageBreak/>
                <w:t xml:space="preserve">STUART J. RUSSELL, P. N. </w:t>
              </w:r>
              <w:r w:rsidRPr="009827E7">
                <w:rPr>
                  <w:rFonts w:ascii="Times New Roman" w:hAnsi="Times New Roman" w:cs="Times New Roman"/>
                  <w:b/>
                  <w:bCs/>
                  <w:noProof/>
                  <w:sz w:val="24"/>
                  <w:szCs w:val="24"/>
                  <w:lang w:val="en-US"/>
                </w:rPr>
                <w:t>Artificial Intelligence - A Modern Approach</w:t>
              </w:r>
              <w:r w:rsidRPr="009827E7">
                <w:rPr>
                  <w:rFonts w:ascii="Times New Roman" w:hAnsi="Times New Roman" w:cs="Times New Roman"/>
                  <w:noProof/>
                  <w:sz w:val="24"/>
                  <w:szCs w:val="24"/>
                  <w:lang w:val="en-US"/>
                </w:rPr>
                <w:t>. 2ª. ed. New Jersey: Pearson Education, v. III, 2010.</w:t>
              </w:r>
            </w:p>
            <w:p w14:paraId="464FF0CD"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t xml:space="preserve">TOOMEY, M. Long-term, high-spatial resolution carbon balancemonitoring of the Amazonian frontier: Predisturbance and postdisturbance carbon emissions and uptake. </w:t>
              </w:r>
              <w:r w:rsidRPr="009827E7">
                <w:rPr>
                  <w:rFonts w:ascii="Times New Roman" w:hAnsi="Times New Roman" w:cs="Times New Roman"/>
                  <w:b/>
                  <w:bCs/>
                  <w:noProof/>
                  <w:sz w:val="24"/>
                  <w:szCs w:val="24"/>
                  <w:lang w:val="en-US"/>
                </w:rPr>
                <w:t>JOURNAL OF GEOPHYSICAL RESEARCH: BIOGEOSCIENCES</w:t>
              </w:r>
              <w:r w:rsidRPr="009827E7">
                <w:rPr>
                  <w:rFonts w:ascii="Times New Roman" w:hAnsi="Times New Roman" w:cs="Times New Roman"/>
                  <w:noProof/>
                  <w:sz w:val="24"/>
                  <w:szCs w:val="24"/>
                  <w:lang w:val="en-US"/>
                </w:rPr>
                <w:t>, Michigan, 03 abril 2013. 400–411.</w:t>
              </w:r>
            </w:p>
            <w:p w14:paraId="03D5CE61" w14:textId="77777777" w:rsidR="00174F22" w:rsidRPr="009827E7" w:rsidRDefault="00174F22" w:rsidP="009827E7">
              <w:pPr>
                <w:pStyle w:val="Bibliografia"/>
                <w:spacing w:line="360" w:lineRule="auto"/>
                <w:rPr>
                  <w:rFonts w:ascii="Times New Roman" w:hAnsi="Times New Roman" w:cs="Times New Roman"/>
                  <w:noProof/>
                  <w:sz w:val="24"/>
                  <w:szCs w:val="24"/>
                  <w:lang w:val="en-US"/>
                </w:rPr>
              </w:pPr>
              <w:r w:rsidRPr="009827E7">
                <w:rPr>
                  <w:rFonts w:ascii="Times New Roman" w:hAnsi="Times New Roman" w:cs="Times New Roman"/>
                  <w:noProof/>
                  <w:sz w:val="24"/>
                  <w:szCs w:val="24"/>
                  <w:lang w:val="en-US"/>
                </w:rPr>
                <w:t xml:space="preserve">VALENTINO. ZOCCA, G. S. D. S. P. R. </w:t>
              </w:r>
              <w:r w:rsidRPr="009827E7">
                <w:rPr>
                  <w:rFonts w:ascii="Times New Roman" w:hAnsi="Times New Roman" w:cs="Times New Roman"/>
                  <w:b/>
                  <w:bCs/>
                  <w:noProof/>
                  <w:sz w:val="24"/>
                  <w:szCs w:val="24"/>
                  <w:lang w:val="en-US"/>
                </w:rPr>
                <w:t>Python Deep Learning - Next generation techniques to revolutionize computer</w:t>
              </w:r>
              <w:r w:rsidRPr="009827E7">
                <w:rPr>
                  <w:rFonts w:ascii="Times New Roman" w:hAnsi="Times New Roman" w:cs="Times New Roman"/>
                  <w:noProof/>
                  <w:sz w:val="24"/>
                  <w:szCs w:val="24"/>
                  <w:lang w:val="en-US"/>
                </w:rPr>
                <w:t>. 1ª. ed. Birmingham: Published by Packt Publishing Ltd, v. I, 2017.</w:t>
              </w:r>
            </w:p>
            <w:p w14:paraId="3E89685F" w14:textId="77777777" w:rsidR="002067F7" w:rsidRPr="009827E7" w:rsidRDefault="00EB0BD2" w:rsidP="009827E7">
              <w:pPr>
                <w:pStyle w:val="PargrafodaLista"/>
                <w:spacing w:line="360" w:lineRule="auto"/>
                <w:ind w:left="709"/>
                <w:jc w:val="both"/>
                <w:outlineLvl w:val="0"/>
                <w:rPr>
                  <w:rFonts w:ascii="Times New Roman" w:hAnsi="Times New Roman" w:cs="Times New Roman"/>
                  <w:sz w:val="24"/>
                  <w:szCs w:val="24"/>
                </w:rPr>
              </w:pPr>
              <w:r w:rsidRPr="009827E7">
                <w:rPr>
                  <w:rFonts w:ascii="Times New Roman" w:hAnsi="Times New Roman" w:cs="Times New Roman"/>
                  <w:b/>
                  <w:bCs/>
                  <w:sz w:val="24"/>
                  <w:szCs w:val="24"/>
                </w:rPr>
                <w:fldChar w:fldCharType="end"/>
              </w:r>
            </w:p>
          </w:sdtContent>
        </w:sdt>
      </w:sdtContent>
    </w:sdt>
    <w:p w14:paraId="31F4994F" w14:textId="77777777" w:rsidR="008700A6" w:rsidRPr="009827E7" w:rsidRDefault="008700A6" w:rsidP="009827E7">
      <w:pPr>
        <w:spacing w:line="360" w:lineRule="auto"/>
        <w:rPr>
          <w:rFonts w:ascii="Times New Roman" w:hAnsi="Times New Roman" w:cs="Times New Roman"/>
          <w:sz w:val="24"/>
          <w:szCs w:val="24"/>
        </w:rPr>
      </w:pPr>
      <w:r w:rsidRPr="00F434C7">
        <w:rPr>
          <w:rFonts w:ascii="Times New Roman" w:hAnsi="Times New Roman" w:cs="Times New Roman"/>
          <w:sz w:val="24"/>
          <w:szCs w:val="24"/>
          <w:lang w:val="en-US"/>
        </w:rPr>
        <w:t xml:space="preserve">STOLBOVOY, Vladimir. </w:t>
      </w:r>
      <w:r w:rsidRPr="009827E7">
        <w:rPr>
          <w:rFonts w:ascii="Times New Roman" w:hAnsi="Times New Roman" w:cs="Times New Roman"/>
          <w:sz w:val="24"/>
          <w:szCs w:val="24"/>
          <w:lang w:val="en-US"/>
        </w:rPr>
        <w:t xml:space="preserve">Assessment of soil carbon stocks in Russia. </w:t>
      </w:r>
      <w:proofErr w:type="spellStart"/>
      <w:r w:rsidRPr="009827E7">
        <w:rPr>
          <w:rFonts w:ascii="Times New Roman" w:hAnsi="Times New Roman" w:cs="Times New Roman"/>
          <w:sz w:val="24"/>
          <w:szCs w:val="24"/>
        </w:rPr>
        <w:t>Geoderma</w:t>
      </w:r>
      <w:proofErr w:type="spellEnd"/>
      <w:r w:rsidRPr="009827E7">
        <w:rPr>
          <w:rFonts w:ascii="Times New Roman" w:hAnsi="Times New Roman" w:cs="Times New Roman"/>
          <w:sz w:val="24"/>
          <w:szCs w:val="24"/>
        </w:rPr>
        <w:t>, v. 134, n. 3–4, p. 281–288, 2006. Disponível em: https://doi.org/10.1016/j.geoderma.2005.07.011.</w:t>
      </w:r>
    </w:p>
    <w:p w14:paraId="0FAA3043" w14:textId="77777777" w:rsidR="008700A6" w:rsidRPr="009827E7" w:rsidRDefault="008700A6" w:rsidP="009827E7">
      <w:pPr>
        <w:spacing w:line="360" w:lineRule="auto"/>
        <w:rPr>
          <w:rFonts w:ascii="Times New Roman" w:hAnsi="Times New Roman" w:cs="Times New Roman"/>
          <w:sz w:val="24"/>
          <w:szCs w:val="24"/>
        </w:rPr>
      </w:pPr>
    </w:p>
    <w:p w14:paraId="0F0A3589"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OCDE – </w:t>
      </w:r>
      <w:proofErr w:type="spellStart"/>
      <w:r w:rsidRPr="009827E7">
        <w:rPr>
          <w:rFonts w:ascii="Times New Roman" w:hAnsi="Times New Roman" w:cs="Times New Roman"/>
          <w:sz w:val="24"/>
          <w:szCs w:val="24"/>
          <w:lang w:val="en-US"/>
        </w:rPr>
        <w:t>Organisation</w:t>
      </w:r>
      <w:proofErr w:type="spellEnd"/>
      <w:r w:rsidRPr="009827E7">
        <w:rPr>
          <w:rFonts w:ascii="Times New Roman" w:hAnsi="Times New Roman" w:cs="Times New Roman"/>
          <w:sz w:val="24"/>
          <w:szCs w:val="24"/>
          <w:lang w:val="en-US"/>
        </w:rPr>
        <w:t xml:space="preserve"> for Economic Co-operation and Development. Climate Finance Provided and </w:t>
      </w:r>
      <w:proofErr w:type="spellStart"/>
      <w:r w:rsidRPr="009827E7">
        <w:rPr>
          <w:rFonts w:ascii="Times New Roman" w:hAnsi="Times New Roman" w:cs="Times New Roman"/>
          <w:sz w:val="24"/>
          <w:szCs w:val="24"/>
          <w:lang w:val="en-US"/>
        </w:rPr>
        <w:t>Mobilised</w:t>
      </w:r>
      <w:proofErr w:type="spellEnd"/>
      <w:r w:rsidRPr="009827E7">
        <w:rPr>
          <w:rFonts w:ascii="Times New Roman" w:hAnsi="Times New Roman" w:cs="Times New Roman"/>
          <w:sz w:val="24"/>
          <w:szCs w:val="24"/>
          <w:lang w:val="en-US"/>
        </w:rPr>
        <w:t xml:space="preserve"> by Developed Countries: Aggregate trends updated with 2020 data, 2022. </w:t>
      </w:r>
      <w:r w:rsidRPr="009827E7">
        <w:rPr>
          <w:rFonts w:ascii="Times New Roman" w:hAnsi="Times New Roman" w:cs="Times New Roman"/>
          <w:sz w:val="24"/>
          <w:szCs w:val="24"/>
        </w:rPr>
        <w:t>Disponível em: https://www.oecd.org/.</w:t>
      </w:r>
    </w:p>
    <w:p w14:paraId="15B48F48" w14:textId="77777777" w:rsidR="008700A6" w:rsidRPr="009827E7" w:rsidRDefault="008700A6" w:rsidP="009827E7">
      <w:pPr>
        <w:spacing w:line="360" w:lineRule="auto"/>
        <w:rPr>
          <w:rFonts w:ascii="Times New Roman" w:hAnsi="Times New Roman" w:cs="Times New Roman"/>
          <w:sz w:val="24"/>
          <w:szCs w:val="24"/>
        </w:rPr>
      </w:pPr>
    </w:p>
    <w:p w14:paraId="4AE96DB6" w14:textId="77777777" w:rsidR="008700A6" w:rsidRPr="009827E7" w:rsidRDefault="008700A6"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rPr>
        <w:t xml:space="preserve">DELIRE, Christine et al. </w:t>
      </w:r>
      <w:r w:rsidRPr="009827E7">
        <w:rPr>
          <w:rFonts w:ascii="Times New Roman" w:hAnsi="Times New Roman" w:cs="Times New Roman"/>
          <w:sz w:val="24"/>
          <w:szCs w:val="24"/>
          <w:lang w:val="en-US"/>
        </w:rPr>
        <w:t xml:space="preserve">Simulating the carbon cycle in Northern Eurasia using the ISBA-CTRIP land surface model. Agricultural and Forest Meteorology, v. 287, 2020. </w:t>
      </w:r>
      <w:proofErr w:type="spellStart"/>
      <w:r w:rsidRPr="009827E7">
        <w:rPr>
          <w:rFonts w:ascii="Times New Roman" w:hAnsi="Times New Roman" w:cs="Times New Roman"/>
          <w:sz w:val="24"/>
          <w:szCs w:val="24"/>
          <w:lang w:val="en-US"/>
        </w:rPr>
        <w:t>Disponível</w:t>
      </w:r>
      <w:proofErr w:type="spellEnd"/>
      <w:r w:rsidRPr="009827E7">
        <w:rPr>
          <w:rFonts w:ascii="Times New Roman" w:hAnsi="Times New Roman" w:cs="Times New Roman"/>
          <w:sz w:val="24"/>
          <w:szCs w:val="24"/>
          <w:lang w:val="en-US"/>
        </w:rPr>
        <w:t xml:space="preserve"> em: https://doi.org/10.1016/j.agrformet.2020.107863.</w:t>
      </w:r>
    </w:p>
    <w:p w14:paraId="7822AD90" w14:textId="77777777" w:rsidR="008700A6" w:rsidRPr="009827E7" w:rsidRDefault="008700A6" w:rsidP="009827E7">
      <w:pPr>
        <w:spacing w:line="360" w:lineRule="auto"/>
        <w:rPr>
          <w:rFonts w:ascii="Times New Roman" w:hAnsi="Times New Roman" w:cs="Times New Roman"/>
          <w:sz w:val="24"/>
          <w:szCs w:val="24"/>
          <w:lang w:val="en-US"/>
        </w:rPr>
      </w:pPr>
    </w:p>
    <w:p w14:paraId="65697455" w14:textId="77777777" w:rsidR="008700A6" w:rsidRPr="009827E7" w:rsidRDefault="008700A6"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lang w:val="en-US"/>
        </w:rPr>
        <w:t>BRAUD, Isabelle et al. A distributed parameter hydrologic model including soil freezing and snow melt. Journal of Hydrology, v. 162, n. 1–2, p. 105–125, 1994.</w:t>
      </w:r>
    </w:p>
    <w:p w14:paraId="19A0C702" w14:textId="77777777" w:rsidR="008700A6" w:rsidRPr="009827E7" w:rsidRDefault="008700A6" w:rsidP="009827E7">
      <w:pPr>
        <w:spacing w:line="360" w:lineRule="auto"/>
        <w:rPr>
          <w:rFonts w:ascii="Times New Roman" w:hAnsi="Times New Roman" w:cs="Times New Roman"/>
          <w:sz w:val="24"/>
          <w:szCs w:val="24"/>
          <w:lang w:val="en-US"/>
        </w:rPr>
      </w:pPr>
    </w:p>
    <w:p w14:paraId="47FF614E" w14:textId="77777777" w:rsidR="008700A6" w:rsidRPr="009827E7" w:rsidRDefault="008700A6"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lang w:val="en-US"/>
        </w:rPr>
        <w:t>MAHFOUFA, S.; NOILHAN, J. Comparative study of different methods of estimating surface parameters. Journal of Applied Meteorology, v. 35, n. 9, p. 1443–1453, 1996.</w:t>
      </w:r>
    </w:p>
    <w:p w14:paraId="2B44D56A" w14:textId="77777777" w:rsidR="008700A6" w:rsidRPr="009827E7" w:rsidRDefault="008700A6" w:rsidP="009827E7">
      <w:pPr>
        <w:spacing w:line="360" w:lineRule="auto"/>
        <w:rPr>
          <w:rFonts w:ascii="Times New Roman" w:hAnsi="Times New Roman" w:cs="Times New Roman"/>
          <w:sz w:val="24"/>
          <w:szCs w:val="24"/>
          <w:lang w:val="en-US"/>
        </w:rPr>
      </w:pPr>
    </w:p>
    <w:p w14:paraId="0ABC0273"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lastRenderedPageBreak/>
        <w:t xml:space="preserve">JEAN, M. et al. Integration of remote sensing data in SVAT models: current status and perspectives. </w:t>
      </w:r>
      <w:proofErr w:type="spellStart"/>
      <w:r w:rsidRPr="009827E7">
        <w:rPr>
          <w:rFonts w:ascii="Times New Roman" w:hAnsi="Times New Roman" w:cs="Times New Roman"/>
          <w:sz w:val="24"/>
          <w:szCs w:val="24"/>
        </w:rPr>
        <w:t>Agronomie</w:t>
      </w:r>
      <w:proofErr w:type="spellEnd"/>
      <w:r w:rsidRPr="009827E7">
        <w:rPr>
          <w:rFonts w:ascii="Times New Roman" w:hAnsi="Times New Roman" w:cs="Times New Roman"/>
          <w:sz w:val="24"/>
          <w:szCs w:val="24"/>
        </w:rPr>
        <w:t>, v. 18, p. 749–762, 1998.</w:t>
      </w:r>
    </w:p>
    <w:p w14:paraId="69B6BF6E" w14:textId="77777777" w:rsidR="008700A6" w:rsidRPr="009827E7" w:rsidRDefault="008700A6" w:rsidP="009827E7">
      <w:pPr>
        <w:spacing w:line="360" w:lineRule="auto"/>
        <w:rPr>
          <w:rFonts w:ascii="Times New Roman" w:hAnsi="Times New Roman" w:cs="Times New Roman"/>
          <w:sz w:val="24"/>
          <w:szCs w:val="24"/>
        </w:rPr>
      </w:pPr>
    </w:p>
    <w:p w14:paraId="22DACE02"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rPr>
        <w:t>FERREIRA, M. P. et al. Ciência aberta e reprodutibilidade computacional: desafios e recomendações. Embrapa Informática Agropecuária, Documentos, 2024. Disponível em: https://www.infoteca.cnptia.embrapa.br/infoteca/handle/doc/1141642.</w:t>
      </w:r>
    </w:p>
    <w:p w14:paraId="3F1DDD8C" w14:textId="77777777" w:rsidR="008700A6" w:rsidRPr="009827E7" w:rsidRDefault="008700A6" w:rsidP="009827E7">
      <w:pPr>
        <w:spacing w:line="360" w:lineRule="auto"/>
        <w:rPr>
          <w:rFonts w:ascii="Times New Roman" w:hAnsi="Times New Roman" w:cs="Times New Roman"/>
          <w:sz w:val="24"/>
          <w:szCs w:val="24"/>
        </w:rPr>
      </w:pPr>
    </w:p>
    <w:p w14:paraId="77C90DE3" w14:textId="77777777" w:rsidR="008700A6" w:rsidRPr="009827E7" w:rsidRDefault="008700A6"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lang w:val="en-US"/>
        </w:rPr>
        <w:t xml:space="preserve">CHEN, T.; GUESTRIN, C. </w:t>
      </w:r>
      <w:proofErr w:type="spellStart"/>
      <w:r w:rsidRPr="009827E7">
        <w:rPr>
          <w:rFonts w:ascii="Times New Roman" w:hAnsi="Times New Roman" w:cs="Times New Roman"/>
          <w:sz w:val="24"/>
          <w:szCs w:val="24"/>
          <w:lang w:val="en-US"/>
        </w:rPr>
        <w:t>XGBoost</w:t>
      </w:r>
      <w:proofErr w:type="spellEnd"/>
      <w:r w:rsidRPr="009827E7">
        <w:rPr>
          <w:rFonts w:ascii="Times New Roman" w:hAnsi="Times New Roman" w:cs="Times New Roman"/>
          <w:sz w:val="24"/>
          <w:szCs w:val="24"/>
          <w:lang w:val="en-US"/>
        </w:rPr>
        <w:t xml:space="preserve">: A Scalable Tree Boosting System. In: Proceedings of the 22nd ACM SIGKDD International Conference on Knowledge Discovery and Data Mining, 2016, p. 785–794. </w:t>
      </w:r>
      <w:proofErr w:type="spellStart"/>
      <w:r w:rsidRPr="009827E7">
        <w:rPr>
          <w:rFonts w:ascii="Times New Roman" w:hAnsi="Times New Roman" w:cs="Times New Roman"/>
          <w:sz w:val="24"/>
          <w:szCs w:val="24"/>
          <w:lang w:val="en-US"/>
        </w:rPr>
        <w:t>Disponível</w:t>
      </w:r>
      <w:proofErr w:type="spellEnd"/>
      <w:r w:rsidRPr="009827E7">
        <w:rPr>
          <w:rFonts w:ascii="Times New Roman" w:hAnsi="Times New Roman" w:cs="Times New Roman"/>
          <w:sz w:val="24"/>
          <w:szCs w:val="24"/>
          <w:lang w:val="en-US"/>
        </w:rPr>
        <w:t xml:space="preserve"> em: https://doi.org/10.1145/2939672.2939785.</w:t>
      </w:r>
    </w:p>
    <w:p w14:paraId="7726A8FC" w14:textId="77777777" w:rsidR="008700A6" w:rsidRPr="009827E7" w:rsidRDefault="008700A6" w:rsidP="009827E7">
      <w:pPr>
        <w:spacing w:line="360" w:lineRule="auto"/>
        <w:rPr>
          <w:rFonts w:ascii="Times New Roman" w:hAnsi="Times New Roman" w:cs="Times New Roman"/>
          <w:sz w:val="24"/>
          <w:szCs w:val="24"/>
          <w:lang w:val="en-US"/>
        </w:rPr>
      </w:pPr>
    </w:p>
    <w:p w14:paraId="212DBE90"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ZHANG, Chen et al. Monitoring of Cropland CO₂ Fluxes Using UAV Hyperspectral Imagery and a Data-Driven Approach. </w:t>
      </w:r>
      <w:r w:rsidRPr="009827E7">
        <w:rPr>
          <w:rFonts w:ascii="Times New Roman" w:hAnsi="Times New Roman" w:cs="Times New Roman"/>
          <w:sz w:val="24"/>
          <w:szCs w:val="24"/>
        </w:rPr>
        <w:t xml:space="preserve">Remote </w:t>
      </w:r>
      <w:proofErr w:type="spellStart"/>
      <w:r w:rsidRPr="009827E7">
        <w:rPr>
          <w:rFonts w:ascii="Times New Roman" w:hAnsi="Times New Roman" w:cs="Times New Roman"/>
          <w:sz w:val="24"/>
          <w:szCs w:val="24"/>
        </w:rPr>
        <w:t>Sensing</w:t>
      </w:r>
      <w:proofErr w:type="spellEnd"/>
      <w:r w:rsidRPr="009827E7">
        <w:rPr>
          <w:rFonts w:ascii="Times New Roman" w:hAnsi="Times New Roman" w:cs="Times New Roman"/>
          <w:sz w:val="24"/>
          <w:szCs w:val="24"/>
        </w:rPr>
        <w:t>, v. 12, n. 19, p. 1985, 2020. Disponível em: https://doi.org/10.3390/rs12121985.</w:t>
      </w:r>
    </w:p>
    <w:p w14:paraId="72F46D41" w14:textId="77777777" w:rsidR="008700A6" w:rsidRPr="009827E7" w:rsidRDefault="008700A6" w:rsidP="009827E7">
      <w:pPr>
        <w:spacing w:line="360" w:lineRule="auto"/>
        <w:rPr>
          <w:rFonts w:ascii="Times New Roman" w:hAnsi="Times New Roman" w:cs="Times New Roman"/>
          <w:sz w:val="24"/>
          <w:szCs w:val="24"/>
        </w:rPr>
      </w:pPr>
    </w:p>
    <w:p w14:paraId="261059BD"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GOMEZ, C. et al. Combining field and airborne hyperspectral data to model gross primary production in a Mediterranean savanna ecosystem. International Journal of Applied Earth Observation and Geoinformation, v. 83, p. 102050, 2019. </w:t>
      </w:r>
      <w:r w:rsidRPr="009827E7">
        <w:rPr>
          <w:rFonts w:ascii="Times New Roman" w:hAnsi="Times New Roman" w:cs="Times New Roman"/>
          <w:sz w:val="24"/>
          <w:szCs w:val="24"/>
        </w:rPr>
        <w:t>Disponível em: https://doi.org/10.1016/j.jag.2019.102050.</w:t>
      </w:r>
    </w:p>
    <w:p w14:paraId="5C4F7CB4" w14:textId="77777777" w:rsidR="008700A6" w:rsidRPr="009827E7" w:rsidRDefault="008700A6" w:rsidP="009827E7">
      <w:pPr>
        <w:spacing w:line="360" w:lineRule="auto"/>
        <w:rPr>
          <w:rFonts w:ascii="Times New Roman" w:hAnsi="Times New Roman" w:cs="Times New Roman"/>
          <w:sz w:val="24"/>
          <w:szCs w:val="24"/>
        </w:rPr>
      </w:pPr>
    </w:p>
    <w:p w14:paraId="706FE572"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rPr>
        <w:t xml:space="preserve">WILKINSON, M. D. et al. </w:t>
      </w:r>
      <w:r w:rsidRPr="009827E7">
        <w:rPr>
          <w:rFonts w:ascii="Times New Roman" w:hAnsi="Times New Roman" w:cs="Times New Roman"/>
          <w:sz w:val="24"/>
          <w:szCs w:val="24"/>
          <w:lang w:val="en-US"/>
        </w:rPr>
        <w:t xml:space="preserve">The FAIR Guiding Principles for scientific data management and stewardship. </w:t>
      </w:r>
      <w:proofErr w:type="spellStart"/>
      <w:r w:rsidRPr="009827E7">
        <w:rPr>
          <w:rFonts w:ascii="Times New Roman" w:hAnsi="Times New Roman" w:cs="Times New Roman"/>
          <w:sz w:val="24"/>
          <w:szCs w:val="24"/>
        </w:rPr>
        <w:t>Scientific</w:t>
      </w:r>
      <w:proofErr w:type="spellEnd"/>
      <w:r w:rsidRPr="009827E7">
        <w:rPr>
          <w:rFonts w:ascii="Times New Roman" w:hAnsi="Times New Roman" w:cs="Times New Roman"/>
          <w:sz w:val="24"/>
          <w:szCs w:val="24"/>
        </w:rPr>
        <w:t xml:space="preserve"> Data, v. 3, p. 160018, 2016. Disponível em: https://doi.org/10.1038/sdata.2016.18.</w:t>
      </w:r>
    </w:p>
    <w:p w14:paraId="0FC24160" w14:textId="77777777" w:rsidR="008700A6" w:rsidRPr="009827E7" w:rsidRDefault="008700A6" w:rsidP="009827E7">
      <w:pPr>
        <w:spacing w:line="360" w:lineRule="auto"/>
        <w:rPr>
          <w:rFonts w:ascii="Times New Roman" w:hAnsi="Times New Roman" w:cs="Times New Roman"/>
          <w:sz w:val="24"/>
          <w:szCs w:val="24"/>
        </w:rPr>
      </w:pPr>
    </w:p>
    <w:p w14:paraId="2A52B633"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ARTAXO, Paulo et al. The role of the Amazon region in the global carbon cycle. </w:t>
      </w:r>
      <w:proofErr w:type="spellStart"/>
      <w:r w:rsidRPr="009827E7">
        <w:rPr>
          <w:rFonts w:ascii="Times New Roman" w:hAnsi="Times New Roman" w:cs="Times New Roman"/>
          <w:sz w:val="24"/>
          <w:szCs w:val="24"/>
        </w:rPr>
        <w:t>Scientific</w:t>
      </w:r>
      <w:proofErr w:type="spellEnd"/>
      <w:r w:rsidRPr="009827E7">
        <w:rPr>
          <w:rFonts w:ascii="Times New Roman" w:hAnsi="Times New Roman" w:cs="Times New Roman"/>
          <w:sz w:val="24"/>
          <w:szCs w:val="24"/>
        </w:rPr>
        <w:t xml:space="preserve"> </w:t>
      </w:r>
      <w:proofErr w:type="spellStart"/>
      <w:r w:rsidRPr="009827E7">
        <w:rPr>
          <w:rFonts w:ascii="Times New Roman" w:hAnsi="Times New Roman" w:cs="Times New Roman"/>
          <w:sz w:val="24"/>
          <w:szCs w:val="24"/>
        </w:rPr>
        <w:t>Reports</w:t>
      </w:r>
      <w:proofErr w:type="spellEnd"/>
      <w:r w:rsidRPr="009827E7">
        <w:rPr>
          <w:rFonts w:ascii="Times New Roman" w:hAnsi="Times New Roman" w:cs="Times New Roman"/>
          <w:sz w:val="24"/>
          <w:szCs w:val="24"/>
        </w:rPr>
        <w:t>, v. 12, 2022. Disponível em: https://doi.org/10.1038/s41598-022-18703-0.</w:t>
      </w:r>
    </w:p>
    <w:p w14:paraId="42249074" w14:textId="77777777" w:rsidR="008700A6" w:rsidRPr="009827E7" w:rsidRDefault="008700A6" w:rsidP="009827E7">
      <w:pPr>
        <w:spacing w:line="360" w:lineRule="auto"/>
        <w:rPr>
          <w:rFonts w:ascii="Times New Roman" w:hAnsi="Times New Roman" w:cs="Times New Roman"/>
          <w:sz w:val="24"/>
          <w:szCs w:val="24"/>
        </w:rPr>
      </w:pPr>
    </w:p>
    <w:p w14:paraId="0FC68863"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rPr>
        <w:t>PRESSMAN, Roger S. Engenharia de Software. 7. ed. São Paulo: McGraw-Hill, 2011.</w:t>
      </w:r>
    </w:p>
    <w:p w14:paraId="4E6AF410" w14:textId="77777777" w:rsidR="008700A6" w:rsidRPr="009827E7" w:rsidRDefault="008700A6" w:rsidP="009827E7">
      <w:pPr>
        <w:spacing w:line="360" w:lineRule="auto"/>
        <w:rPr>
          <w:rFonts w:ascii="Times New Roman" w:hAnsi="Times New Roman" w:cs="Times New Roman"/>
          <w:sz w:val="24"/>
          <w:szCs w:val="24"/>
        </w:rPr>
      </w:pPr>
    </w:p>
    <w:p w14:paraId="7821E931" w14:textId="77777777" w:rsidR="008700A6" w:rsidRPr="009827E7" w:rsidRDefault="008700A6"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lang w:val="en-US"/>
        </w:rPr>
        <w:t xml:space="preserve">SOMMERVILLE, Ian. </w:t>
      </w:r>
      <w:proofErr w:type="spellStart"/>
      <w:r w:rsidRPr="009827E7">
        <w:rPr>
          <w:rFonts w:ascii="Times New Roman" w:hAnsi="Times New Roman" w:cs="Times New Roman"/>
          <w:sz w:val="24"/>
          <w:szCs w:val="24"/>
          <w:lang w:val="en-US"/>
        </w:rPr>
        <w:t>Engenharia</w:t>
      </w:r>
      <w:proofErr w:type="spellEnd"/>
      <w:r w:rsidRPr="009827E7">
        <w:rPr>
          <w:rFonts w:ascii="Times New Roman" w:hAnsi="Times New Roman" w:cs="Times New Roman"/>
          <w:sz w:val="24"/>
          <w:szCs w:val="24"/>
          <w:lang w:val="en-US"/>
        </w:rPr>
        <w:t xml:space="preserve"> de Software. 9. ed. São Paulo: Pearson Addison Wesley, 2011.</w:t>
      </w:r>
    </w:p>
    <w:p w14:paraId="47FC05C5" w14:textId="77777777" w:rsidR="008700A6" w:rsidRPr="009827E7" w:rsidRDefault="008700A6" w:rsidP="009827E7">
      <w:pPr>
        <w:spacing w:line="360" w:lineRule="auto"/>
        <w:rPr>
          <w:rFonts w:ascii="Times New Roman" w:hAnsi="Times New Roman" w:cs="Times New Roman"/>
          <w:sz w:val="24"/>
          <w:szCs w:val="24"/>
          <w:lang w:val="en-US"/>
        </w:rPr>
      </w:pPr>
    </w:p>
    <w:p w14:paraId="2A7631E8"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TOOMEY, Michael et al. Long-term high-spatial resolution carbon balance monitoring of the Amazonian frontier. </w:t>
      </w:r>
      <w:r w:rsidRPr="009827E7">
        <w:rPr>
          <w:rFonts w:ascii="Times New Roman" w:hAnsi="Times New Roman" w:cs="Times New Roman"/>
          <w:sz w:val="24"/>
          <w:szCs w:val="24"/>
        </w:rPr>
        <w:t xml:space="preserve">JGR </w:t>
      </w:r>
      <w:proofErr w:type="spellStart"/>
      <w:r w:rsidRPr="009827E7">
        <w:rPr>
          <w:rFonts w:ascii="Times New Roman" w:hAnsi="Times New Roman" w:cs="Times New Roman"/>
          <w:sz w:val="24"/>
          <w:szCs w:val="24"/>
        </w:rPr>
        <w:t>Biogeosciences</w:t>
      </w:r>
      <w:proofErr w:type="spellEnd"/>
      <w:r w:rsidRPr="009827E7">
        <w:rPr>
          <w:rFonts w:ascii="Times New Roman" w:hAnsi="Times New Roman" w:cs="Times New Roman"/>
          <w:sz w:val="24"/>
          <w:szCs w:val="24"/>
        </w:rPr>
        <w:t>, v. 118, p. 1–12, 2013. Disponível em: https://doi.org/10.1002/jgrg.20046.</w:t>
      </w:r>
    </w:p>
    <w:p w14:paraId="136554DF" w14:textId="77777777" w:rsidR="008700A6" w:rsidRPr="009827E7" w:rsidRDefault="008700A6" w:rsidP="009827E7">
      <w:pPr>
        <w:spacing w:line="360" w:lineRule="auto"/>
        <w:rPr>
          <w:rFonts w:ascii="Times New Roman" w:hAnsi="Times New Roman" w:cs="Times New Roman"/>
          <w:sz w:val="24"/>
          <w:szCs w:val="24"/>
        </w:rPr>
      </w:pPr>
    </w:p>
    <w:p w14:paraId="31759C58"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rPr>
        <w:t xml:space="preserve">SILVA, T. S. F. et al. </w:t>
      </w:r>
      <w:r w:rsidRPr="009827E7">
        <w:rPr>
          <w:rFonts w:ascii="Times New Roman" w:hAnsi="Times New Roman" w:cs="Times New Roman"/>
          <w:sz w:val="24"/>
          <w:szCs w:val="24"/>
          <w:lang w:val="en-US"/>
        </w:rPr>
        <w:t xml:space="preserve">Remote sensing of soybean yield in tropical agricultural systems. </w:t>
      </w:r>
      <w:r w:rsidRPr="009827E7">
        <w:rPr>
          <w:rFonts w:ascii="Times New Roman" w:hAnsi="Times New Roman" w:cs="Times New Roman"/>
          <w:sz w:val="24"/>
          <w:szCs w:val="24"/>
        </w:rPr>
        <w:t xml:space="preserve">Remote </w:t>
      </w:r>
      <w:proofErr w:type="spellStart"/>
      <w:r w:rsidRPr="009827E7">
        <w:rPr>
          <w:rFonts w:ascii="Times New Roman" w:hAnsi="Times New Roman" w:cs="Times New Roman"/>
          <w:sz w:val="24"/>
          <w:szCs w:val="24"/>
        </w:rPr>
        <w:t>Sensing</w:t>
      </w:r>
      <w:proofErr w:type="spellEnd"/>
      <w:r w:rsidRPr="009827E7">
        <w:rPr>
          <w:rFonts w:ascii="Times New Roman" w:hAnsi="Times New Roman" w:cs="Times New Roman"/>
          <w:sz w:val="24"/>
          <w:szCs w:val="24"/>
        </w:rPr>
        <w:t>, v. 3, n. 1, p. 185–202, 2011. Disponível em: https://doi.org/10.3390/rs3010185.</w:t>
      </w:r>
    </w:p>
    <w:p w14:paraId="07FBB1B1" w14:textId="77777777" w:rsidR="008700A6" w:rsidRPr="009827E7" w:rsidRDefault="008700A6" w:rsidP="009827E7">
      <w:pPr>
        <w:spacing w:line="360" w:lineRule="auto"/>
        <w:rPr>
          <w:rFonts w:ascii="Times New Roman" w:hAnsi="Times New Roman" w:cs="Times New Roman"/>
          <w:sz w:val="24"/>
          <w:szCs w:val="24"/>
        </w:rPr>
      </w:pPr>
    </w:p>
    <w:p w14:paraId="5DDC7EFC" w14:textId="77777777" w:rsidR="008700A6" w:rsidRPr="009827E7" w:rsidRDefault="008700A6"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lang w:val="en-US"/>
        </w:rPr>
        <w:t xml:space="preserve">HUANG, Q.; XU, Z. A review of cloud computing for big data in agriculture. Computers and Electronics in Agriculture, v. 153, p. 69–81, 2018. </w:t>
      </w:r>
      <w:proofErr w:type="spellStart"/>
      <w:r w:rsidRPr="009827E7">
        <w:rPr>
          <w:rFonts w:ascii="Times New Roman" w:hAnsi="Times New Roman" w:cs="Times New Roman"/>
          <w:sz w:val="24"/>
          <w:szCs w:val="24"/>
          <w:lang w:val="en-US"/>
        </w:rPr>
        <w:t>Disponível</w:t>
      </w:r>
      <w:proofErr w:type="spellEnd"/>
      <w:r w:rsidRPr="009827E7">
        <w:rPr>
          <w:rFonts w:ascii="Times New Roman" w:hAnsi="Times New Roman" w:cs="Times New Roman"/>
          <w:sz w:val="24"/>
          <w:szCs w:val="24"/>
          <w:lang w:val="en-US"/>
        </w:rPr>
        <w:t xml:space="preserve"> em: https://doi.org/10.1016/j.compag.2018.08.021.</w:t>
      </w:r>
    </w:p>
    <w:p w14:paraId="6F005F6A" w14:textId="77777777" w:rsidR="008700A6" w:rsidRPr="009827E7" w:rsidRDefault="008700A6" w:rsidP="009827E7">
      <w:pPr>
        <w:spacing w:line="360" w:lineRule="auto"/>
        <w:rPr>
          <w:rFonts w:ascii="Times New Roman" w:hAnsi="Times New Roman" w:cs="Times New Roman"/>
          <w:sz w:val="24"/>
          <w:szCs w:val="24"/>
          <w:lang w:val="en-US"/>
        </w:rPr>
      </w:pPr>
    </w:p>
    <w:p w14:paraId="7C59457D"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DENG, Y. Deep learning for carbon flux prediction in vegetation ecosystems. </w:t>
      </w:r>
      <w:proofErr w:type="spellStart"/>
      <w:r w:rsidRPr="009827E7">
        <w:rPr>
          <w:rFonts w:ascii="Times New Roman" w:hAnsi="Times New Roman" w:cs="Times New Roman"/>
          <w:sz w:val="24"/>
          <w:szCs w:val="24"/>
        </w:rPr>
        <w:t>Ecological</w:t>
      </w:r>
      <w:proofErr w:type="spellEnd"/>
      <w:r w:rsidRPr="009827E7">
        <w:rPr>
          <w:rFonts w:ascii="Times New Roman" w:hAnsi="Times New Roman" w:cs="Times New Roman"/>
          <w:sz w:val="24"/>
          <w:szCs w:val="24"/>
        </w:rPr>
        <w:t xml:space="preserve"> </w:t>
      </w:r>
      <w:proofErr w:type="spellStart"/>
      <w:r w:rsidRPr="009827E7">
        <w:rPr>
          <w:rFonts w:ascii="Times New Roman" w:hAnsi="Times New Roman" w:cs="Times New Roman"/>
          <w:sz w:val="24"/>
          <w:szCs w:val="24"/>
        </w:rPr>
        <w:t>Informatics</w:t>
      </w:r>
      <w:proofErr w:type="spellEnd"/>
      <w:r w:rsidRPr="009827E7">
        <w:rPr>
          <w:rFonts w:ascii="Times New Roman" w:hAnsi="Times New Roman" w:cs="Times New Roman"/>
          <w:sz w:val="24"/>
          <w:szCs w:val="24"/>
        </w:rPr>
        <w:t>, v. 45, p. 1–9, 2018. Disponível em: https://doi.org/10.1016/j.ecoinf.2018.01.003.</w:t>
      </w:r>
    </w:p>
    <w:p w14:paraId="07CBC07A" w14:textId="77777777" w:rsidR="008700A6" w:rsidRPr="009827E7" w:rsidRDefault="008700A6" w:rsidP="009827E7">
      <w:pPr>
        <w:spacing w:line="360" w:lineRule="auto"/>
        <w:rPr>
          <w:rFonts w:ascii="Times New Roman" w:hAnsi="Times New Roman" w:cs="Times New Roman"/>
          <w:sz w:val="24"/>
          <w:szCs w:val="24"/>
        </w:rPr>
      </w:pPr>
    </w:p>
    <w:p w14:paraId="2EA3C9BC"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LI, Z. et al. Estimation of Carbon Sequestration in Croplands using Hyperspectral Remote Sensing. </w:t>
      </w:r>
      <w:proofErr w:type="spellStart"/>
      <w:r w:rsidRPr="009827E7">
        <w:rPr>
          <w:rFonts w:ascii="Times New Roman" w:hAnsi="Times New Roman" w:cs="Times New Roman"/>
          <w:sz w:val="24"/>
          <w:szCs w:val="24"/>
        </w:rPr>
        <w:t>Sensors</w:t>
      </w:r>
      <w:proofErr w:type="spellEnd"/>
      <w:r w:rsidRPr="009827E7">
        <w:rPr>
          <w:rFonts w:ascii="Times New Roman" w:hAnsi="Times New Roman" w:cs="Times New Roman"/>
          <w:sz w:val="24"/>
          <w:szCs w:val="24"/>
        </w:rPr>
        <w:t>, v. 21, n. 12, p. 4033, 2021. Disponível em: https://doi.org/10.3390/s21124033.</w:t>
      </w:r>
    </w:p>
    <w:p w14:paraId="5C7EFABA" w14:textId="77777777" w:rsidR="008700A6" w:rsidRPr="009827E7" w:rsidRDefault="008700A6" w:rsidP="009827E7">
      <w:pPr>
        <w:spacing w:line="360" w:lineRule="auto"/>
        <w:rPr>
          <w:rFonts w:ascii="Times New Roman" w:hAnsi="Times New Roman" w:cs="Times New Roman"/>
          <w:sz w:val="24"/>
          <w:szCs w:val="24"/>
        </w:rPr>
      </w:pPr>
    </w:p>
    <w:p w14:paraId="0E658BB6" w14:textId="77777777" w:rsidR="008700A6" w:rsidRPr="009827E7" w:rsidRDefault="008700A6"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lang w:val="en-US"/>
        </w:rPr>
        <w:t>JOHNSON, R. A.; WICHERN, D. W. Applied Multivariate Statistical Analysis. 6. ed. Pearson, 2020.</w:t>
      </w:r>
    </w:p>
    <w:p w14:paraId="68AD8C4C" w14:textId="77777777" w:rsidR="008700A6" w:rsidRPr="009827E7" w:rsidRDefault="008700A6" w:rsidP="009827E7">
      <w:pPr>
        <w:spacing w:line="360" w:lineRule="auto"/>
        <w:rPr>
          <w:rFonts w:ascii="Times New Roman" w:hAnsi="Times New Roman" w:cs="Times New Roman"/>
          <w:sz w:val="24"/>
          <w:szCs w:val="24"/>
          <w:lang w:val="en-US"/>
        </w:rPr>
      </w:pPr>
    </w:p>
    <w:p w14:paraId="64EC2EE0" w14:textId="77777777" w:rsidR="008700A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lastRenderedPageBreak/>
        <w:t xml:space="preserve">SMITH, L. P. et al. Hybrid modeling in environmental systems: Combining process-based and machine learning approaches. </w:t>
      </w:r>
      <w:r w:rsidRPr="009827E7">
        <w:rPr>
          <w:rFonts w:ascii="Times New Roman" w:hAnsi="Times New Roman" w:cs="Times New Roman"/>
          <w:sz w:val="24"/>
          <w:szCs w:val="24"/>
        </w:rPr>
        <w:t xml:space="preserve">Environmental </w:t>
      </w:r>
      <w:proofErr w:type="spellStart"/>
      <w:r w:rsidRPr="009827E7">
        <w:rPr>
          <w:rFonts w:ascii="Times New Roman" w:hAnsi="Times New Roman" w:cs="Times New Roman"/>
          <w:sz w:val="24"/>
          <w:szCs w:val="24"/>
        </w:rPr>
        <w:t>Modelling</w:t>
      </w:r>
      <w:proofErr w:type="spellEnd"/>
      <w:r w:rsidRPr="009827E7">
        <w:rPr>
          <w:rFonts w:ascii="Times New Roman" w:hAnsi="Times New Roman" w:cs="Times New Roman"/>
          <w:sz w:val="24"/>
          <w:szCs w:val="24"/>
        </w:rPr>
        <w:t xml:space="preserve"> &amp; Software, v. 122, p. 104521, 2019. Disponível em: https://doi.org/10.1016/j.envsoft.2019.104521.</w:t>
      </w:r>
    </w:p>
    <w:p w14:paraId="53CF3D76" w14:textId="77777777" w:rsidR="008700A6" w:rsidRPr="009827E7" w:rsidRDefault="008700A6" w:rsidP="009827E7">
      <w:pPr>
        <w:spacing w:line="360" w:lineRule="auto"/>
        <w:rPr>
          <w:rFonts w:ascii="Times New Roman" w:hAnsi="Times New Roman" w:cs="Times New Roman"/>
          <w:sz w:val="24"/>
          <w:szCs w:val="24"/>
        </w:rPr>
      </w:pPr>
    </w:p>
    <w:p w14:paraId="29E69A54" w14:textId="5075BBE5" w:rsidR="00267E76" w:rsidRPr="009827E7" w:rsidRDefault="008700A6" w:rsidP="009827E7">
      <w:pPr>
        <w:spacing w:line="360" w:lineRule="auto"/>
        <w:rPr>
          <w:rFonts w:ascii="Times New Roman" w:hAnsi="Times New Roman" w:cs="Times New Roman"/>
          <w:sz w:val="24"/>
          <w:szCs w:val="24"/>
        </w:rPr>
      </w:pPr>
      <w:r w:rsidRPr="009827E7">
        <w:rPr>
          <w:rFonts w:ascii="Times New Roman" w:hAnsi="Times New Roman" w:cs="Times New Roman"/>
          <w:sz w:val="24"/>
          <w:szCs w:val="24"/>
          <w:lang w:val="en-US"/>
        </w:rPr>
        <w:t xml:space="preserve">IPCC – Intergovernmental Panel on Climate Change. Climate Change 2021 – The Physical Science Basis. Contribution of Working Group I to the Sixth Assessment Report of the IPCC. </w:t>
      </w:r>
      <w:r w:rsidRPr="009827E7">
        <w:rPr>
          <w:rFonts w:ascii="Times New Roman" w:hAnsi="Times New Roman" w:cs="Times New Roman"/>
          <w:sz w:val="24"/>
          <w:szCs w:val="24"/>
        </w:rPr>
        <w:t xml:space="preserve">Cambridge </w:t>
      </w:r>
      <w:proofErr w:type="spellStart"/>
      <w:r w:rsidRPr="009827E7">
        <w:rPr>
          <w:rFonts w:ascii="Times New Roman" w:hAnsi="Times New Roman" w:cs="Times New Roman"/>
          <w:sz w:val="24"/>
          <w:szCs w:val="24"/>
        </w:rPr>
        <w:t>University</w:t>
      </w:r>
      <w:proofErr w:type="spellEnd"/>
      <w:r w:rsidRPr="009827E7">
        <w:rPr>
          <w:rFonts w:ascii="Times New Roman" w:hAnsi="Times New Roman" w:cs="Times New Roman"/>
          <w:sz w:val="24"/>
          <w:szCs w:val="24"/>
        </w:rPr>
        <w:t xml:space="preserve"> Press, 2021. Disponível em: https://www.ipcc.ch/report/ar6/wg1/.</w:t>
      </w:r>
    </w:p>
    <w:p w14:paraId="0EBB5FA9" w14:textId="77777777" w:rsidR="00267E76" w:rsidRPr="009827E7" w:rsidRDefault="00267E76" w:rsidP="009827E7">
      <w:pPr>
        <w:spacing w:line="360" w:lineRule="auto"/>
        <w:rPr>
          <w:rFonts w:ascii="Times New Roman" w:hAnsi="Times New Roman" w:cs="Times New Roman"/>
          <w:sz w:val="24"/>
          <w:szCs w:val="24"/>
        </w:rPr>
      </w:pPr>
    </w:p>
    <w:p w14:paraId="24107E19" w14:textId="77777777" w:rsidR="00BA5483" w:rsidRPr="009827E7" w:rsidRDefault="00BA5483" w:rsidP="009827E7">
      <w:pPr>
        <w:spacing w:line="360" w:lineRule="auto"/>
        <w:rPr>
          <w:rFonts w:ascii="Times New Roman" w:hAnsi="Times New Roman" w:cs="Times New Roman"/>
          <w:sz w:val="24"/>
          <w:szCs w:val="24"/>
          <w:lang w:val="en-US"/>
        </w:rPr>
      </w:pPr>
      <w:proofErr w:type="spellStart"/>
      <w:r w:rsidRPr="009827E7">
        <w:rPr>
          <w:rFonts w:ascii="Times New Roman" w:hAnsi="Times New Roman" w:cs="Times New Roman"/>
          <w:sz w:val="24"/>
          <w:szCs w:val="24"/>
          <w:lang w:val="en-US"/>
        </w:rPr>
        <w:t>Noilhan</w:t>
      </w:r>
      <w:proofErr w:type="spellEnd"/>
      <w:r w:rsidRPr="009827E7">
        <w:rPr>
          <w:rFonts w:ascii="Times New Roman" w:hAnsi="Times New Roman" w:cs="Times New Roman"/>
          <w:sz w:val="24"/>
          <w:szCs w:val="24"/>
          <w:lang w:val="en-US"/>
        </w:rPr>
        <w:t xml:space="preserve">, J., &amp; </w:t>
      </w:r>
      <w:proofErr w:type="spellStart"/>
      <w:r w:rsidRPr="009827E7">
        <w:rPr>
          <w:rFonts w:ascii="Times New Roman" w:hAnsi="Times New Roman" w:cs="Times New Roman"/>
          <w:sz w:val="24"/>
          <w:szCs w:val="24"/>
          <w:lang w:val="en-US"/>
        </w:rPr>
        <w:t>Planton</w:t>
      </w:r>
      <w:proofErr w:type="spellEnd"/>
      <w:r w:rsidRPr="009827E7">
        <w:rPr>
          <w:rFonts w:ascii="Times New Roman" w:hAnsi="Times New Roman" w:cs="Times New Roman"/>
          <w:sz w:val="24"/>
          <w:szCs w:val="24"/>
          <w:lang w:val="en-US"/>
        </w:rPr>
        <w:t>, S. (1989). Monthly Weather Review, 117, 536–549.</w:t>
      </w:r>
    </w:p>
    <w:p w14:paraId="27C25C00" w14:textId="77777777" w:rsidR="00BA5483" w:rsidRPr="009827E7" w:rsidRDefault="00BA5483" w:rsidP="009827E7">
      <w:pPr>
        <w:spacing w:line="360" w:lineRule="auto"/>
        <w:rPr>
          <w:rFonts w:ascii="Times New Roman" w:hAnsi="Times New Roman" w:cs="Times New Roman"/>
          <w:sz w:val="24"/>
          <w:szCs w:val="24"/>
          <w:lang w:val="en-US"/>
        </w:rPr>
      </w:pPr>
    </w:p>
    <w:p w14:paraId="66503A73" w14:textId="77777777" w:rsidR="00BA5483" w:rsidRPr="009827E7" w:rsidRDefault="00BA5483"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rPr>
        <w:t xml:space="preserve">Box, G. E. P., Jenkins, G. M., &amp; </w:t>
      </w:r>
      <w:proofErr w:type="spellStart"/>
      <w:r w:rsidRPr="009827E7">
        <w:rPr>
          <w:rFonts w:ascii="Times New Roman" w:hAnsi="Times New Roman" w:cs="Times New Roman"/>
          <w:sz w:val="24"/>
          <w:szCs w:val="24"/>
        </w:rPr>
        <w:t>Reinsel</w:t>
      </w:r>
      <w:proofErr w:type="spellEnd"/>
      <w:r w:rsidRPr="009827E7">
        <w:rPr>
          <w:rFonts w:ascii="Times New Roman" w:hAnsi="Times New Roman" w:cs="Times New Roman"/>
          <w:sz w:val="24"/>
          <w:szCs w:val="24"/>
        </w:rPr>
        <w:t xml:space="preserve">, G. C. (2008). </w:t>
      </w:r>
      <w:r w:rsidRPr="009827E7">
        <w:rPr>
          <w:rFonts w:ascii="Times New Roman" w:hAnsi="Times New Roman" w:cs="Times New Roman"/>
          <w:sz w:val="24"/>
          <w:szCs w:val="24"/>
          <w:lang w:val="en-US"/>
        </w:rPr>
        <w:t>Time Series Analysis: Forecasting and Control. Wiley.</w:t>
      </w:r>
    </w:p>
    <w:p w14:paraId="2EDF2E70" w14:textId="77777777" w:rsidR="00BA5483" w:rsidRPr="009827E7" w:rsidRDefault="00BA5483" w:rsidP="009827E7">
      <w:pPr>
        <w:spacing w:line="360" w:lineRule="auto"/>
        <w:rPr>
          <w:rFonts w:ascii="Times New Roman" w:hAnsi="Times New Roman" w:cs="Times New Roman"/>
          <w:sz w:val="24"/>
          <w:szCs w:val="24"/>
          <w:lang w:val="en-US"/>
        </w:rPr>
      </w:pPr>
    </w:p>
    <w:p w14:paraId="43053E4D" w14:textId="77777777" w:rsidR="00BA5483" w:rsidRPr="009827E7" w:rsidRDefault="00BA5483" w:rsidP="009827E7">
      <w:pPr>
        <w:spacing w:line="360" w:lineRule="auto"/>
        <w:rPr>
          <w:rFonts w:ascii="Times New Roman" w:hAnsi="Times New Roman" w:cs="Times New Roman"/>
          <w:sz w:val="24"/>
          <w:szCs w:val="24"/>
          <w:lang w:val="en-US"/>
        </w:rPr>
      </w:pPr>
      <w:r w:rsidRPr="009827E7">
        <w:rPr>
          <w:rFonts w:ascii="Times New Roman" w:hAnsi="Times New Roman" w:cs="Times New Roman"/>
          <w:sz w:val="24"/>
          <w:szCs w:val="24"/>
          <w:lang w:val="en-US"/>
        </w:rPr>
        <w:t>Wilks, D. S. (2006). Statistical Methods in the Atmospheric Sciences. Academic Press.</w:t>
      </w:r>
    </w:p>
    <w:p w14:paraId="3B33F1FB" w14:textId="77777777" w:rsidR="00BA5483" w:rsidRPr="009827E7" w:rsidRDefault="00BA5483" w:rsidP="009827E7">
      <w:pPr>
        <w:spacing w:line="360" w:lineRule="auto"/>
        <w:rPr>
          <w:rFonts w:ascii="Times New Roman" w:hAnsi="Times New Roman" w:cs="Times New Roman"/>
          <w:sz w:val="24"/>
          <w:szCs w:val="24"/>
          <w:lang w:val="en-US"/>
        </w:rPr>
      </w:pPr>
    </w:p>
    <w:p w14:paraId="1AE2F61F" w14:textId="52D6F423" w:rsidR="008700A6" w:rsidRPr="009827E7" w:rsidRDefault="00BA5483" w:rsidP="009827E7">
      <w:pPr>
        <w:spacing w:line="360" w:lineRule="auto"/>
        <w:rPr>
          <w:rFonts w:ascii="Times New Roman" w:hAnsi="Times New Roman" w:cs="Times New Roman"/>
          <w:sz w:val="24"/>
          <w:szCs w:val="24"/>
        </w:rPr>
      </w:pPr>
      <w:proofErr w:type="spellStart"/>
      <w:r w:rsidRPr="009827E7">
        <w:rPr>
          <w:rFonts w:ascii="Times New Roman" w:hAnsi="Times New Roman" w:cs="Times New Roman"/>
          <w:sz w:val="24"/>
          <w:szCs w:val="24"/>
          <w:lang w:val="en-US"/>
        </w:rPr>
        <w:t>Atluri</w:t>
      </w:r>
      <w:proofErr w:type="spellEnd"/>
      <w:r w:rsidRPr="009827E7">
        <w:rPr>
          <w:rFonts w:ascii="Times New Roman" w:hAnsi="Times New Roman" w:cs="Times New Roman"/>
          <w:sz w:val="24"/>
          <w:szCs w:val="24"/>
          <w:lang w:val="en-US"/>
        </w:rPr>
        <w:t xml:space="preserve">, G., </w:t>
      </w:r>
      <w:proofErr w:type="spellStart"/>
      <w:r w:rsidRPr="009827E7">
        <w:rPr>
          <w:rFonts w:ascii="Times New Roman" w:hAnsi="Times New Roman" w:cs="Times New Roman"/>
          <w:sz w:val="24"/>
          <w:szCs w:val="24"/>
          <w:lang w:val="en-US"/>
        </w:rPr>
        <w:t>Karpatne</w:t>
      </w:r>
      <w:proofErr w:type="spellEnd"/>
      <w:r w:rsidRPr="009827E7">
        <w:rPr>
          <w:rFonts w:ascii="Times New Roman" w:hAnsi="Times New Roman" w:cs="Times New Roman"/>
          <w:sz w:val="24"/>
          <w:szCs w:val="24"/>
          <w:lang w:val="en-US"/>
        </w:rPr>
        <w:t xml:space="preserve">, A., &amp; Kumar, V. (2017). </w:t>
      </w:r>
      <w:proofErr w:type="spellStart"/>
      <w:r w:rsidRPr="009827E7">
        <w:rPr>
          <w:rFonts w:ascii="Times New Roman" w:hAnsi="Times New Roman" w:cs="Times New Roman"/>
          <w:sz w:val="24"/>
          <w:szCs w:val="24"/>
          <w:lang w:val="en-US"/>
        </w:rPr>
        <w:t>Spatio</w:t>
      </w:r>
      <w:proofErr w:type="spellEnd"/>
      <w:r w:rsidRPr="009827E7">
        <w:rPr>
          <w:rFonts w:ascii="Times New Roman" w:hAnsi="Times New Roman" w:cs="Times New Roman"/>
          <w:sz w:val="24"/>
          <w:szCs w:val="24"/>
          <w:lang w:val="en-US"/>
        </w:rPr>
        <w:t xml:space="preserve">-temporal data mining: A survey. </w:t>
      </w:r>
      <w:r w:rsidRPr="009827E7">
        <w:rPr>
          <w:rFonts w:ascii="Times New Roman" w:hAnsi="Times New Roman" w:cs="Times New Roman"/>
          <w:sz w:val="24"/>
          <w:szCs w:val="24"/>
        </w:rPr>
        <w:t>IEEE TKDE.</w:t>
      </w:r>
    </w:p>
    <w:p w14:paraId="397CA0A7" w14:textId="77777777" w:rsidR="008700A6" w:rsidRPr="009827E7" w:rsidRDefault="008700A6" w:rsidP="009827E7">
      <w:pPr>
        <w:spacing w:line="360" w:lineRule="auto"/>
        <w:rPr>
          <w:rFonts w:ascii="Times New Roman" w:hAnsi="Times New Roman" w:cs="Times New Roman"/>
          <w:sz w:val="24"/>
          <w:szCs w:val="24"/>
        </w:rPr>
      </w:pPr>
    </w:p>
    <w:p w14:paraId="19C387EE" w14:textId="77777777" w:rsidR="008700A6" w:rsidRPr="0033705D" w:rsidRDefault="008700A6" w:rsidP="00267E76">
      <w:pPr>
        <w:rPr>
          <w:color w:val="FF0000"/>
        </w:rPr>
      </w:pPr>
    </w:p>
    <w:p w14:paraId="7A4A33A1" w14:textId="77777777" w:rsidR="008700A6" w:rsidRPr="0033705D" w:rsidRDefault="008700A6" w:rsidP="00267E76">
      <w:pPr>
        <w:rPr>
          <w:color w:val="FF0000"/>
        </w:rPr>
      </w:pPr>
    </w:p>
    <w:p w14:paraId="7F773185" w14:textId="77777777" w:rsidR="007B3FDC" w:rsidRPr="009827E7" w:rsidRDefault="007B3FDC" w:rsidP="009827E7">
      <w:pPr>
        <w:spacing w:line="240" w:lineRule="auto"/>
        <w:jc w:val="center"/>
        <w:rPr>
          <w:rFonts w:ascii="Times New Roman" w:hAnsi="Times New Roman" w:cs="Times New Roman"/>
          <w:b/>
          <w:bCs/>
          <w:sz w:val="24"/>
          <w:szCs w:val="24"/>
        </w:rPr>
      </w:pPr>
      <w:r w:rsidRPr="009827E7">
        <w:rPr>
          <w:rFonts w:ascii="Times New Roman" w:hAnsi="Times New Roman" w:cs="Times New Roman"/>
          <w:b/>
          <w:bCs/>
          <w:sz w:val="24"/>
          <w:szCs w:val="24"/>
        </w:rPr>
        <w:t>PÓS-TEXTO</w:t>
      </w:r>
    </w:p>
    <w:p w14:paraId="1AB3B860" w14:textId="77777777" w:rsidR="007B3FDC" w:rsidRPr="009827E7" w:rsidRDefault="007B3FDC" w:rsidP="007B3FDC">
      <w:pPr>
        <w:spacing w:line="240" w:lineRule="auto"/>
        <w:jc w:val="both"/>
        <w:rPr>
          <w:rFonts w:ascii="Times New Roman" w:hAnsi="Times New Roman" w:cs="Times New Roman"/>
          <w:sz w:val="24"/>
          <w:szCs w:val="24"/>
        </w:rPr>
      </w:pPr>
    </w:p>
    <w:p w14:paraId="7BB4F47E" w14:textId="77777777" w:rsidR="007B3FDC" w:rsidRPr="009827E7" w:rsidRDefault="007B3FDC" w:rsidP="007B3FDC">
      <w:pPr>
        <w:spacing w:line="240" w:lineRule="auto"/>
        <w:jc w:val="both"/>
        <w:rPr>
          <w:rFonts w:ascii="Times New Roman" w:hAnsi="Times New Roman" w:cs="Times New Roman"/>
          <w:b/>
          <w:bCs/>
          <w:color w:val="FF0000"/>
          <w:sz w:val="24"/>
          <w:szCs w:val="24"/>
        </w:rPr>
      </w:pPr>
      <w:r w:rsidRPr="009827E7">
        <w:rPr>
          <w:rFonts w:ascii="Times New Roman" w:hAnsi="Times New Roman" w:cs="Times New Roman"/>
          <w:b/>
          <w:bCs/>
          <w:color w:val="FF0000"/>
          <w:sz w:val="24"/>
          <w:szCs w:val="24"/>
        </w:rPr>
        <w:t>Apêndice e Anexo</w:t>
      </w:r>
    </w:p>
    <w:p w14:paraId="4B40EC7A" w14:textId="77777777" w:rsidR="00267E76" w:rsidRPr="009827E7" w:rsidRDefault="00267E76" w:rsidP="00267E76"/>
    <w:p w14:paraId="2BE8C4F9" w14:textId="77777777" w:rsidR="00267E76" w:rsidRPr="009827E7" w:rsidRDefault="00267E76" w:rsidP="00267E76"/>
    <w:sectPr w:rsidR="00267E76" w:rsidRPr="009827E7" w:rsidSect="00551FF0">
      <w:pgSz w:w="11906" w:h="16838" w:code="9"/>
      <w:pgMar w:top="1701" w:right="1134"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511E0" w14:textId="77777777" w:rsidR="005F636B" w:rsidRDefault="005F636B" w:rsidP="00072E33">
      <w:pPr>
        <w:spacing w:after="0" w:line="240" w:lineRule="auto"/>
      </w:pPr>
      <w:r>
        <w:separator/>
      </w:r>
    </w:p>
  </w:endnote>
  <w:endnote w:type="continuationSeparator" w:id="0">
    <w:p w14:paraId="48A412C6" w14:textId="77777777" w:rsidR="005F636B" w:rsidRDefault="005F636B" w:rsidP="00072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FBCD0" w14:textId="77777777" w:rsidR="005F636B" w:rsidRDefault="005F636B" w:rsidP="00072E33">
      <w:pPr>
        <w:spacing w:after="0" w:line="240" w:lineRule="auto"/>
      </w:pPr>
      <w:r>
        <w:separator/>
      </w:r>
    </w:p>
  </w:footnote>
  <w:footnote w:type="continuationSeparator" w:id="0">
    <w:p w14:paraId="669FFDDE" w14:textId="77777777" w:rsidR="005F636B" w:rsidRDefault="005F636B" w:rsidP="00072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81927" w14:textId="295FBB85" w:rsidR="000B7CA0" w:rsidRDefault="000B7CA0">
    <w:pPr>
      <w:pStyle w:val="Cabealho"/>
      <w:jc w:val="right"/>
    </w:pPr>
  </w:p>
  <w:p w14:paraId="73DA7FBC" w14:textId="77777777" w:rsidR="000B7CA0" w:rsidRDefault="000B7CA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1073"/>
    <w:multiLevelType w:val="multilevel"/>
    <w:tmpl w:val="72E8A2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417B"/>
    <w:multiLevelType w:val="multilevel"/>
    <w:tmpl w:val="A48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5DDD"/>
    <w:multiLevelType w:val="multilevel"/>
    <w:tmpl w:val="4FAA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D5D22"/>
    <w:multiLevelType w:val="multilevel"/>
    <w:tmpl w:val="4DF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51C47"/>
    <w:multiLevelType w:val="hybridMultilevel"/>
    <w:tmpl w:val="6B5AE3F2"/>
    <w:lvl w:ilvl="0" w:tplc="0416000F">
      <w:start w:val="6"/>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107D2BD0"/>
    <w:multiLevelType w:val="hybridMultilevel"/>
    <w:tmpl w:val="18A4B488"/>
    <w:lvl w:ilvl="0" w:tplc="0416000F">
      <w:start w:val="4"/>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1A4D30A1"/>
    <w:multiLevelType w:val="multilevel"/>
    <w:tmpl w:val="B6F8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F1478"/>
    <w:multiLevelType w:val="multilevel"/>
    <w:tmpl w:val="052C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83B93"/>
    <w:multiLevelType w:val="multilevel"/>
    <w:tmpl w:val="615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0240A"/>
    <w:multiLevelType w:val="multilevel"/>
    <w:tmpl w:val="A09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45C28"/>
    <w:multiLevelType w:val="multilevel"/>
    <w:tmpl w:val="E00261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A03F9"/>
    <w:multiLevelType w:val="multilevel"/>
    <w:tmpl w:val="10F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21D1C"/>
    <w:multiLevelType w:val="multilevel"/>
    <w:tmpl w:val="F54C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263FD"/>
    <w:multiLevelType w:val="multilevel"/>
    <w:tmpl w:val="3DA44FE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872DD"/>
    <w:multiLevelType w:val="multilevel"/>
    <w:tmpl w:val="CF7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B462A"/>
    <w:multiLevelType w:val="multilevel"/>
    <w:tmpl w:val="E71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C458B"/>
    <w:multiLevelType w:val="multilevel"/>
    <w:tmpl w:val="417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71859"/>
    <w:multiLevelType w:val="multilevel"/>
    <w:tmpl w:val="893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872F6"/>
    <w:multiLevelType w:val="hybridMultilevel"/>
    <w:tmpl w:val="4D78562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4066DDC"/>
    <w:multiLevelType w:val="multilevel"/>
    <w:tmpl w:val="E2C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B0968"/>
    <w:multiLevelType w:val="multilevel"/>
    <w:tmpl w:val="05F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37A0A"/>
    <w:multiLevelType w:val="multilevel"/>
    <w:tmpl w:val="2C0E5C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40D22"/>
    <w:multiLevelType w:val="hybridMultilevel"/>
    <w:tmpl w:val="2FF2A1A6"/>
    <w:lvl w:ilvl="0" w:tplc="268C2EFE">
      <w:start w:val="7"/>
      <w:numFmt w:val="decimal"/>
      <w:lvlText w:val="%1"/>
      <w:lvlJc w:val="left"/>
      <w:pPr>
        <w:ind w:left="360" w:hanging="360"/>
      </w:pPr>
      <w:rPr>
        <w:rFonts w:hint="default"/>
      </w:rPr>
    </w:lvl>
    <w:lvl w:ilvl="1" w:tplc="0416000F">
      <w:start w:val="1"/>
      <w:numFmt w:val="decimal"/>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3" w15:restartNumberingAfterBreak="0">
    <w:nsid w:val="4DB846A3"/>
    <w:multiLevelType w:val="multilevel"/>
    <w:tmpl w:val="60F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E601C"/>
    <w:multiLevelType w:val="multilevel"/>
    <w:tmpl w:val="C1E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74EFE"/>
    <w:multiLevelType w:val="multilevel"/>
    <w:tmpl w:val="727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B7568"/>
    <w:multiLevelType w:val="multilevel"/>
    <w:tmpl w:val="5E6E054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ascii="Times New Roman" w:eastAsia="Times New Roman" w:hAnsi="Times New Roman" w:cs="Times New Roman" w:hint="default"/>
        <w:b/>
        <w:color w:val="auto"/>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56193"/>
    <w:multiLevelType w:val="multilevel"/>
    <w:tmpl w:val="FC5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16297"/>
    <w:multiLevelType w:val="multilevel"/>
    <w:tmpl w:val="0E6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80BE7"/>
    <w:multiLevelType w:val="multilevel"/>
    <w:tmpl w:val="AE84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5383C"/>
    <w:multiLevelType w:val="multilevel"/>
    <w:tmpl w:val="4C2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04C0D"/>
    <w:multiLevelType w:val="hybridMultilevel"/>
    <w:tmpl w:val="A690608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D2F05FF"/>
    <w:multiLevelType w:val="multilevel"/>
    <w:tmpl w:val="5274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E7FDF"/>
    <w:multiLevelType w:val="multilevel"/>
    <w:tmpl w:val="5276CAC4"/>
    <w:lvl w:ilvl="0">
      <w:start w:val="3"/>
      <w:numFmt w:val="decimal"/>
      <w:lvlText w:val="%1"/>
      <w:lvlJc w:val="left"/>
      <w:pPr>
        <w:ind w:left="360" w:hanging="360"/>
      </w:pPr>
      <w:rPr>
        <w:rFonts w:hint="default"/>
      </w:rPr>
    </w:lvl>
    <w:lvl w:ilvl="1">
      <w:start w:val="1"/>
      <w:numFmt w:val="decimal"/>
      <w:lvlText w:val="%1.%2"/>
      <w:lvlJc w:val="left"/>
      <w:pPr>
        <w:ind w:left="340" w:firstLine="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18F4EBB"/>
    <w:multiLevelType w:val="multilevel"/>
    <w:tmpl w:val="2A72DBC8"/>
    <w:lvl w:ilvl="0">
      <w:start w:val="1"/>
      <w:numFmt w:val="decimal"/>
      <w:lvlText w:val="%1"/>
      <w:lvlJc w:val="left"/>
      <w:pPr>
        <w:ind w:left="360" w:hanging="360"/>
      </w:pPr>
      <w:rPr>
        <w:rFonts w:hint="default"/>
      </w:rPr>
    </w:lvl>
    <w:lvl w:ilvl="1">
      <w:start w:val="1"/>
      <w:numFmt w:val="decimal"/>
      <w:lvlText w:val="%1.%2"/>
      <w:lvlJc w:val="left"/>
      <w:pPr>
        <w:ind w:left="340" w:firstLine="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4A47E40"/>
    <w:multiLevelType w:val="multilevel"/>
    <w:tmpl w:val="6D3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760DD"/>
    <w:multiLevelType w:val="multilevel"/>
    <w:tmpl w:val="8D9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3"/>
  </w:num>
  <w:num w:numId="3">
    <w:abstractNumId w:val="4"/>
  </w:num>
  <w:num w:numId="4">
    <w:abstractNumId w:val="22"/>
  </w:num>
  <w:num w:numId="5">
    <w:abstractNumId w:val="7"/>
  </w:num>
  <w:num w:numId="6">
    <w:abstractNumId w:val="11"/>
  </w:num>
  <w:num w:numId="7">
    <w:abstractNumId w:val="14"/>
  </w:num>
  <w:num w:numId="8">
    <w:abstractNumId w:val="25"/>
  </w:num>
  <w:num w:numId="9">
    <w:abstractNumId w:val="10"/>
  </w:num>
  <w:num w:numId="10">
    <w:abstractNumId w:val="21"/>
  </w:num>
  <w:num w:numId="11">
    <w:abstractNumId w:val="30"/>
  </w:num>
  <w:num w:numId="12">
    <w:abstractNumId w:val="23"/>
  </w:num>
  <w:num w:numId="13">
    <w:abstractNumId w:val="0"/>
  </w:num>
  <w:num w:numId="14">
    <w:abstractNumId w:val="8"/>
  </w:num>
  <w:num w:numId="15">
    <w:abstractNumId w:val="15"/>
  </w:num>
  <w:num w:numId="16">
    <w:abstractNumId w:val="35"/>
  </w:num>
  <w:num w:numId="17">
    <w:abstractNumId w:val="9"/>
  </w:num>
  <w:num w:numId="18">
    <w:abstractNumId w:val="16"/>
  </w:num>
  <w:num w:numId="19">
    <w:abstractNumId w:val="19"/>
  </w:num>
  <w:num w:numId="20">
    <w:abstractNumId w:val="29"/>
  </w:num>
  <w:num w:numId="21">
    <w:abstractNumId w:val="28"/>
  </w:num>
  <w:num w:numId="22">
    <w:abstractNumId w:val="24"/>
  </w:num>
  <w:num w:numId="23">
    <w:abstractNumId w:val="2"/>
  </w:num>
  <w:num w:numId="24">
    <w:abstractNumId w:val="36"/>
  </w:num>
  <w:num w:numId="25">
    <w:abstractNumId w:val="27"/>
  </w:num>
  <w:num w:numId="26">
    <w:abstractNumId w:val="1"/>
  </w:num>
  <w:num w:numId="27">
    <w:abstractNumId w:val="12"/>
  </w:num>
  <w:num w:numId="28">
    <w:abstractNumId w:val="32"/>
  </w:num>
  <w:num w:numId="29">
    <w:abstractNumId w:val="6"/>
  </w:num>
  <w:num w:numId="30">
    <w:abstractNumId w:val="20"/>
  </w:num>
  <w:num w:numId="31">
    <w:abstractNumId w:val="13"/>
  </w:num>
  <w:num w:numId="32">
    <w:abstractNumId w:val="17"/>
  </w:num>
  <w:num w:numId="33">
    <w:abstractNumId w:val="26"/>
  </w:num>
  <w:num w:numId="34">
    <w:abstractNumId w:val="3"/>
  </w:num>
  <w:num w:numId="35">
    <w:abstractNumId w:val="31"/>
  </w:num>
  <w:num w:numId="36">
    <w:abstractNumId w:val="5"/>
  </w:num>
  <w:num w:numId="37">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69"/>
    <w:rsid w:val="00001482"/>
    <w:rsid w:val="00002B5E"/>
    <w:rsid w:val="000032CE"/>
    <w:rsid w:val="00003A35"/>
    <w:rsid w:val="00005734"/>
    <w:rsid w:val="00005C17"/>
    <w:rsid w:val="00006974"/>
    <w:rsid w:val="00007A15"/>
    <w:rsid w:val="00011C58"/>
    <w:rsid w:val="0001351E"/>
    <w:rsid w:val="000175F8"/>
    <w:rsid w:val="00020C8C"/>
    <w:rsid w:val="00022908"/>
    <w:rsid w:val="000311A4"/>
    <w:rsid w:val="00031C35"/>
    <w:rsid w:val="00032490"/>
    <w:rsid w:val="00032AF5"/>
    <w:rsid w:val="0003302A"/>
    <w:rsid w:val="000331E6"/>
    <w:rsid w:val="00033CC7"/>
    <w:rsid w:val="00035B45"/>
    <w:rsid w:val="0003647C"/>
    <w:rsid w:val="000379C6"/>
    <w:rsid w:val="0004056D"/>
    <w:rsid w:val="00041383"/>
    <w:rsid w:val="000417BE"/>
    <w:rsid w:val="000427B1"/>
    <w:rsid w:val="00044832"/>
    <w:rsid w:val="00045FD9"/>
    <w:rsid w:val="00047678"/>
    <w:rsid w:val="00051EBC"/>
    <w:rsid w:val="0005585B"/>
    <w:rsid w:val="00055AC8"/>
    <w:rsid w:val="00056751"/>
    <w:rsid w:val="00056879"/>
    <w:rsid w:val="000624BF"/>
    <w:rsid w:val="00062C5D"/>
    <w:rsid w:val="0006302A"/>
    <w:rsid w:val="000637F2"/>
    <w:rsid w:val="000644DA"/>
    <w:rsid w:val="00064A94"/>
    <w:rsid w:val="00065748"/>
    <w:rsid w:val="00070566"/>
    <w:rsid w:val="00072E33"/>
    <w:rsid w:val="00073063"/>
    <w:rsid w:val="00073178"/>
    <w:rsid w:val="0007358B"/>
    <w:rsid w:val="0007386A"/>
    <w:rsid w:val="00075627"/>
    <w:rsid w:val="00076D1B"/>
    <w:rsid w:val="0007738B"/>
    <w:rsid w:val="00083BAF"/>
    <w:rsid w:val="000845FD"/>
    <w:rsid w:val="00085AFE"/>
    <w:rsid w:val="0008727A"/>
    <w:rsid w:val="00092854"/>
    <w:rsid w:val="0009289F"/>
    <w:rsid w:val="000940C6"/>
    <w:rsid w:val="00097FEC"/>
    <w:rsid w:val="000A0EA3"/>
    <w:rsid w:val="000A21F0"/>
    <w:rsid w:val="000A24DB"/>
    <w:rsid w:val="000A27E3"/>
    <w:rsid w:val="000A70C9"/>
    <w:rsid w:val="000A70CB"/>
    <w:rsid w:val="000B0523"/>
    <w:rsid w:val="000B0B9E"/>
    <w:rsid w:val="000B2ADC"/>
    <w:rsid w:val="000B3479"/>
    <w:rsid w:val="000B469F"/>
    <w:rsid w:val="000B5B1A"/>
    <w:rsid w:val="000B7CA0"/>
    <w:rsid w:val="000C015B"/>
    <w:rsid w:val="000C4E43"/>
    <w:rsid w:val="000C6C35"/>
    <w:rsid w:val="000C7819"/>
    <w:rsid w:val="000D381D"/>
    <w:rsid w:val="000D4237"/>
    <w:rsid w:val="000D514B"/>
    <w:rsid w:val="000D51E1"/>
    <w:rsid w:val="000D63A7"/>
    <w:rsid w:val="000D7C49"/>
    <w:rsid w:val="000E0A24"/>
    <w:rsid w:val="000E2267"/>
    <w:rsid w:val="000E38D3"/>
    <w:rsid w:val="000E52E5"/>
    <w:rsid w:val="000E7026"/>
    <w:rsid w:val="000F0CCB"/>
    <w:rsid w:val="000F1F6E"/>
    <w:rsid w:val="000F27E1"/>
    <w:rsid w:val="000F2B7D"/>
    <w:rsid w:val="000F2E80"/>
    <w:rsid w:val="000F3DED"/>
    <w:rsid w:val="000F6F53"/>
    <w:rsid w:val="00101198"/>
    <w:rsid w:val="00104C73"/>
    <w:rsid w:val="00111A16"/>
    <w:rsid w:val="001176ED"/>
    <w:rsid w:val="00117AF9"/>
    <w:rsid w:val="0012107F"/>
    <w:rsid w:val="00121E43"/>
    <w:rsid w:val="00123F80"/>
    <w:rsid w:val="001249A4"/>
    <w:rsid w:val="00131B0F"/>
    <w:rsid w:val="001338DF"/>
    <w:rsid w:val="00133D12"/>
    <w:rsid w:val="0013543B"/>
    <w:rsid w:val="00142A4C"/>
    <w:rsid w:val="001459EF"/>
    <w:rsid w:val="00146217"/>
    <w:rsid w:val="00146901"/>
    <w:rsid w:val="001506BC"/>
    <w:rsid w:val="00150E14"/>
    <w:rsid w:val="0015110F"/>
    <w:rsid w:val="00151B44"/>
    <w:rsid w:val="00153018"/>
    <w:rsid w:val="00154CAF"/>
    <w:rsid w:val="001564B7"/>
    <w:rsid w:val="00156DCF"/>
    <w:rsid w:val="00160E23"/>
    <w:rsid w:val="001617BE"/>
    <w:rsid w:val="00165CBA"/>
    <w:rsid w:val="00167A9A"/>
    <w:rsid w:val="0017429C"/>
    <w:rsid w:val="0017449E"/>
    <w:rsid w:val="00174F22"/>
    <w:rsid w:val="00175FC8"/>
    <w:rsid w:val="00176B02"/>
    <w:rsid w:val="0017793A"/>
    <w:rsid w:val="00177D71"/>
    <w:rsid w:val="001801E3"/>
    <w:rsid w:val="00180908"/>
    <w:rsid w:val="0018092D"/>
    <w:rsid w:val="00181A86"/>
    <w:rsid w:val="001824B3"/>
    <w:rsid w:val="00182984"/>
    <w:rsid w:val="001832F2"/>
    <w:rsid w:val="00183F4A"/>
    <w:rsid w:val="001862E6"/>
    <w:rsid w:val="00190EFB"/>
    <w:rsid w:val="001920F3"/>
    <w:rsid w:val="001926D4"/>
    <w:rsid w:val="00192966"/>
    <w:rsid w:val="0019395C"/>
    <w:rsid w:val="00196589"/>
    <w:rsid w:val="0019702B"/>
    <w:rsid w:val="001A0DD2"/>
    <w:rsid w:val="001A1389"/>
    <w:rsid w:val="001A250E"/>
    <w:rsid w:val="001A31B8"/>
    <w:rsid w:val="001A3AEE"/>
    <w:rsid w:val="001A6284"/>
    <w:rsid w:val="001A7285"/>
    <w:rsid w:val="001A7D52"/>
    <w:rsid w:val="001B3046"/>
    <w:rsid w:val="001C377B"/>
    <w:rsid w:val="001C5FFE"/>
    <w:rsid w:val="001C665C"/>
    <w:rsid w:val="001D0ACA"/>
    <w:rsid w:val="001D1600"/>
    <w:rsid w:val="001D2757"/>
    <w:rsid w:val="001D2E48"/>
    <w:rsid w:val="001D3AA8"/>
    <w:rsid w:val="001D4E5B"/>
    <w:rsid w:val="001D4F7D"/>
    <w:rsid w:val="001D7597"/>
    <w:rsid w:val="001D79F0"/>
    <w:rsid w:val="001E09E2"/>
    <w:rsid w:val="001E1925"/>
    <w:rsid w:val="001F0349"/>
    <w:rsid w:val="001F0E58"/>
    <w:rsid w:val="001F37E0"/>
    <w:rsid w:val="001F4170"/>
    <w:rsid w:val="001F421E"/>
    <w:rsid w:val="001F6A49"/>
    <w:rsid w:val="001F7A3A"/>
    <w:rsid w:val="00204532"/>
    <w:rsid w:val="00205EF0"/>
    <w:rsid w:val="002067F7"/>
    <w:rsid w:val="00212424"/>
    <w:rsid w:val="00213AB3"/>
    <w:rsid w:val="002141A4"/>
    <w:rsid w:val="002151C9"/>
    <w:rsid w:val="00215460"/>
    <w:rsid w:val="00216532"/>
    <w:rsid w:val="00217644"/>
    <w:rsid w:val="002179FB"/>
    <w:rsid w:val="00223487"/>
    <w:rsid w:val="00224068"/>
    <w:rsid w:val="002243DD"/>
    <w:rsid w:val="0022684B"/>
    <w:rsid w:val="0022709E"/>
    <w:rsid w:val="00230050"/>
    <w:rsid w:val="00230297"/>
    <w:rsid w:val="0023089C"/>
    <w:rsid w:val="00230C55"/>
    <w:rsid w:val="002348B5"/>
    <w:rsid w:val="00236563"/>
    <w:rsid w:val="00236A54"/>
    <w:rsid w:val="00237652"/>
    <w:rsid w:val="00241C6B"/>
    <w:rsid w:val="00242BDA"/>
    <w:rsid w:val="00242F27"/>
    <w:rsid w:val="00253048"/>
    <w:rsid w:val="00254111"/>
    <w:rsid w:val="0025423C"/>
    <w:rsid w:val="00256959"/>
    <w:rsid w:val="002570C3"/>
    <w:rsid w:val="002572F8"/>
    <w:rsid w:val="00260006"/>
    <w:rsid w:val="00260325"/>
    <w:rsid w:val="00263951"/>
    <w:rsid w:val="002647A1"/>
    <w:rsid w:val="00267516"/>
    <w:rsid w:val="0026768E"/>
    <w:rsid w:val="00267E76"/>
    <w:rsid w:val="00270373"/>
    <w:rsid w:val="002773B1"/>
    <w:rsid w:val="00280436"/>
    <w:rsid w:val="00283925"/>
    <w:rsid w:val="00283C7D"/>
    <w:rsid w:val="00283EAB"/>
    <w:rsid w:val="00284FDC"/>
    <w:rsid w:val="0028634E"/>
    <w:rsid w:val="002871F3"/>
    <w:rsid w:val="00290362"/>
    <w:rsid w:val="00292993"/>
    <w:rsid w:val="002934AB"/>
    <w:rsid w:val="002940A2"/>
    <w:rsid w:val="00294EE3"/>
    <w:rsid w:val="002A0233"/>
    <w:rsid w:val="002A4AAA"/>
    <w:rsid w:val="002A5427"/>
    <w:rsid w:val="002A54F0"/>
    <w:rsid w:val="002A59DA"/>
    <w:rsid w:val="002B1CBC"/>
    <w:rsid w:val="002B20D5"/>
    <w:rsid w:val="002B54C5"/>
    <w:rsid w:val="002B597F"/>
    <w:rsid w:val="002B5F0A"/>
    <w:rsid w:val="002B662E"/>
    <w:rsid w:val="002C0959"/>
    <w:rsid w:val="002C51EB"/>
    <w:rsid w:val="002D0264"/>
    <w:rsid w:val="002D0AD0"/>
    <w:rsid w:val="002D2FE3"/>
    <w:rsid w:val="002D58B3"/>
    <w:rsid w:val="002E0ADF"/>
    <w:rsid w:val="002E4227"/>
    <w:rsid w:val="002E496E"/>
    <w:rsid w:val="002F0168"/>
    <w:rsid w:val="002F0A55"/>
    <w:rsid w:val="002F16E4"/>
    <w:rsid w:val="002F3957"/>
    <w:rsid w:val="002F474B"/>
    <w:rsid w:val="002F4FF8"/>
    <w:rsid w:val="002F5BC4"/>
    <w:rsid w:val="002F66C2"/>
    <w:rsid w:val="002F78C0"/>
    <w:rsid w:val="00300343"/>
    <w:rsid w:val="003014E4"/>
    <w:rsid w:val="003100D3"/>
    <w:rsid w:val="0031417B"/>
    <w:rsid w:val="00314990"/>
    <w:rsid w:val="00314C04"/>
    <w:rsid w:val="00315ADE"/>
    <w:rsid w:val="00321D51"/>
    <w:rsid w:val="003220AC"/>
    <w:rsid w:val="00324A4E"/>
    <w:rsid w:val="00324AC5"/>
    <w:rsid w:val="003270B5"/>
    <w:rsid w:val="00327189"/>
    <w:rsid w:val="0033373D"/>
    <w:rsid w:val="0033705D"/>
    <w:rsid w:val="003419E0"/>
    <w:rsid w:val="003428B4"/>
    <w:rsid w:val="00342FBA"/>
    <w:rsid w:val="00343C59"/>
    <w:rsid w:val="003516D4"/>
    <w:rsid w:val="00351A14"/>
    <w:rsid w:val="00351AD4"/>
    <w:rsid w:val="00352E32"/>
    <w:rsid w:val="003534B8"/>
    <w:rsid w:val="0035591B"/>
    <w:rsid w:val="00355BAB"/>
    <w:rsid w:val="00357B92"/>
    <w:rsid w:val="00357D2E"/>
    <w:rsid w:val="003608B9"/>
    <w:rsid w:val="003633BD"/>
    <w:rsid w:val="00363C72"/>
    <w:rsid w:val="003643C3"/>
    <w:rsid w:val="00364B9C"/>
    <w:rsid w:val="00366C4D"/>
    <w:rsid w:val="00367DFB"/>
    <w:rsid w:val="00370454"/>
    <w:rsid w:val="00370B7C"/>
    <w:rsid w:val="003710D0"/>
    <w:rsid w:val="0037253E"/>
    <w:rsid w:val="0037331B"/>
    <w:rsid w:val="0037764A"/>
    <w:rsid w:val="00380C9B"/>
    <w:rsid w:val="003810D4"/>
    <w:rsid w:val="00381C78"/>
    <w:rsid w:val="00384BAE"/>
    <w:rsid w:val="0038597C"/>
    <w:rsid w:val="0038725E"/>
    <w:rsid w:val="00390E92"/>
    <w:rsid w:val="00392CEA"/>
    <w:rsid w:val="00394528"/>
    <w:rsid w:val="003950E2"/>
    <w:rsid w:val="00396BE7"/>
    <w:rsid w:val="003976F2"/>
    <w:rsid w:val="003A69C8"/>
    <w:rsid w:val="003B0884"/>
    <w:rsid w:val="003B0DDC"/>
    <w:rsid w:val="003B5354"/>
    <w:rsid w:val="003B6CDD"/>
    <w:rsid w:val="003B6DF3"/>
    <w:rsid w:val="003B771C"/>
    <w:rsid w:val="003C0627"/>
    <w:rsid w:val="003C1D0B"/>
    <w:rsid w:val="003C29FD"/>
    <w:rsid w:val="003C4C0A"/>
    <w:rsid w:val="003D00AC"/>
    <w:rsid w:val="003D40CA"/>
    <w:rsid w:val="003D7187"/>
    <w:rsid w:val="003E07E1"/>
    <w:rsid w:val="003E10FA"/>
    <w:rsid w:val="003E4AAF"/>
    <w:rsid w:val="003E6AE2"/>
    <w:rsid w:val="003F2052"/>
    <w:rsid w:val="003F3E04"/>
    <w:rsid w:val="003F5658"/>
    <w:rsid w:val="003F5E3F"/>
    <w:rsid w:val="003F697F"/>
    <w:rsid w:val="003F6BB2"/>
    <w:rsid w:val="0040456A"/>
    <w:rsid w:val="00404751"/>
    <w:rsid w:val="004063BE"/>
    <w:rsid w:val="00407ECB"/>
    <w:rsid w:val="0041012B"/>
    <w:rsid w:val="00410B0B"/>
    <w:rsid w:val="00410CD0"/>
    <w:rsid w:val="00411C69"/>
    <w:rsid w:val="00413289"/>
    <w:rsid w:val="004156E6"/>
    <w:rsid w:val="00415977"/>
    <w:rsid w:val="00416043"/>
    <w:rsid w:val="004163F3"/>
    <w:rsid w:val="004173DE"/>
    <w:rsid w:val="00417876"/>
    <w:rsid w:val="00424E18"/>
    <w:rsid w:val="004262A8"/>
    <w:rsid w:val="00427779"/>
    <w:rsid w:val="00427B39"/>
    <w:rsid w:val="004328D5"/>
    <w:rsid w:val="00434F69"/>
    <w:rsid w:val="00441989"/>
    <w:rsid w:val="0044361C"/>
    <w:rsid w:val="004520F6"/>
    <w:rsid w:val="004521AE"/>
    <w:rsid w:val="00453824"/>
    <w:rsid w:val="00456C52"/>
    <w:rsid w:val="0046052D"/>
    <w:rsid w:val="00460AD1"/>
    <w:rsid w:val="004617F5"/>
    <w:rsid w:val="00461CDB"/>
    <w:rsid w:val="00462A84"/>
    <w:rsid w:val="00462DCB"/>
    <w:rsid w:val="00462E70"/>
    <w:rsid w:val="00463C8E"/>
    <w:rsid w:val="004648CD"/>
    <w:rsid w:val="00464E99"/>
    <w:rsid w:val="00465964"/>
    <w:rsid w:val="0046652F"/>
    <w:rsid w:val="00466EA6"/>
    <w:rsid w:val="004710CA"/>
    <w:rsid w:val="004716CF"/>
    <w:rsid w:val="004721DD"/>
    <w:rsid w:val="00474074"/>
    <w:rsid w:val="00474F50"/>
    <w:rsid w:val="004753FC"/>
    <w:rsid w:val="00476647"/>
    <w:rsid w:val="00476D82"/>
    <w:rsid w:val="00482213"/>
    <w:rsid w:val="0048239A"/>
    <w:rsid w:val="00485476"/>
    <w:rsid w:val="0049090B"/>
    <w:rsid w:val="004913B4"/>
    <w:rsid w:val="00492AAF"/>
    <w:rsid w:val="00495149"/>
    <w:rsid w:val="004971BB"/>
    <w:rsid w:val="004A0EE4"/>
    <w:rsid w:val="004A0EEA"/>
    <w:rsid w:val="004A1175"/>
    <w:rsid w:val="004A1356"/>
    <w:rsid w:val="004A20EC"/>
    <w:rsid w:val="004A25E4"/>
    <w:rsid w:val="004B5800"/>
    <w:rsid w:val="004B5E47"/>
    <w:rsid w:val="004C1DA0"/>
    <w:rsid w:val="004C281A"/>
    <w:rsid w:val="004C3B9C"/>
    <w:rsid w:val="004C4C34"/>
    <w:rsid w:val="004C541F"/>
    <w:rsid w:val="004D18C3"/>
    <w:rsid w:val="004D1A10"/>
    <w:rsid w:val="004D1EFE"/>
    <w:rsid w:val="004D2E89"/>
    <w:rsid w:val="004D41A4"/>
    <w:rsid w:val="004D6B57"/>
    <w:rsid w:val="004D763B"/>
    <w:rsid w:val="004E1A1E"/>
    <w:rsid w:val="004E61E1"/>
    <w:rsid w:val="004E77AB"/>
    <w:rsid w:val="004F1CC3"/>
    <w:rsid w:val="004F2EC3"/>
    <w:rsid w:val="004F343C"/>
    <w:rsid w:val="004F4146"/>
    <w:rsid w:val="004F4EBC"/>
    <w:rsid w:val="004F59E3"/>
    <w:rsid w:val="004F76EA"/>
    <w:rsid w:val="005010F2"/>
    <w:rsid w:val="005041C5"/>
    <w:rsid w:val="00504397"/>
    <w:rsid w:val="00505B1B"/>
    <w:rsid w:val="00506273"/>
    <w:rsid w:val="00510225"/>
    <w:rsid w:val="00510D9F"/>
    <w:rsid w:val="005119DD"/>
    <w:rsid w:val="0051261D"/>
    <w:rsid w:val="00513B3A"/>
    <w:rsid w:val="00515A5D"/>
    <w:rsid w:val="0051771E"/>
    <w:rsid w:val="00521154"/>
    <w:rsid w:val="00521F48"/>
    <w:rsid w:val="005247ED"/>
    <w:rsid w:val="005249EC"/>
    <w:rsid w:val="00525762"/>
    <w:rsid w:val="00525FA3"/>
    <w:rsid w:val="00526C3B"/>
    <w:rsid w:val="005304A9"/>
    <w:rsid w:val="00531AAA"/>
    <w:rsid w:val="00532CE9"/>
    <w:rsid w:val="00532D58"/>
    <w:rsid w:val="00533205"/>
    <w:rsid w:val="00534524"/>
    <w:rsid w:val="005353D1"/>
    <w:rsid w:val="005443AE"/>
    <w:rsid w:val="00546C5E"/>
    <w:rsid w:val="0055043E"/>
    <w:rsid w:val="00550C2D"/>
    <w:rsid w:val="00550D55"/>
    <w:rsid w:val="00551A45"/>
    <w:rsid w:val="00551C7D"/>
    <w:rsid w:val="00551FF0"/>
    <w:rsid w:val="005527E3"/>
    <w:rsid w:val="0055291D"/>
    <w:rsid w:val="00553550"/>
    <w:rsid w:val="005632BF"/>
    <w:rsid w:val="00567C1A"/>
    <w:rsid w:val="005700DF"/>
    <w:rsid w:val="005707D4"/>
    <w:rsid w:val="0057119E"/>
    <w:rsid w:val="0057139B"/>
    <w:rsid w:val="00572932"/>
    <w:rsid w:val="0057372B"/>
    <w:rsid w:val="005774E8"/>
    <w:rsid w:val="005806BA"/>
    <w:rsid w:val="00581719"/>
    <w:rsid w:val="00584147"/>
    <w:rsid w:val="0058484B"/>
    <w:rsid w:val="0058495F"/>
    <w:rsid w:val="00586DF9"/>
    <w:rsid w:val="005873F6"/>
    <w:rsid w:val="005877B4"/>
    <w:rsid w:val="00593FD3"/>
    <w:rsid w:val="0059469D"/>
    <w:rsid w:val="00595876"/>
    <w:rsid w:val="0059732B"/>
    <w:rsid w:val="005A1766"/>
    <w:rsid w:val="005A3DA6"/>
    <w:rsid w:val="005A469C"/>
    <w:rsid w:val="005A57FE"/>
    <w:rsid w:val="005A6B19"/>
    <w:rsid w:val="005A70B1"/>
    <w:rsid w:val="005B106A"/>
    <w:rsid w:val="005B1E19"/>
    <w:rsid w:val="005B305C"/>
    <w:rsid w:val="005B3978"/>
    <w:rsid w:val="005C13F9"/>
    <w:rsid w:val="005C18A8"/>
    <w:rsid w:val="005C5304"/>
    <w:rsid w:val="005D31A8"/>
    <w:rsid w:val="005D3302"/>
    <w:rsid w:val="005D4D9C"/>
    <w:rsid w:val="005D4DC8"/>
    <w:rsid w:val="005D6508"/>
    <w:rsid w:val="005D6604"/>
    <w:rsid w:val="005D68F3"/>
    <w:rsid w:val="005D703A"/>
    <w:rsid w:val="005E0127"/>
    <w:rsid w:val="005E0DB5"/>
    <w:rsid w:val="005E1640"/>
    <w:rsid w:val="005E29DD"/>
    <w:rsid w:val="005E7997"/>
    <w:rsid w:val="005F08F3"/>
    <w:rsid w:val="005F1E7A"/>
    <w:rsid w:val="005F3B0A"/>
    <w:rsid w:val="005F5631"/>
    <w:rsid w:val="005F636B"/>
    <w:rsid w:val="005F6562"/>
    <w:rsid w:val="005F6EA3"/>
    <w:rsid w:val="00600F37"/>
    <w:rsid w:val="0060571E"/>
    <w:rsid w:val="00606DC6"/>
    <w:rsid w:val="006120A9"/>
    <w:rsid w:val="00621567"/>
    <w:rsid w:val="00621C5D"/>
    <w:rsid w:val="0062243B"/>
    <w:rsid w:val="00630272"/>
    <w:rsid w:val="00630BB8"/>
    <w:rsid w:val="00640590"/>
    <w:rsid w:val="00641E01"/>
    <w:rsid w:val="00643722"/>
    <w:rsid w:val="0064495D"/>
    <w:rsid w:val="00645743"/>
    <w:rsid w:val="0064748D"/>
    <w:rsid w:val="00650956"/>
    <w:rsid w:val="006653AC"/>
    <w:rsid w:val="0066546C"/>
    <w:rsid w:val="006672AC"/>
    <w:rsid w:val="00667725"/>
    <w:rsid w:val="006677C2"/>
    <w:rsid w:val="00670E59"/>
    <w:rsid w:val="0067195E"/>
    <w:rsid w:val="00673D9F"/>
    <w:rsid w:val="00674F27"/>
    <w:rsid w:val="00676051"/>
    <w:rsid w:val="0068016C"/>
    <w:rsid w:val="0068028F"/>
    <w:rsid w:val="006837A8"/>
    <w:rsid w:val="0068630C"/>
    <w:rsid w:val="006902D3"/>
    <w:rsid w:val="00691768"/>
    <w:rsid w:val="006963E2"/>
    <w:rsid w:val="006978A9"/>
    <w:rsid w:val="00697DCE"/>
    <w:rsid w:val="006A060D"/>
    <w:rsid w:val="006A20FB"/>
    <w:rsid w:val="006A2396"/>
    <w:rsid w:val="006A26C9"/>
    <w:rsid w:val="006A4476"/>
    <w:rsid w:val="006A60BC"/>
    <w:rsid w:val="006B2016"/>
    <w:rsid w:val="006B2799"/>
    <w:rsid w:val="006B2E29"/>
    <w:rsid w:val="006B56F8"/>
    <w:rsid w:val="006B72FB"/>
    <w:rsid w:val="006D24A9"/>
    <w:rsid w:val="006D33DC"/>
    <w:rsid w:val="006D561D"/>
    <w:rsid w:val="006D70CA"/>
    <w:rsid w:val="006D7449"/>
    <w:rsid w:val="006D7C17"/>
    <w:rsid w:val="006E25FF"/>
    <w:rsid w:val="006E279A"/>
    <w:rsid w:val="006E3023"/>
    <w:rsid w:val="006E3DC6"/>
    <w:rsid w:val="006E4A34"/>
    <w:rsid w:val="006E5CC2"/>
    <w:rsid w:val="006E74E5"/>
    <w:rsid w:val="006E7508"/>
    <w:rsid w:val="006F0D26"/>
    <w:rsid w:val="006F12A5"/>
    <w:rsid w:val="006F1852"/>
    <w:rsid w:val="006F45D9"/>
    <w:rsid w:val="006F48DA"/>
    <w:rsid w:val="00700D68"/>
    <w:rsid w:val="00702259"/>
    <w:rsid w:val="007038A8"/>
    <w:rsid w:val="007050B9"/>
    <w:rsid w:val="00707477"/>
    <w:rsid w:val="00710028"/>
    <w:rsid w:val="007116C6"/>
    <w:rsid w:val="00711865"/>
    <w:rsid w:val="007120BE"/>
    <w:rsid w:val="00712101"/>
    <w:rsid w:val="007126FE"/>
    <w:rsid w:val="00713F53"/>
    <w:rsid w:val="0071553B"/>
    <w:rsid w:val="0071562A"/>
    <w:rsid w:val="007165D1"/>
    <w:rsid w:val="00716E9F"/>
    <w:rsid w:val="00717D9B"/>
    <w:rsid w:val="007223C9"/>
    <w:rsid w:val="0072328C"/>
    <w:rsid w:val="007250B1"/>
    <w:rsid w:val="007277E7"/>
    <w:rsid w:val="00727AE4"/>
    <w:rsid w:val="00727BC4"/>
    <w:rsid w:val="00733EED"/>
    <w:rsid w:val="0073533B"/>
    <w:rsid w:val="007357EE"/>
    <w:rsid w:val="007359BE"/>
    <w:rsid w:val="00736C78"/>
    <w:rsid w:val="00736D58"/>
    <w:rsid w:val="007404C0"/>
    <w:rsid w:val="0074259E"/>
    <w:rsid w:val="007460E9"/>
    <w:rsid w:val="00752971"/>
    <w:rsid w:val="0075577E"/>
    <w:rsid w:val="007567F9"/>
    <w:rsid w:val="00756A9C"/>
    <w:rsid w:val="00757F95"/>
    <w:rsid w:val="00760B9D"/>
    <w:rsid w:val="00761F1C"/>
    <w:rsid w:val="00770474"/>
    <w:rsid w:val="00772823"/>
    <w:rsid w:val="007735BD"/>
    <w:rsid w:val="00773BC6"/>
    <w:rsid w:val="00775512"/>
    <w:rsid w:val="007757AC"/>
    <w:rsid w:val="00776382"/>
    <w:rsid w:val="007768D0"/>
    <w:rsid w:val="00777608"/>
    <w:rsid w:val="0078001C"/>
    <w:rsid w:val="00780840"/>
    <w:rsid w:val="00781E44"/>
    <w:rsid w:val="007850B9"/>
    <w:rsid w:val="00793309"/>
    <w:rsid w:val="007938EA"/>
    <w:rsid w:val="00794509"/>
    <w:rsid w:val="00795901"/>
    <w:rsid w:val="0079611F"/>
    <w:rsid w:val="00797408"/>
    <w:rsid w:val="007A05AA"/>
    <w:rsid w:val="007A1122"/>
    <w:rsid w:val="007A2C18"/>
    <w:rsid w:val="007A5289"/>
    <w:rsid w:val="007A5F46"/>
    <w:rsid w:val="007A6F40"/>
    <w:rsid w:val="007A7339"/>
    <w:rsid w:val="007B1B9F"/>
    <w:rsid w:val="007B39C8"/>
    <w:rsid w:val="007B3FDC"/>
    <w:rsid w:val="007B5081"/>
    <w:rsid w:val="007B509B"/>
    <w:rsid w:val="007B758E"/>
    <w:rsid w:val="007C0520"/>
    <w:rsid w:val="007C0C87"/>
    <w:rsid w:val="007C2EA2"/>
    <w:rsid w:val="007C47F2"/>
    <w:rsid w:val="007C4D2F"/>
    <w:rsid w:val="007C6D5B"/>
    <w:rsid w:val="007D1915"/>
    <w:rsid w:val="007D28D9"/>
    <w:rsid w:val="007D4C9C"/>
    <w:rsid w:val="007D5C6A"/>
    <w:rsid w:val="007E076C"/>
    <w:rsid w:val="007E0F22"/>
    <w:rsid w:val="007E284A"/>
    <w:rsid w:val="007E3E95"/>
    <w:rsid w:val="007E6102"/>
    <w:rsid w:val="007E7462"/>
    <w:rsid w:val="007F1BAF"/>
    <w:rsid w:val="007F2A44"/>
    <w:rsid w:val="007F4802"/>
    <w:rsid w:val="007F6EEF"/>
    <w:rsid w:val="007F7C68"/>
    <w:rsid w:val="0080115A"/>
    <w:rsid w:val="00801450"/>
    <w:rsid w:val="008016BE"/>
    <w:rsid w:val="0080180D"/>
    <w:rsid w:val="00801986"/>
    <w:rsid w:val="0080340B"/>
    <w:rsid w:val="00804A9D"/>
    <w:rsid w:val="008052C6"/>
    <w:rsid w:val="0081210C"/>
    <w:rsid w:val="0081280C"/>
    <w:rsid w:val="00813477"/>
    <w:rsid w:val="00814FC3"/>
    <w:rsid w:val="008158C1"/>
    <w:rsid w:val="00816548"/>
    <w:rsid w:val="0081721E"/>
    <w:rsid w:val="008212F9"/>
    <w:rsid w:val="0082153C"/>
    <w:rsid w:val="00821B70"/>
    <w:rsid w:val="00822919"/>
    <w:rsid w:val="00826ABF"/>
    <w:rsid w:val="00827A44"/>
    <w:rsid w:val="00831750"/>
    <w:rsid w:val="00832AA5"/>
    <w:rsid w:val="00835EDA"/>
    <w:rsid w:val="00840B49"/>
    <w:rsid w:val="00842D08"/>
    <w:rsid w:val="008443B1"/>
    <w:rsid w:val="00845E0B"/>
    <w:rsid w:val="008530A4"/>
    <w:rsid w:val="0085456B"/>
    <w:rsid w:val="00854CFC"/>
    <w:rsid w:val="00855276"/>
    <w:rsid w:val="00856E78"/>
    <w:rsid w:val="0086088F"/>
    <w:rsid w:val="00861A6F"/>
    <w:rsid w:val="008654AB"/>
    <w:rsid w:val="00867733"/>
    <w:rsid w:val="008700A6"/>
    <w:rsid w:val="00871F7F"/>
    <w:rsid w:val="008720E6"/>
    <w:rsid w:val="008735FE"/>
    <w:rsid w:val="00873E0B"/>
    <w:rsid w:val="00875B49"/>
    <w:rsid w:val="00876109"/>
    <w:rsid w:val="00876D28"/>
    <w:rsid w:val="00876F3F"/>
    <w:rsid w:val="008776DD"/>
    <w:rsid w:val="00880A21"/>
    <w:rsid w:val="00884511"/>
    <w:rsid w:val="0088495C"/>
    <w:rsid w:val="00885322"/>
    <w:rsid w:val="00890490"/>
    <w:rsid w:val="0089061E"/>
    <w:rsid w:val="00890A1A"/>
    <w:rsid w:val="00890CAD"/>
    <w:rsid w:val="00891DA4"/>
    <w:rsid w:val="00892DB2"/>
    <w:rsid w:val="00893E1C"/>
    <w:rsid w:val="00894DE0"/>
    <w:rsid w:val="00897754"/>
    <w:rsid w:val="00897AFF"/>
    <w:rsid w:val="008A13AB"/>
    <w:rsid w:val="008A389D"/>
    <w:rsid w:val="008B0F70"/>
    <w:rsid w:val="008B256A"/>
    <w:rsid w:val="008B5732"/>
    <w:rsid w:val="008B5C6A"/>
    <w:rsid w:val="008B67D5"/>
    <w:rsid w:val="008B760E"/>
    <w:rsid w:val="008C1B5C"/>
    <w:rsid w:val="008C5B8A"/>
    <w:rsid w:val="008C6859"/>
    <w:rsid w:val="008C7218"/>
    <w:rsid w:val="008D2671"/>
    <w:rsid w:val="008D4380"/>
    <w:rsid w:val="008D4B5D"/>
    <w:rsid w:val="008D5509"/>
    <w:rsid w:val="008E01CB"/>
    <w:rsid w:val="008E1679"/>
    <w:rsid w:val="008E3791"/>
    <w:rsid w:val="008F0F63"/>
    <w:rsid w:val="008F5563"/>
    <w:rsid w:val="008F5E5D"/>
    <w:rsid w:val="008F7EC6"/>
    <w:rsid w:val="00900C8C"/>
    <w:rsid w:val="00902495"/>
    <w:rsid w:val="00903C10"/>
    <w:rsid w:val="0090585A"/>
    <w:rsid w:val="009064D4"/>
    <w:rsid w:val="009078C8"/>
    <w:rsid w:val="00912AD4"/>
    <w:rsid w:val="00912DF9"/>
    <w:rsid w:val="0091309A"/>
    <w:rsid w:val="009133F1"/>
    <w:rsid w:val="00913B81"/>
    <w:rsid w:val="009175C7"/>
    <w:rsid w:val="00921B08"/>
    <w:rsid w:val="00922877"/>
    <w:rsid w:val="00923157"/>
    <w:rsid w:val="00926568"/>
    <w:rsid w:val="009270C6"/>
    <w:rsid w:val="00927988"/>
    <w:rsid w:val="00931330"/>
    <w:rsid w:val="00932E02"/>
    <w:rsid w:val="00934064"/>
    <w:rsid w:val="009365A7"/>
    <w:rsid w:val="009376B9"/>
    <w:rsid w:val="009378B3"/>
    <w:rsid w:val="00941F43"/>
    <w:rsid w:val="00943767"/>
    <w:rsid w:val="0094417C"/>
    <w:rsid w:val="00946319"/>
    <w:rsid w:val="00947479"/>
    <w:rsid w:val="009524CC"/>
    <w:rsid w:val="009531E5"/>
    <w:rsid w:val="00957090"/>
    <w:rsid w:val="00960C3B"/>
    <w:rsid w:val="00962A35"/>
    <w:rsid w:val="009666F5"/>
    <w:rsid w:val="009668BF"/>
    <w:rsid w:val="00967131"/>
    <w:rsid w:val="00967C82"/>
    <w:rsid w:val="00970539"/>
    <w:rsid w:val="00971389"/>
    <w:rsid w:val="009716E4"/>
    <w:rsid w:val="009746A3"/>
    <w:rsid w:val="00982722"/>
    <w:rsid w:val="009827E7"/>
    <w:rsid w:val="0098665D"/>
    <w:rsid w:val="009928E6"/>
    <w:rsid w:val="00992F93"/>
    <w:rsid w:val="00993B52"/>
    <w:rsid w:val="00995884"/>
    <w:rsid w:val="00996CF2"/>
    <w:rsid w:val="00997510"/>
    <w:rsid w:val="00997DDE"/>
    <w:rsid w:val="009A0035"/>
    <w:rsid w:val="009A1FE4"/>
    <w:rsid w:val="009A2F24"/>
    <w:rsid w:val="009A4174"/>
    <w:rsid w:val="009A7511"/>
    <w:rsid w:val="009B202E"/>
    <w:rsid w:val="009B30E5"/>
    <w:rsid w:val="009B4458"/>
    <w:rsid w:val="009B505B"/>
    <w:rsid w:val="009C05BA"/>
    <w:rsid w:val="009C12EB"/>
    <w:rsid w:val="009C288A"/>
    <w:rsid w:val="009C2C06"/>
    <w:rsid w:val="009C5DD2"/>
    <w:rsid w:val="009C69F7"/>
    <w:rsid w:val="009C6C0E"/>
    <w:rsid w:val="009C7C8E"/>
    <w:rsid w:val="009D2CC2"/>
    <w:rsid w:val="009D3D1B"/>
    <w:rsid w:val="009D6184"/>
    <w:rsid w:val="009D6D87"/>
    <w:rsid w:val="009E120F"/>
    <w:rsid w:val="009E2CDB"/>
    <w:rsid w:val="009F2570"/>
    <w:rsid w:val="009F3018"/>
    <w:rsid w:val="009F3C33"/>
    <w:rsid w:val="00A04057"/>
    <w:rsid w:val="00A05EC3"/>
    <w:rsid w:val="00A06F40"/>
    <w:rsid w:val="00A07307"/>
    <w:rsid w:val="00A11E81"/>
    <w:rsid w:val="00A14F21"/>
    <w:rsid w:val="00A14F42"/>
    <w:rsid w:val="00A1525D"/>
    <w:rsid w:val="00A157CF"/>
    <w:rsid w:val="00A17937"/>
    <w:rsid w:val="00A214F3"/>
    <w:rsid w:val="00A221C2"/>
    <w:rsid w:val="00A22DDA"/>
    <w:rsid w:val="00A24B6A"/>
    <w:rsid w:val="00A25B6B"/>
    <w:rsid w:val="00A26F3B"/>
    <w:rsid w:val="00A30062"/>
    <w:rsid w:val="00A3021C"/>
    <w:rsid w:val="00A30CAC"/>
    <w:rsid w:val="00A3173D"/>
    <w:rsid w:val="00A31B5E"/>
    <w:rsid w:val="00A3225A"/>
    <w:rsid w:val="00A344F3"/>
    <w:rsid w:val="00A34A10"/>
    <w:rsid w:val="00A36DE9"/>
    <w:rsid w:val="00A37B16"/>
    <w:rsid w:val="00A500E5"/>
    <w:rsid w:val="00A534DA"/>
    <w:rsid w:val="00A53CC8"/>
    <w:rsid w:val="00A57763"/>
    <w:rsid w:val="00A632ED"/>
    <w:rsid w:val="00A63896"/>
    <w:rsid w:val="00A63B11"/>
    <w:rsid w:val="00A646E7"/>
    <w:rsid w:val="00A655DB"/>
    <w:rsid w:val="00A722A7"/>
    <w:rsid w:val="00A72C4C"/>
    <w:rsid w:val="00A74B0D"/>
    <w:rsid w:val="00A74C22"/>
    <w:rsid w:val="00A75468"/>
    <w:rsid w:val="00A76A46"/>
    <w:rsid w:val="00A82D02"/>
    <w:rsid w:val="00A84F52"/>
    <w:rsid w:val="00A866DE"/>
    <w:rsid w:val="00A913D7"/>
    <w:rsid w:val="00A91E07"/>
    <w:rsid w:val="00A9378C"/>
    <w:rsid w:val="00A94CD5"/>
    <w:rsid w:val="00A954FA"/>
    <w:rsid w:val="00A96A52"/>
    <w:rsid w:val="00AA13CE"/>
    <w:rsid w:val="00AA1511"/>
    <w:rsid w:val="00AA2AD5"/>
    <w:rsid w:val="00AA4E8A"/>
    <w:rsid w:val="00AA5CF3"/>
    <w:rsid w:val="00AA7649"/>
    <w:rsid w:val="00AA7B67"/>
    <w:rsid w:val="00AB3A82"/>
    <w:rsid w:val="00AB3AF4"/>
    <w:rsid w:val="00AB52BE"/>
    <w:rsid w:val="00AB5F87"/>
    <w:rsid w:val="00AB6F35"/>
    <w:rsid w:val="00AC31DD"/>
    <w:rsid w:val="00AC676B"/>
    <w:rsid w:val="00AC6CBA"/>
    <w:rsid w:val="00AD12F6"/>
    <w:rsid w:val="00AD18A6"/>
    <w:rsid w:val="00AD323C"/>
    <w:rsid w:val="00AD41B9"/>
    <w:rsid w:val="00AD59E8"/>
    <w:rsid w:val="00AD6D40"/>
    <w:rsid w:val="00AE2731"/>
    <w:rsid w:val="00AE5B65"/>
    <w:rsid w:val="00AE65B6"/>
    <w:rsid w:val="00AE6706"/>
    <w:rsid w:val="00AE6980"/>
    <w:rsid w:val="00AE6DDD"/>
    <w:rsid w:val="00AF267B"/>
    <w:rsid w:val="00AF29CD"/>
    <w:rsid w:val="00AF3223"/>
    <w:rsid w:val="00AF4C8C"/>
    <w:rsid w:val="00B01FB9"/>
    <w:rsid w:val="00B02ED4"/>
    <w:rsid w:val="00B12A98"/>
    <w:rsid w:val="00B159EA"/>
    <w:rsid w:val="00B15B3F"/>
    <w:rsid w:val="00B178B8"/>
    <w:rsid w:val="00B2201B"/>
    <w:rsid w:val="00B25C86"/>
    <w:rsid w:val="00B31CC9"/>
    <w:rsid w:val="00B31FD0"/>
    <w:rsid w:val="00B32A35"/>
    <w:rsid w:val="00B341BD"/>
    <w:rsid w:val="00B34293"/>
    <w:rsid w:val="00B36C35"/>
    <w:rsid w:val="00B36CC4"/>
    <w:rsid w:val="00B37857"/>
    <w:rsid w:val="00B42F55"/>
    <w:rsid w:val="00B4357C"/>
    <w:rsid w:val="00B449C4"/>
    <w:rsid w:val="00B44CF5"/>
    <w:rsid w:val="00B51BEB"/>
    <w:rsid w:val="00B546E2"/>
    <w:rsid w:val="00B54B7E"/>
    <w:rsid w:val="00B55224"/>
    <w:rsid w:val="00B556B5"/>
    <w:rsid w:val="00B56FB4"/>
    <w:rsid w:val="00B61786"/>
    <w:rsid w:val="00B72DB1"/>
    <w:rsid w:val="00B74E44"/>
    <w:rsid w:val="00B75AC9"/>
    <w:rsid w:val="00B765EF"/>
    <w:rsid w:val="00B76E07"/>
    <w:rsid w:val="00B774A2"/>
    <w:rsid w:val="00B77794"/>
    <w:rsid w:val="00B84286"/>
    <w:rsid w:val="00B84794"/>
    <w:rsid w:val="00B879D6"/>
    <w:rsid w:val="00B91650"/>
    <w:rsid w:val="00B92C5D"/>
    <w:rsid w:val="00B92E63"/>
    <w:rsid w:val="00B944FA"/>
    <w:rsid w:val="00B94FCF"/>
    <w:rsid w:val="00B95DA2"/>
    <w:rsid w:val="00B9760D"/>
    <w:rsid w:val="00BA35E6"/>
    <w:rsid w:val="00BA419F"/>
    <w:rsid w:val="00BA4447"/>
    <w:rsid w:val="00BA5483"/>
    <w:rsid w:val="00BA70DD"/>
    <w:rsid w:val="00BB07EC"/>
    <w:rsid w:val="00BB20E0"/>
    <w:rsid w:val="00BB2A6A"/>
    <w:rsid w:val="00BB6C77"/>
    <w:rsid w:val="00BC1772"/>
    <w:rsid w:val="00BC43D0"/>
    <w:rsid w:val="00BC6E0B"/>
    <w:rsid w:val="00BD3071"/>
    <w:rsid w:val="00BD378A"/>
    <w:rsid w:val="00BD5BEB"/>
    <w:rsid w:val="00BE0EAB"/>
    <w:rsid w:val="00BE26C3"/>
    <w:rsid w:val="00BE2F29"/>
    <w:rsid w:val="00BE382A"/>
    <w:rsid w:val="00BE4EAB"/>
    <w:rsid w:val="00BE6D36"/>
    <w:rsid w:val="00BF649A"/>
    <w:rsid w:val="00C01E79"/>
    <w:rsid w:val="00C03631"/>
    <w:rsid w:val="00C04552"/>
    <w:rsid w:val="00C12110"/>
    <w:rsid w:val="00C13CB5"/>
    <w:rsid w:val="00C203F4"/>
    <w:rsid w:val="00C23BD5"/>
    <w:rsid w:val="00C26725"/>
    <w:rsid w:val="00C3576B"/>
    <w:rsid w:val="00C36EC1"/>
    <w:rsid w:val="00C37201"/>
    <w:rsid w:val="00C40FB4"/>
    <w:rsid w:val="00C51D19"/>
    <w:rsid w:val="00C52AAA"/>
    <w:rsid w:val="00C52BC7"/>
    <w:rsid w:val="00C52EDC"/>
    <w:rsid w:val="00C5456F"/>
    <w:rsid w:val="00C57EF5"/>
    <w:rsid w:val="00C617A1"/>
    <w:rsid w:val="00C62B17"/>
    <w:rsid w:val="00C64D9A"/>
    <w:rsid w:val="00C672BD"/>
    <w:rsid w:val="00C71FF2"/>
    <w:rsid w:val="00C72DED"/>
    <w:rsid w:val="00C759FD"/>
    <w:rsid w:val="00C76384"/>
    <w:rsid w:val="00C77254"/>
    <w:rsid w:val="00C8040D"/>
    <w:rsid w:val="00C8277C"/>
    <w:rsid w:val="00C83F82"/>
    <w:rsid w:val="00C85E10"/>
    <w:rsid w:val="00C90CEF"/>
    <w:rsid w:val="00C90D2A"/>
    <w:rsid w:val="00C922B3"/>
    <w:rsid w:val="00C94662"/>
    <w:rsid w:val="00C96AD3"/>
    <w:rsid w:val="00C97E7B"/>
    <w:rsid w:val="00C97F80"/>
    <w:rsid w:val="00CA0114"/>
    <w:rsid w:val="00CA275B"/>
    <w:rsid w:val="00CA38A9"/>
    <w:rsid w:val="00CA3DA7"/>
    <w:rsid w:val="00CA7A83"/>
    <w:rsid w:val="00CB0D2A"/>
    <w:rsid w:val="00CB2A04"/>
    <w:rsid w:val="00CB414F"/>
    <w:rsid w:val="00CB5B06"/>
    <w:rsid w:val="00CB6AC7"/>
    <w:rsid w:val="00CB7ED1"/>
    <w:rsid w:val="00CC109D"/>
    <w:rsid w:val="00CC29C9"/>
    <w:rsid w:val="00CC54E7"/>
    <w:rsid w:val="00CC5A59"/>
    <w:rsid w:val="00CC6FC1"/>
    <w:rsid w:val="00CC713F"/>
    <w:rsid w:val="00CC7FC6"/>
    <w:rsid w:val="00CD1D9A"/>
    <w:rsid w:val="00CE01DF"/>
    <w:rsid w:val="00CE339F"/>
    <w:rsid w:val="00CE3AE5"/>
    <w:rsid w:val="00CE5FBE"/>
    <w:rsid w:val="00CF0099"/>
    <w:rsid w:val="00CF0C9B"/>
    <w:rsid w:val="00CF0DEF"/>
    <w:rsid w:val="00CF2B97"/>
    <w:rsid w:val="00CF39F9"/>
    <w:rsid w:val="00CF4CF4"/>
    <w:rsid w:val="00CF7B67"/>
    <w:rsid w:val="00D0024D"/>
    <w:rsid w:val="00D00319"/>
    <w:rsid w:val="00D015E0"/>
    <w:rsid w:val="00D01ACB"/>
    <w:rsid w:val="00D02BEE"/>
    <w:rsid w:val="00D03410"/>
    <w:rsid w:val="00D05A34"/>
    <w:rsid w:val="00D06A7A"/>
    <w:rsid w:val="00D110F1"/>
    <w:rsid w:val="00D111AB"/>
    <w:rsid w:val="00D12069"/>
    <w:rsid w:val="00D1246A"/>
    <w:rsid w:val="00D12B27"/>
    <w:rsid w:val="00D12E3F"/>
    <w:rsid w:val="00D14ECE"/>
    <w:rsid w:val="00D17CE3"/>
    <w:rsid w:val="00D213A9"/>
    <w:rsid w:val="00D2197C"/>
    <w:rsid w:val="00D24E09"/>
    <w:rsid w:val="00D27326"/>
    <w:rsid w:val="00D27C60"/>
    <w:rsid w:val="00D36C7E"/>
    <w:rsid w:val="00D404FE"/>
    <w:rsid w:val="00D4168D"/>
    <w:rsid w:val="00D41ADE"/>
    <w:rsid w:val="00D423A7"/>
    <w:rsid w:val="00D468B0"/>
    <w:rsid w:val="00D47863"/>
    <w:rsid w:val="00D5181E"/>
    <w:rsid w:val="00D56923"/>
    <w:rsid w:val="00D56D99"/>
    <w:rsid w:val="00D57369"/>
    <w:rsid w:val="00D70B1C"/>
    <w:rsid w:val="00D70B88"/>
    <w:rsid w:val="00D74097"/>
    <w:rsid w:val="00D751C8"/>
    <w:rsid w:val="00D81730"/>
    <w:rsid w:val="00D819BB"/>
    <w:rsid w:val="00D84695"/>
    <w:rsid w:val="00D861B2"/>
    <w:rsid w:val="00D86CEA"/>
    <w:rsid w:val="00D87A54"/>
    <w:rsid w:val="00D90B18"/>
    <w:rsid w:val="00D90FE1"/>
    <w:rsid w:val="00D91514"/>
    <w:rsid w:val="00D92509"/>
    <w:rsid w:val="00D93E9C"/>
    <w:rsid w:val="00D94BA8"/>
    <w:rsid w:val="00D95094"/>
    <w:rsid w:val="00D9638C"/>
    <w:rsid w:val="00D97B22"/>
    <w:rsid w:val="00DA08EB"/>
    <w:rsid w:val="00DA0A01"/>
    <w:rsid w:val="00DA3C2B"/>
    <w:rsid w:val="00DA7F26"/>
    <w:rsid w:val="00DB1CFD"/>
    <w:rsid w:val="00DB5003"/>
    <w:rsid w:val="00DB653D"/>
    <w:rsid w:val="00DC23D2"/>
    <w:rsid w:val="00DC3775"/>
    <w:rsid w:val="00DC3B77"/>
    <w:rsid w:val="00DC49CA"/>
    <w:rsid w:val="00DC78A4"/>
    <w:rsid w:val="00DD2B56"/>
    <w:rsid w:val="00DD5141"/>
    <w:rsid w:val="00DD575E"/>
    <w:rsid w:val="00DE0859"/>
    <w:rsid w:val="00DE130C"/>
    <w:rsid w:val="00DE2728"/>
    <w:rsid w:val="00DF144C"/>
    <w:rsid w:val="00DF7178"/>
    <w:rsid w:val="00DF7AF0"/>
    <w:rsid w:val="00E00108"/>
    <w:rsid w:val="00E0212A"/>
    <w:rsid w:val="00E0306E"/>
    <w:rsid w:val="00E032F4"/>
    <w:rsid w:val="00E04C5C"/>
    <w:rsid w:val="00E07588"/>
    <w:rsid w:val="00E118BA"/>
    <w:rsid w:val="00E11C59"/>
    <w:rsid w:val="00E135AC"/>
    <w:rsid w:val="00E165E4"/>
    <w:rsid w:val="00E1661F"/>
    <w:rsid w:val="00E16F6E"/>
    <w:rsid w:val="00E171CE"/>
    <w:rsid w:val="00E21037"/>
    <w:rsid w:val="00E218B1"/>
    <w:rsid w:val="00E21CE6"/>
    <w:rsid w:val="00E2218E"/>
    <w:rsid w:val="00E243F5"/>
    <w:rsid w:val="00E24C2A"/>
    <w:rsid w:val="00E261B4"/>
    <w:rsid w:val="00E274AC"/>
    <w:rsid w:val="00E27C1D"/>
    <w:rsid w:val="00E32C61"/>
    <w:rsid w:val="00E33116"/>
    <w:rsid w:val="00E34075"/>
    <w:rsid w:val="00E34704"/>
    <w:rsid w:val="00E34B67"/>
    <w:rsid w:val="00E35A72"/>
    <w:rsid w:val="00E41A18"/>
    <w:rsid w:val="00E44045"/>
    <w:rsid w:val="00E444F6"/>
    <w:rsid w:val="00E46BED"/>
    <w:rsid w:val="00E50CDD"/>
    <w:rsid w:val="00E512BB"/>
    <w:rsid w:val="00E51DB3"/>
    <w:rsid w:val="00E54908"/>
    <w:rsid w:val="00E56828"/>
    <w:rsid w:val="00E56E53"/>
    <w:rsid w:val="00E6102D"/>
    <w:rsid w:val="00E61DBB"/>
    <w:rsid w:val="00E625D2"/>
    <w:rsid w:val="00E62ADB"/>
    <w:rsid w:val="00E62DA0"/>
    <w:rsid w:val="00E6777F"/>
    <w:rsid w:val="00E67AB4"/>
    <w:rsid w:val="00E70A24"/>
    <w:rsid w:val="00E70ABA"/>
    <w:rsid w:val="00E71A24"/>
    <w:rsid w:val="00E71A54"/>
    <w:rsid w:val="00E7697A"/>
    <w:rsid w:val="00E800C2"/>
    <w:rsid w:val="00E80F73"/>
    <w:rsid w:val="00E83936"/>
    <w:rsid w:val="00E84513"/>
    <w:rsid w:val="00E85D36"/>
    <w:rsid w:val="00E86FB7"/>
    <w:rsid w:val="00E914A5"/>
    <w:rsid w:val="00E9426B"/>
    <w:rsid w:val="00E966C1"/>
    <w:rsid w:val="00EA176E"/>
    <w:rsid w:val="00EA322F"/>
    <w:rsid w:val="00EA3CD7"/>
    <w:rsid w:val="00EA642E"/>
    <w:rsid w:val="00EA649A"/>
    <w:rsid w:val="00EB0BD2"/>
    <w:rsid w:val="00EB166D"/>
    <w:rsid w:val="00EB7294"/>
    <w:rsid w:val="00EB7947"/>
    <w:rsid w:val="00EC0D91"/>
    <w:rsid w:val="00EC190B"/>
    <w:rsid w:val="00EC32BC"/>
    <w:rsid w:val="00EC419A"/>
    <w:rsid w:val="00ED03CD"/>
    <w:rsid w:val="00ED367A"/>
    <w:rsid w:val="00ED4EB1"/>
    <w:rsid w:val="00ED6FA8"/>
    <w:rsid w:val="00EE4D8B"/>
    <w:rsid w:val="00EE6DBD"/>
    <w:rsid w:val="00EF2112"/>
    <w:rsid w:val="00EF7447"/>
    <w:rsid w:val="00EF7F33"/>
    <w:rsid w:val="00F10704"/>
    <w:rsid w:val="00F11541"/>
    <w:rsid w:val="00F11D0F"/>
    <w:rsid w:val="00F247A0"/>
    <w:rsid w:val="00F248DD"/>
    <w:rsid w:val="00F27D1E"/>
    <w:rsid w:val="00F32376"/>
    <w:rsid w:val="00F32C41"/>
    <w:rsid w:val="00F34181"/>
    <w:rsid w:val="00F35F5B"/>
    <w:rsid w:val="00F3659B"/>
    <w:rsid w:val="00F36A73"/>
    <w:rsid w:val="00F36CAD"/>
    <w:rsid w:val="00F40243"/>
    <w:rsid w:val="00F41749"/>
    <w:rsid w:val="00F42803"/>
    <w:rsid w:val="00F434C7"/>
    <w:rsid w:val="00F43D5A"/>
    <w:rsid w:val="00F447AF"/>
    <w:rsid w:val="00F45F82"/>
    <w:rsid w:val="00F51A6E"/>
    <w:rsid w:val="00F57346"/>
    <w:rsid w:val="00F574D5"/>
    <w:rsid w:val="00F605DB"/>
    <w:rsid w:val="00F620D5"/>
    <w:rsid w:val="00F62237"/>
    <w:rsid w:val="00F627ED"/>
    <w:rsid w:val="00F739C2"/>
    <w:rsid w:val="00F74423"/>
    <w:rsid w:val="00F748B6"/>
    <w:rsid w:val="00F75A29"/>
    <w:rsid w:val="00F80198"/>
    <w:rsid w:val="00F80CB0"/>
    <w:rsid w:val="00F84324"/>
    <w:rsid w:val="00F858F0"/>
    <w:rsid w:val="00F92D79"/>
    <w:rsid w:val="00F94ED3"/>
    <w:rsid w:val="00F96CE1"/>
    <w:rsid w:val="00F97696"/>
    <w:rsid w:val="00FA10AB"/>
    <w:rsid w:val="00FA1BE9"/>
    <w:rsid w:val="00FA3B52"/>
    <w:rsid w:val="00FA5228"/>
    <w:rsid w:val="00FA5295"/>
    <w:rsid w:val="00FA5732"/>
    <w:rsid w:val="00FA6C67"/>
    <w:rsid w:val="00FB01F6"/>
    <w:rsid w:val="00FB04CB"/>
    <w:rsid w:val="00FB1950"/>
    <w:rsid w:val="00FB1C8E"/>
    <w:rsid w:val="00FB42F3"/>
    <w:rsid w:val="00FB562C"/>
    <w:rsid w:val="00FC0D1B"/>
    <w:rsid w:val="00FC1828"/>
    <w:rsid w:val="00FC2FC2"/>
    <w:rsid w:val="00FC3002"/>
    <w:rsid w:val="00FC5A55"/>
    <w:rsid w:val="00FC62B4"/>
    <w:rsid w:val="00FC6C37"/>
    <w:rsid w:val="00FC72E0"/>
    <w:rsid w:val="00FC7439"/>
    <w:rsid w:val="00FC7D83"/>
    <w:rsid w:val="00FD1732"/>
    <w:rsid w:val="00FD1A90"/>
    <w:rsid w:val="00FE06AC"/>
    <w:rsid w:val="00FE0B51"/>
    <w:rsid w:val="00FE0F99"/>
    <w:rsid w:val="00FE139F"/>
    <w:rsid w:val="00FE2FDB"/>
    <w:rsid w:val="00FE3312"/>
    <w:rsid w:val="00FE5ACE"/>
    <w:rsid w:val="00FE60BA"/>
    <w:rsid w:val="00FE6737"/>
    <w:rsid w:val="00FE7867"/>
    <w:rsid w:val="00FF09AD"/>
    <w:rsid w:val="00FF2C39"/>
    <w:rsid w:val="00FF37F0"/>
    <w:rsid w:val="00FF4077"/>
    <w:rsid w:val="00FF4468"/>
    <w:rsid w:val="00FF73AF"/>
    <w:rsid w:val="00FF78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03B54"/>
  <w15:chartTrackingRefBased/>
  <w15:docId w15:val="{6B738686-067D-4004-B37E-474956C69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F50"/>
  </w:style>
  <w:style w:type="paragraph" w:styleId="Ttulo1">
    <w:name w:val="heading 1"/>
    <w:basedOn w:val="Normal"/>
    <w:next w:val="Normal"/>
    <w:link w:val="Ttulo1Char"/>
    <w:uiPriority w:val="9"/>
    <w:qFormat/>
    <w:rsid w:val="00072E33"/>
    <w:pPr>
      <w:keepNext/>
      <w:keepLines/>
      <w:spacing w:before="240" w:after="0"/>
      <w:outlineLvl w:val="0"/>
    </w:pPr>
    <w:rPr>
      <w:rFonts w:asciiTheme="majorHAnsi" w:eastAsiaTheme="majorEastAsia" w:hAnsiTheme="majorHAnsi" w:cstheme="majorBidi"/>
      <w:color w:val="2F5496" w:themeColor="accent1" w:themeShade="BF"/>
      <w:sz w:val="32"/>
      <w:szCs w:val="32"/>
      <w:lang w:eastAsia="pt-BR"/>
    </w:rPr>
  </w:style>
  <w:style w:type="paragraph" w:styleId="Ttulo2">
    <w:name w:val="heading 2"/>
    <w:basedOn w:val="Normal"/>
    <w:next w:val="Normal"/>
    <w:link w:val="Ttulo2Char"/>
    <w:uiPriority w:val="9"/>
    <w:unhideWhenUsed/>
    <w:qFormat/>
    <w:rsid w:val="00EC41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0940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har"/>
    <w:uiPriority w:val="9"/>
    <w:qFormat/>
    <w:rsid w:val="00B449C4"/>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1"/>
    <w:qFormat/>
    <w:rsid w:val="00E62DA0"/>
    <w:pPr>
      <w:ind w:left="720"/>
      <w:contextualSpacing/>
    </w:pPr>
  </w:style>
  <w:style w:type="table" w:styleId="Tabelacomgrade">
    <w:name w:val="Table Grid"/>
    <w:basedOn w:val="Tabelanormal"/>
    <w:uiPriority w:val="59"/>
    <w:rsid w:val="00715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072E33"/>
    <w:rPr>
      <w:rFonts w:asciiTheme="majorHAnsi" w:eastAsiaTheme="majorEastAsia" w:hAnsiTheme="majorHAnsi" w:cstheme="majorBidi"/>
      <w:color w:val="2F5496" w:themeColor="accent1" w:themeShade="BF"/>
      <w:sz w:val="32"/>
      <w:szCs w:val="32"/>
      <w:lang w:eastAsia="pt-BR"/>
    </w:rPr>
  </w:style>
  <w:style w:type="paragraph" w:styleId="Bibliografia">
    <w:name w:val="Bibliography"/>
    <w:basedOn w:val="Normal"/>
    <w:next w:val="Normal"/>
    <w:uiPriority w:val="37"/>
    <w:unhideWhenUsed/>
    <w:rsid w:val="00072E33"/>
  </w:style>
  <w:style w:type="paragraph" w:styleId="Cabealho">
    <w:name w:val="header"/>
    <w:basedOn w:val="Normal"/>
    <w:link w:val="CabealhoChar"/>
    <w:uiPriority w:val="99"/>
    <w:unhideWhenUsed/>
    <w:rsid w:val="00072E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72E33"/>
  </w:style>
  <w:style w:type="paragraph" w:styleId="Rodap">
    <w:name w:val="footer"/>
    <w:basedOn w:val="Normal"/>
    <w:link w:val="RodapChar"/>
    <w:uiPriority w:val="99"/>
    <w:unhideWhenUsed/>
    <w:rsid w:val="00072E33"/>
    <w:pPr>
      <w:tabs>
        <w:tab w:val="center" w:pos="4252"/>
        <w:tab w:val="right" w:pos="8504"/>
      </w:tabs>
      <w:spacing w:after="0" w:line="240" w:lineRule="auto"/>
    </w:pPr>
  </w:style>
  <w:style w:type="character" w:customStyle="1" w:styleId="RodapChar">
    <w:name w:val="Rodapé Char"/>
    <w:basedOn w:val="Fontepargpadro"/>
    <w:link w:val="Rodap"/>
    <w:uiPriority w:val="99"/>
    <w:rsid w:val="00072E33"/>
  </w:style>
  <w:style w:type="character" w:styleId="Refdecomentrio">
    <w:name w:val="annotation reference"/>
    <w:basedOn w:val="Fontepargpadro"/>
    <w:uiPriority w:val="99"/>
    <w:semiHidden/>
    <w:unhideWhenUsed/>
    <w:rsid w:val="000A24DB"/>
    <w:rPr>
      <w:sz w:val="16"/>
      <w:szCs w:val="16"/>
    </w:rPr>
  </w:style>
  <w:style w:type="paragraph" w:styleId="Textodecomentrio">
    <w:name w:val="annotation text"/>
    <w:basedOn w:val="Normal"/>
    <w:link w:val="TextodecomentrioChar"/>
    <w:uiPriority w:val="99"/>
    <w:semiHidden/>
    <w:unhideWhenUsed/>
    <w:rsid w:val="000A24D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4DB"/>
    <w:rPr>
      <w:sz w:val="20"/>
      <w:szCs w:val="20"/>
    </w:rPr>
  </w:style>
  <w:style w:type="paragraph" w:styleId="Assuntodocomentrio">
    <w:name w:val="annotation subject"/>
    <w:basedOn w:val="Textodecomentrio"/>
    <w:next w:val="Textodecomentrio"/>
    <w:link w:val="AssuntodocomentrioChar"/>
    <w:uiPriority w:val="99"/>
    <w:semiHidden/>
    <w:unhideWhenUsed/>
    <w:rsid w:val="000A24DB"/>
    <w:rPr>
      <w:b/>
      <w:bCs/>
    </w:rPr>
  </w:style>
  <w:style w:type="character" w:customStyle="1" w:styleId="AssuntodocomentrioChar">
    <w:name w:val="Assunto do comentário Char"/>
    <w:basedOn w:val="TextodecomentrioChar"/>
    <w:link w:val="Assuntodocomentrio"/>
    <w:uiPriority w:val="99"/>
    <w:semiHidden/>
    <w:rsid w:val="000A24DB"/>
    <w:rPr>
      <w:b/>
      <w:bCs/>
      <w:sz w:val="20"/>
      <w:szCs w:val="20"/>
    </w:rPr>
  </w:style>
  <w:style w:type="paragraph" w:styleId="Corpodetexto">
    <w:name w:val="Body Text"/>
    <w:basedOn w:val="Normal"/>
    <w:link w:val="CorpodetextoChar"/>
    <w:uiPriority w:val="1"/>
    <w:qFormat/>
    <w:rsid w:val="007126FE"/>
    <w:pPr>
      <w:widowControl w:val="0"/>
      <w:autoSpaceDE w:val="0"/>
      <w:autoSpaceDN w:val="0"/>
      <w:spacing w:after="0" w:line="240" w:lineRule="auto"/>
    </w:pPr>
    <w:rPr>
      <w:rFonts w:ascii="Times New Roman" w:eastAsia="Times New Roman" w:hAnsi="Times New Roman" w:cs="Times New Roman"/>
      <w:sz w:val="24"/>
      <w:szCs w:val="24"/>
      <w:lang w:val="pt-PT"/>
    </w:rPr>
  </w:style>
  <w:style w:type="character" w:customStyle="1" w:styleId="CorpodetextoChar">
    <w:name w:val="Corpo de texto Char"/>
    <w:basedOn w:val="Fontepargpadro"/>
    <w:link w:val="Corpodetexto"/>
    <w:uiPriority w:val="1"/>
    <w:rsid w:val="007126FE"/>
    <w:rPr>
      <w:rFonts w:ascii="Times New Roman" w:eastAsia="Times New Roman" w:hAnsi="Times New Roman" w:cs="Times New Roman"/>
      <w:sz w:val="24"/>
      <w:szCs w:val="24"/>
      <w:lang w:val="pt-PT"/>
    </w:rPr>
  </w:style>
  <w:style w:type="character" w:customStyle="1" w:styleId="Ttulo3Char">
    <w:name w:val="Título 3 Char"/>
    <w:basedOn w:val="Fontepargpadro"/>
    <w:link w:val="Ttulo3"/>
    <w:uiPriority w:val="9"/>
    <w:rsid w:val="000940C6"/>
    <w:rPr>
      <w:rFonts w:asciiTheme="majorHAnsi" w:eastAsiaTheme="majorEastAsia" w:hAnsiTheme="majorHAnsi" w:cstheme="majorBidi"/>
      <w:color w:val="1F3763" w:themeColor="accent1" w:themeShade="7F"/>
      <w:sz w:val="24"/>
      <w:szCs w:val="24"/>
    </w:rPr>
  </w:style>
  <w:style w:type="paragraph" w:styleId="Textodenotaderodap">
    <w:name w:val="footnote text"/>
    <w:basedOn w:val="Normal"/>
    <w:link w:val="TextodenotaderodapChar"/>
    <w:uiPriority w:val="99"/>
    <w:semiHidden/>
    <w:unhideWhenUsed/>
    <w:rsid w:val="0086773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7733"/>
    <w:rPr>
      <w:sz w:val="20"/>
      <w:szCs w:val="20"/>
    </w:rPr>
  </w:style>
  <w:style w:type="character" w:styleId="Refdenotaderodap">
    <w:name w:val="footnote reference"/>
    <w:basedOn w:val="Fontepargpadro"/>
    <w:uiPriority w:val="99"/>
    <w:semiHidden/>
    <w:unhideWhenUsed/>
    <w:rsid w:val="00867733"/>
    <w:rPr>
      <w:vertAlign w:val="superscript"/>
    </w:rPr>
  </w:style>
  <w:style w:type="paragraph" w:styleId="CabealhodoSumrio">
    <w:name w:val="TOC Heading"/>
    <w:basedOn w:val="Ttulo1"/>
    <w:next w:val="Normal"/>
    <w:uiPriority w:val="39"/>
    <w:unhideWhenUsed/>
    <w:qFormat/>
    <w:rsid w:val="00E61DBB"/>
    <w:pPr>
      <w:outlineLvl w:val="9"/>
    </w:pPr>
  </w:style>
  <w:style w:type="paragraph" w:styleId="Sumrio2">
    <w:name w:val="toc 2"/>
    <w:basedOn w:val="Normal"/>
    <w:next w:val="Normal"/>
    <w:autoRedefine/>
    <w:uiPriority w:val="39"/>
    <w:unhideWhenUsed/>
    <w:rsid w:val="00ED6FA8"/>
    <w:pPr>
      <w:spacing w:after="100"/>
      <w:ind w:left="220"/>
    </w:pPr>
  </w:style>
  <w:style w:type="paragraph" w:styleId="ndicedeilustraes">
    <w:name w:val="table of figures"/>
    <w:basedOn w:val="Normal"/>
    <w:next w:val="Normal"/>
    <w:uiPriority w:val="99"/>
    <w:semiHidden/>
    <w:unhideWhenUsed/>
    <w:rsid w:val="00045FD9"/>
    <w:pPr>
      <w:spacing w:after="0"/>
    </w:pPr>
  </w:style>
  <w:style w:type="paragraph" w:styleId="Sumrio1">
    <w:name w:val="toc 1"/>
    <w:basedOn w:val="Normal"/>
    <w:next w:val="Normal"/>
    <w:autoRedefine/>
    <w:uiPriority w:val="39"/>
    <w:unhideWhenUsed/>
    <w:rsid w:val="00045FD9"/>
    <w:pPr>
      <w:spacing w:after="100"/>
    </w:pPr>
  </w:style>
  <w:style w:type="paragraph" w:styleId="Sumrio3">
    <w:name w:val="toc 3"/>
    <w:basedOn w:val="Normal"/>
    <w:next w:val="Normal"/>
    <w:autoRedefine/>
    <w:uiPriority w:val="39"/>
    <w:unhideWhenUsed/>
    <w:rsid w:val="00ED6FA8"/>
    <w:pPr>
      <w:spacing w:after="100"/>
      <w:ind w:left="440"/>
    </w:pPr>
  </w:style>
  <w:style w:type="character" w:styleId="Hyperlink">
    <w:name w:val="Hyperlink"/>
    <w:basedOn w:val="Fontepargpadro"/>
    <w:uiPriority w:val="99"/>
    <w:unhideWhenUsed/>
    <w:rsid w:val="00ED6FA8"/>
    <w:rPr>
      <w:color w:val="0563C1" w:themeColor="hyperlink"/>
      <w:u w:val="single"/>
    </w:rPr>
  </w:style>
  <w:style w:type="character" w:customStyle="1" w:styleId="Ttulo2Char">
    <w:name w:val="Título 2 Char"/>
    <w:basedOn w:val="Fontepargpadro"/>
    <w:link w:val="Ttulo2"/>
    <w:uiPriority w:val="9"/>
    <w:rsid w:val="00EC419A"/>
    <w:rPr>
      <w:rFonts w:asciiTheme="majorHAnsi" w:eastAsiaTheme="majorEastAsia" w:hAnsiTheme="majorHAnsi" w:cstheme="majorBidi"/>
      <w:color w:val="2F5496" w:themeColor="accent1" w:themeShade="BF"/>
      <w:sz w:val="26"/>
      <w:szCs w:val="26"/>
    </w:rPr>
  </w:style>
  <w:style w:type="paragraph" w:styleId="Reviso">
    <w:name w:val="Revision"/>
    <w:hidden/>
    <w:uiPriority w:val="99"/>
    <w:semiHidden/>
    <w:rsid w:val="00777608"/>
    <w:pPr>
      <w:spacing w:after="0" w:line="240" w:lineRule="auto"/>
    </w:pPr>
  </w:style>
  <w:style w:type="character" w:customStyle="1" w:styleId="markedcontent">
    <w:name w:val="markedcontent"/>
    <w:basedOn w:val="Fontepargpadro"/>
    <w:rsid w:val="005F5631"/>
  </w:style>
  <w:style w:type="character" w:styleId="MenoPendente">
    <w:name w:val="Unresolved Mention"/>
    <w:basedOn w:val="Fontepargpadro"/>
    <w:uiPriority w:val="99"/>
    <w:semiHidden/>
    <w:unhideWhenUsed/>
    <w:rsid w:val="002F78C0"/>
    <w:rPr>
      <w:color w:val="605E5C"/>
      <w:shd w:val="clear" w:color="auto" w:fill="E1DFDD"/>
    </w:rPr>
  </w:style>
  <w:style w:type="character" w:styleId="HiperlinkVisitado">
    <w:name w:val="FollowedHyperlink"/>
    <w:basedOn w:val="Fontepargpadro"/>
    <w:uiPriority w:val="99"/>
    <w:semiHidden/>
    <w:unhideWhenUsed/>
    <w:rsid w:val="00E7697A"/>
    <w:rPr>
      <w:color w:val="954F72" w:themeColor="followedHyperlink"/>
      <w:u w:val="single"/>
    </w:rPr>
  </w:style>
  <w:style w:type="character" w:styleId="TextodoEspaoReservado">
    <w:name w:val="Placeholder Text"/>
    <w:basedOn w:val="Fontepargpadro"/>
    <w:uiPriority w:val="99"/>
    <w:semiHidden/>
    <w:rsid w:val="000E0A24"/>
    <w:rPr>
      <w:color w:val="666666"/>
    </w:rPr>
  </w:style>
  <w:style w:type="paragraph" w:styleId="NormalWeb">
    <w:name w:val="Normal (Web)"/>
    <w:basedOn w:val="Normal"/>
    <w:uiPriority w:val="99"/>
    <w:semiHidden/>
    <w:unhideWhenUsed/>
    <w:rsid w:val="00861A6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katex-mathml">
    <w:name w:val="katex-mathml"/>
    <w:basedOn w:val="Fontepargpadro"/>
    <w:rsid w:val="00861A6F"/>
  </w:style>
  <w:style w:type="character" w:customStyle="1" w:styleId="mord">
    <w:name w:val="mord"/>
    <w:basedOn w:val="Fontepargpadro"/>
    <w:rsid w:val="00861A6F"/>
  </w:style>
  <w:style w:type="character" w:customStyle="1" w:styleId="vlist-s">
    <w:name w:val="vlist-s"/>
    <w:basedOn w:val="Fontepargpadro"/>
    <w:rsid w:val="00861A6F"/>
  </w:style>
  <w:style w:type="character" w:customStyle="1" w:styleId="mopen">
    <w:name w:val="mopen"/>
    <w:basedOn w:val="Fontepargpadro"/>
    <w:rsid w:val="00861A6F"/>
  </w:style>
  <w:style w:type="character" w:customStyle="1" w:styleId="mclose">
    <w:name w:val="mclose"/>
    <w:basedOn w:val="Fontepargpadro"/>
    <w:rsid w:val="00861A6F"/>
  </w:style>
  <w:style w:type="character" w:customStyle="1" w:styleId="mtight">
    <w:name w:val="mtight"/>
    <w:basedOn w:val="Fontepargpadro"/>
    <w:rsid w:val="00861A6F"/>
  </w:style>
  <w:style w:type="character" w:styleId="nfase">
    <w:name w:val="Emphasis"/>
    <w:basedOn w:val="Fontepargpadro"/>
    <w:uiPriority w:val="20"/>
    <w:qFormat/>
    <w:rsid w:val="00CC109D"/>
    <w:rPr>
      <w:i/>
      <w:iCs/>
    </w:rPr>
  </w:style>
  <w:style w:type="paragraph" w:styleId="Pr-formataoHTML">
    <w:name w:val="HTML Preformatted"/>
    <w:basedOn w:val="Normal"/>
    <w:link w:val="Pr-formataoHTMLChar"/>
    <w:uiPriority w:val="99"/>
    <w:semiHidden/>
    <w:unhideWhenUsed/>
    <w:rsid w:val="00E56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E56828"/>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E56828"/>
    <w:rPr>
      <w:rFonts w:ascii="Courier New" w:eastAsia="Times New Roman" w:hAnsi="Courier New" w:cs="Courier New"/>
      <w:sz w:val="20"/>
      <w:szCs w:val="20"/>
    </w:rPr>
  </w:style>
  <w:style w:type="character" w:customStyle="1" w:styleId="hljs-literal">
    <w:name w:val="hljs-literal"/>
    <w:basedOn w:val="Fontepargpadro"/>
    <w:rsid w:val="00E56828"/>
  </w:style>
  <w:style w:type="character" w:customStyle="1" w:styleId="hljs-number">
    <w:name w:val="hljs-number"/>
    <w:basedOn w:val="Fontepargpadro"/>
    <w:rsid w:val="00E56828"/>
  </w:style>
  <w:style w:type="character" w:customStyle="1" w:styleId="hljs-builtin">
    <w:name w:val="hljs-built_in"/>
    <w:basedOn w:val="Fontepargpadro"/>
    <w:rsid w:val="008D4B5D"/>
  </w:style>
  <w:style w:type="character" w:customStyle="1" w:styleId="hljs-variable">
    <w:name w:val="hljs-variable"/>
    <w:basedOn w:val="Fontepargpadro"/>
    <w:rsid w:val="008D4B5D"/>
  </w:style>
  <w:style w:type="character" w:customStyle="1" w:styleId="hljs-symbol">
    <w:name w:val="hljs-symbol"/>
    <w:basedOn w:val="Fontepargpadro"/>
    <w:rsid w:val="008D4B5D"/>
  </w:style>
  <w:style w:type="character" w:customStyle="1" w:styleId="hljs-attribute">
    <w:name w:val="hljs-attribute"/>
    <w:basedOn w:val="Fontepargpadro"/>
    <w:rsid w:val="008D4B5D"/>
  </w:style>
  <w:style w:type="character" w:styleId="Forte">
    <w:name w:val="Strong"/>
    <w:basedOn w:val="Fontepargpadro"/>
    <w:uiPriority w:val="22"/>
    <w:qFormat/>
    <w:rsid w:val="008D4B5D"/>
    <w:rPr>
      <w:b/>
      <w:bCs/>
    </w:rPr>
  </w:style>
  <w:style w:type="character" w:customStyle="1" w:styleId="hljs-keyword">
    <w:name w:val="hljs-keyword"/>
    <w:basedOn w:val="Fontepargpadro"/>
    <w:rsid w:val="008D4B5D"/>
  </w:style>
  <w:style w:type="character" w:customStyle="1" w:styleId="text-xs">
    <w:name w:val="text-xs"/>
    <w:basedOn w:val="Fontepargpadro"/>
    <w:rsid w:val="00630BB8"/>
  </w:style>
  <w:style w:type="character" w:customStyle="1" w:styleId="mrel">
    <w:name w:val="mrel"/>
    <w:basedOn w:val="Fontepargpadro"/>
    <w:rsid w:val="00FA5732"/>
  </w:style>
  <w:style w:type="character" w:customStyle="1" w:styleId="mbin">
    <w:name w:val="mbin"/>
    <w:basedOn w:val="Fontepargpadro"/>
    <w:rsid w:val="00FA5732"/>
  </w:style>
  <w:style w:type="character" w:customStyle="1" w:styleId="mpunct">
    <w:name w:val="mpunct"/>
    <w:basedOn w:val="Fontepargpadro"/>
    <w:rsid w:val="00FA5732"/>
  </w:style>
  <w:style w:type="character" w:customStyle="1" w:styleId="mop">
    <w:name w:val="mop"/>
    <w:basedOn w:val="Fontepargpadro"/>
    <w:rsid w:val="00FA5732"/>
  </w:style>
  <w:style w:type="character" w:customStyle="1" w:styleId="Ttulo4Char">
    <w:name w:val="Título 4 Char"/>
    <w:basedOn w:val="Fontepargpadro"/>
    <w:link w:val="Ttulo4"/>
    <w:uiPriority w:val="9"/>
    <w:rsid w:val="00B449C4"/>
    <w:rPr>
      <w:rFonts w:ascii="Times New Roman" w:eastAsia="Times New Roman" w:hAnsi="Times New Roman" w:cs="Times New Roman"/>
      <w:b/>
      <w:bCs/>
      <w:sz w:val="24"/>
      <w:szCs w:val="24"/>
      <w:lang w:eastAsia="pt-BR"/>
    </w:rPr>
  </w:style>
  <w:style w:type="character" w:customStyle="1" w:styleId="whitespace-normal">
    <w:name w:val="whitespace-normal"/>
    <w:basedOn w:val="Fontepargpadro"/>
    <w:rsid w:val="00B44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233">
      <w:bodyDiv w:val="1"/>
      <w:marLeft w:val="0"/>
      <w:marRight w:val="0"/>
      <w:marTop w:val="0"/>
      <w:marBottom w:val="0"/>
      <w:divBdr>
        <w:top w:val="none" w:sz="0" w:space="0" w:color="auto"/>
        <w:left w:val="none" w:sz="0" w:space="0" w:color="auto"/>
        <w:bottom w:val="none" w:sz="0" w:space="0" w:color="auto"/>
        <w:right w:val="none" w:sz="0" w:space="0" w:color="auto"/>
      </w:divBdr>
    </w:div>
    <w:div w:id="5332528">
      <w:bodyDiv w:val="1"/>
      <w:marLeft w:val="0"/>
      <w:marRight w:val="0"/>
      <w:marTop w:val="0"/>
      <w:marBottom w:val="0"/>
      <w:divBdr>
        <w:top w:val="none" w:sz="0" w:space="0" w:color="auto"/>
        <w:left w:val="none" w:sz="0" w:space="0" w:color="auto"/>
        <w:bottom w:val="none" w:sz="0" w:space="0" w:color="auto"/>
        <w:right w:val="none" w:sz="0" w:space="0" w:color="auto"/>
      </w:divBdr>
    </w:div>
    <w:div w:id="12075393">
      <w:bodyDiv w:val="1"/>
      <w:marLeft w:val="0"/>
      <w:marRight w:val="0"/>
      <w:marTop w:val="0"/>
      <w:marBottom w:val="0"/>
      <w:divBdr>
        <w:top w:val="none" w:sz="0" w:space="0" w:color="auto"/>
        <w:left w:val="none" w:sz="0" w:space="0" w:color="auto"/>
        <w:bottom w:val="none" w:sz="0" w:space="0" w:color="auto"/>
        <w:right w:val="none" w:sz="0" w:space="0" w:color="auto"/>
      </w:divBdr>
    </w:div>
    <w:div w:id="25908875">
      <w:bodyDiv w:val="1"/>
      <w:marLeft w:val="0"/>
      <w:marRight w:val="0"/>
      <w:marTop w:val="0"/>
      <w:marBottom w:val="0"/>
      <w:divBdr>
        <w:top w:val="none" w:sz="0" w:space="0" w:color="auto"/>
        <w:left w:val="none" w:sz="0" w:space="0" w:color="auto"/>
        <w:bottom w:val="none" w:sz="0" w:space="0" w:color="auto"/>
        <w:right w:val="none" w:sz="0" w:space="0" w:color="auto"/>
      </w:divBdr>
    </w:div>
    <w:div w:id="27067255">
      <w:bodyDiv w:val="1"/>
      <w:marLeft w:val="0"/>
      <w:marRight w:val="0"/>
      <w:marTop w:val="0"/>
      <w:marBottom w:val="0"/>
      <w:divBdr>
        <w:top w:val="none" w:sz="0" w:space="0" w:color="auto"/>
        <w:left w:val="none" w:sz="0" w:space="0" w:color="auto"/>
        <w:bottom w:val="none" w:sz="0" w:space="0" w:color="auto"/>
        <w:right w:val="none" w:sz="0" w:space="0" w:color="auto"/>
      </w:divBdr>
    </w:div>
    <w:div w:id="37169007">
      <w:bodyDiv w:val="1"/>
      <w:marLeft w:val="0"/>
      <w:marRight w:val="0"/>
      <w:marTop w:val="0"/>
      <w:marBottom w:val="0"/>
      <w:divBdr>
        <w:top w:val="none" w:sz="0" w:space="0" w:color="auto"/>
        <w:left w:val="none" w:sz="0" w:space="0" w:color="auto"/>
        <w:bottom w:val="none" w:sz="0" w:space="0" w:color="auto"/>
        <w:right w:val="none" w:sz="0" w:space="0" w:color="auto"/>
      </w:divBdr>
    </w:div>
    <w:div w:id="41295217">
      <w:bodyDiv w:val="1"/>
      <w:marLeft w:val="0"/>
      <w:marRight w:val="0"/>
      <w:marTop w:val="0"/>
      <w:marBottom w:val="0"/>
      <w:divBdr>
        <w:top w:val="none" w:sz="0" w:space="0" w:color="auto"/>
        <w:left w:val="none" w:sz="0" w:space="0" w:color="auto"/>
        <w:bottom w:val="none" w:sz="0" w:space="0" w:color="auto"/>
        <w:right w:val="none" w:sz="0" w:space="0" w:color="auto"/>
      </w:divBdr>
    </w:div>
    <w:div w:id="42755357">
      <w:bodyDiv w:val="1"/>
      <w:marLeft w:val="0"/>
      <w:marRight w:val="0"/>
      <w:marTop w:val="0"/>
      <w:marBottom w:val="0"/>
      <w:divBdr>
        <w:top w:val="none" w:sz="0" w:space="0" w:color="auto"/>
        <w:left w:val="none" w:sz="0" w:space="0" w:color="auto"/>
        <w:bottom w:val="none" w:sz="0" w:space="0" w:color="auto"/>
        <w:right w:val="none" w:sz="0" w:space="0" w:color="auto"/>
      </w:divBdr>
    </w:div>
    <w:div w:id="43600858">
      <w:bodyDiv w:val="1"/>
      <w:marLeft w:val="0"/>
      <w:marRight w:val="0"/>
      <w:marTop w:val="0"/>
      <w:marBottom w:val="0"/>
      <w:divBdr>
        <w:top w:val="none" w:sz="0" w:space="0" w:color="auto"/>
        <w:left w:val="none" w:sz="0" w:space="0" w:color="auto"/>
        <w:bottom w:val="none" w:sz="0" w:space="0" w:color="auto"/>
        <w:right w:val="none" w:sz="0" w:space="0" w:color="auto"/>
      </w:divBdr>
    </w:div>
    <w:div w:id="49810900">
      <w:bodyDiv w:val="1"/>
      <w:marLeft w:val="0"/>
      <w:marRight w:val="0"/>
      <w:marTop w:val="0"/>
      <w:marBottom w:val="0"/>
      <w:divBdr>
        <w:top w:val="none" w:sz="0" w:space="0" w:color="auto"/>
        <w:left w:val="none" w:sz="0" w:space="0" w:color="auto"/>
        <w:bottom w:val="none" w:sz="0" w:space="0" w:color="auto"/>
        <w:right w:val="none" w:sz="0" w:space="0" w:color="auto"/>
      </w:divBdr>
    </w:div>
    <w:div w:id="51972028">
      <w:bodyDiv w:val="1"/>
      <w:marLeft w:val="0"/>
      <w:marRight w:val="0"/>
      <w:marTop w:val="0"/>
      <w:marBottom w:val="0"/>
      <w:divBdr>
        <w:top w:val="none" w:sz="0" w:space="0" w:color="auto"/>
        <w:left w:val="none" w:sz="0" w:space="0" w:color="auto"/>
        <w:bottom w:val="none" w:sz="0" w:space="0" w:color="auto"/>
        <w:right w:val="none" w:sz="0" w:space="0" w:color="auto"/>
      </w:divBdr>
      <w:divsChild>
        <w:div w:id="1933270269">
          <w:marLeft w:val="0"/>
          <w:marRight w:val="0"/>
          <w:marTop w:val="0"/>
          <w:marBottom w:val="0"/>
          <w:divBdr>
            <w:top w:val="none" w:sz="0" w:space="0" w:color="auto"/>
            <w:left w:val="none" w:sz="0" w:space="0" w:color="auto"/>
            <w:bottom w:val="none" w:sz="0" w:space="0" w:color="auto"/>
            <w:right w:val="none" w:sz="0" w:space="0" w:color="auto"/>
          </w:divBdr>
          <w:divsChild>
            <w:div w:id="17430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1862">
      <w:bodyDiv w:val="1"/>
      <w:marLeft w:val="0"/>
      <w:marRight w:val="0"/>
      <w:marTop w:val="0"/>
      <w:marBottom w:val="0"/>
      <w:divBdr>
        <w:top w:val="none" w:sz="0" w:space="0" w:color="auto"/>
        <w:left w:val="none" w:sz="0" w:space="0" w:color="auto"/>
        <w:bottom w:val="none" w:sz="0" w:space="0" w:color="auto"/>
        <w:right w:val="none" w:sz="0" w:space="0" w:color="auto"/>
      </w:divBdr>
    </w:div>
    <w:div w:id="62023374">
      <w:bodyDiv w:val="1"/>
      <w:marLeft w:val="0"/>
      <w:marRight w:val="0"/>
      <w:marTop w:val="0"/>
      <w:marBottom w:val="0"/>
      <w:divBdr>
        <w:top w:val="none" w:sz="0" w:space="0" w:color="auto"/>
        <w:left w:val="none" w:sz="0" w:space="0" w:color="auto"/>
        <w:bottom w:val="none" w:sz="0" w:space="0" w:color="auto"/>
        <w:right w:val="none" w:sz="0" w:space="0" w:color="auto"/>
      </w:divBdr>
    </w:div>
    <w:div w:id="64693014">
      <w:bodyDiv w:val="1"/>
      <w:marLeft w:val="0"/>
      <w:marRight w:val="0"/>
      <w:marTop w:val="0"/>
      <w:marBottom w:val="0"/>
      <w:divBdr>
        <w:top w:val="none" w:sz="0" w:space="0" w:color="auto"/>
        <w:left w:val="none" w:sz="0" w:space="0" w:color="auto"/>
        <w:bottom w:val="none" w:sz="0" w:space="0" w:color="auto"/>
        <w:right w:val="none" w:sz="0" w:space="0" w:color="auto"/>
      </w:divBdr>
    </w:div>
    <w:div w:id="65105385">
      <w:bodyDiv w:val="1"/>
      <w:marLeft w:val="0"/>
      <w:marRight w:val="0"/>
      <w:marTop w:val="0"/>
      <w:marBottom w:val="0"/>
      <w:divBdr>
        <w:top w:val="none" w:sz="0" w:space="0" w:color="auto"/>
        <w:left w:val="none" w:sz="0" w:space="0" w:color="auto"/>
        <w:bottom w:val="none" w:sz="0" w:space="0" w:color="auto"/>
        <w:right w:val="none" w:sz="0" w:space="0" w:color="auto"/>
      </w:divBdr>
    </w:div>
    <w:div w:id="65419843">
      <w:bodyDiv w:val="1"/>
      <w:marLeft w:val="0"/>
      <w:marRight w:val="0"/>
      <w:marTop w:val="0"/>
      <w:marBottom w:val="0"/>
      <w:divBdr>
        <w:top w:val="none" w:sz="0" w:space="0" w:color="auto"/>
        <w:left w:val="none" w:sz="0" w:space="0" w:color="auto"/>
        <w:bottom w:val="none" w:sz="0" w:space="0" w:color="auto"/>
        <w:right w:val="none" w:sz="0" w:space="0" w:color="auto"/>
      </w:divBdr>
    </w:div>
    <w:div w:id="79761260">
      <w:bodyDiv w:val="1"/>
      <w:marLeft w:val="0"/>
      <w:marRight w:val="0"/>
      <w:marTop w:val="0"/>
      <w:marBottom w:val="0"/>
      <w:divBdr>
        <w:top w:val="none" w:sz="0" w:space="0" w:color="auto"/>
        <w:left w:val="none" w:sz="0" w:space="0" w:color="auto"/>
        <w:bottom w:val="none" w:sz="0" w:space="0" w:color="auto"/>
        <w:right w:val="none" w:sz="0" w:space="0" w:color="auto"/>
      </w:divBdr>
    </w:div>
    <w:div w:id="86392018">
      <w:bodyDiv w:val="1"/>
      <w:marLeft w:val="0"/>
      <w:marRight w:val="0"/>
      <w:marTop w:val="0"/>
      <w:marBottom w:val="0"/>
      <w:divBdr>
        <w:top w:val="none" w:sz="0" w:space="0" w:color="auto"/>
        <w:left w:val="none" w:sz="0" w:space="0" w:color="auto"/>
        <w:bottom w:val="none" w:sz="0" w:space="0" w:color="auto"/>
        <w:right w:val="none" w:sz="0" w:space="0" w:color="auto"/>
      </w:divBdr>
    </w:div>
    <w:div w:id="86849553">
      <w:bodyDiv w:val="1"/>
      <w:marLeft w:val="0"/>
      <w:marRight w:val="0"/>
      <w:marTop w:val="0"/>
      <w:marBottom w:val="0"/>
      <w:divBdr>
        <w:top w:val="none" w:sz="0" w:space="0" w:color="auto"/>
        <w:left w:val="none" w:sz="0" w:space="0" w:color="auto"/>
        <w:bottom w:val="none" w:sz="0" w:space="0" w:color="auto"/>
        <w:right w:val="none" w:sz="0" w:space="0" w:color="auto"/>
      </w:divBdr>
    </w:div>
    <w:div w:id="88429940">
      <w:bodyDiv w:val="1"/>
      <w:marLeft w:val="0"/>
      <w:marRight w:val="0"/>
      <w:marTop w:val="0"/>
      <w:marBottom w:val="0"/>
      <w:divBdr>
        <w:top w:val="none" w:sz="0" w:space="0" w:color="auto"/>
        <w:left w:val="none" w:sz="0" w:space="0" w:color="auto"/>
        <w:bottom w:val="none" w:sz="0" w:space="0" w:color="auto"/>
        <w:right w:val="none" w:sz="0" w:space="0" w:color="auto"/>
      </w:divBdr>
    </w:div>
    <w:div w:id="90128422">
      <w:bodyDiv w:val="1"/>
      <w:marLeft w:val="0"/>
      <w:marRight w:val="0"/>
      <w:marTop w:val="0"/>
      <w:marBottom w:val="0"/>
      <w:divBdr>
        <w:top w:val="none" w:sz="0" w:space="0" w:color="auto"/>
        <w:left w:val="none" w:sz="0" w:space="0" w:color="auto"/>
        <w:bottom w:val="none" w:sz="0" w:space="0" w:color="auto"/>
        <w:right w:val="none" w:sz="0" w:space="0" w:color="auto"/>
      </w:divBdr>
    </w:div>
    <w:div w:id="92170542">
      <w:bodyDiv w:val="1"/>
      <w:marLeft w:val="0"/>
      <w:marRight w:val="0"/>
      <w:marTop w:val="0"/>
      <w:marBottom w:val="0"/>
      <w:divBdr>
        <w:top w:val="none" w:sz="0" w:space="0" w:color="auto"/>
        <w:left w:val="none" w:sz="0" w:space="0" w:color="auto"/>
        <w:bottom w:val="none" w:sz="0" w:space="0" w:color="auto"/>
        <w:right w:val="none" w:sz="0" w:space="0" w:color="auto"/>
      </w:divBdr>
    </w:div>
    <w:div w:id="92896161">
      <w:bodyDiv w:val="1"/>
      <w:marLeft w:val="0"/>
      <w:marRight w:val="0"/>
      <w:marTop w:val="0"/>
      <w:marBottom w:val="0"/>
      <w:divBdr>
        <w:top w:val="none" w:sz="0" w:space="0" w:color="auto"/>
        <w:left w:val="none" w:sz="0" w:space="0" w:color="auto"/>
        <w:bottom w:val="none" w:sz="0" w:space="0" w:color="auto"/>
        <w:right w:val="none" w:sz="0" w:space="0" w:color="auto"/>
      </w:divBdr>
    </w:div>
    <w:div w:id="96563464">
      <w:bodyDiv w:val="1"/>
      <w:marLeft w:val="0"/>
      <w:marRight w:val="0"/>
      <w:marTop w:val="0"/>
      <w:marBottom w:val="0"/>
      <w:divBdr>
        <w:top w:val="none" w:sz="0" w:space="0" w:color="auto"/>
        <w:left w:val="none" w:sz="0" w:space="0" w:color="auto"/>
        <w:bottom w:val="none" w:sz="0" w:space="0" w:color="auto"/>
        <w:right w:val="none" w:sz="0" w:space="0" w:color="auto"/>
      </w:divBdr>
    </w:div>
    <w:div w:id="96873185">
      <w:bodyDiv w:val="1"/>
      <w:marLeft w:val="0"/>
      <w:marRight w:val="0"/>
      <w:marTop w:val="0"/>
      <w:marBottom w:val="0"/>
      <w:divBdr>
        <w:top w:val="none" w:sz="0" w:space="0" w:color="auto"/>
        <w:left w:val="none" w:sz="0" w:space="0" w:color="auto"/>
        <w:bottom w:val="none" w:sz="0" w:space="0" w:color="auto"/>
        <w:right w:val="none" w:sz="0" w:space="0" w:color="auto"/>
      </w:divBdr>
    </w:div>
    <w:div w:id="98183461">
      <w:bodyDiv w:val="1"/>
      <w:marLeft w:val="0"/>
      <w:marRight w:val="0"/>
      <w:marTop w:val="0"/>
      <w:marBottom w:val="0"/>
      <w:divBdr>
        <w:top w:val="none" w:sz="0" w:space="0" w:color="auto"/>
        <w:left w:val="none" w:sz="0" w:space="0" w:color="auto"/>
        <w:bottom w:val="none" w:sz="0" w:space="0" w:color="auto"/>
        <w:right w:val="none" w:sz="0" w:space="0" w:color="auto"/>
      </w:divBdr>
    </w:div>
    <w:div w:id="110826509">
      <w:bodyDiv w:val="1"/>
      <w:marLeft w:val="0"/>
      <w:marRight w:val="0"/>
      <w:marTop w:val="0"/>
      <w:marBottom w:val="0"/>
      <w:divBdr>
        <w:top w:val="none" w:sz="0" w:space="0" w:color="auto"/>
        <w:left w:val="none" w:sz="0" w:space="0" w:color="auto"/>
        <w:bottom w:val="none" w:sz="0" w:space="0" w:color="auto"/>
        <w:right w:val="none" w:sz="0" w:space="0" w:color="auto"/>
      </w:divBdr>
    </w:div>
    <w:div w:id="111024842">
      <w:bodyDiv w:val="1"/>
      <w:marLeft w:val="0"/>
      <w:marRight w:val="0"/>
      <w:marTop w:val="0"/>
      <w:marBottom w:val="0"/>
      <w:divBdr>
        <w:top w:val="none" w:sz="0" w:space="0" w:color="auto"/>
        <w:left w:val="none" w:sz="0" w:space="0" w:color="auto"/>
        <w:bottom w:val="none" w:sz="0" w:space="0" w:color="auto"/>
        <w:right w:val="none" w:sz="0" w:space="0" w:color="auto"/>
      </w:divBdr>
    </w:div>
    <w:div w:id="115956655">
      <w:bodyDiv w:val="1"/>
      <w:marLeft w:val="0"/>
      <w:marRight w:val="0"/>
      <w:marTop w:val="0"/>
      <w:marBottom w:val="0"/>
      <w:divBdr>
        <w:top w:val="none" w:sz="0" w:space="0" w:color="auto"/>
        <w:left w:val="none" w:sz="0" w:space="0" w:color="auto"/>
        <w:bottom w:val="none" w:sz="0" w:space="0" w:color="auto"/>
        <w:right w:val="none" w:sz="0" w:space="0" w:color="auto"/>
      </w:divBdr>
    </w:div>
    <w:div w:id="120147417">
      <w:bodyDiv w:val="1"/>
      <w:marLeft w:val="0"/>
      <w:marRight w:val="0"/>
      <w:marTop w:val="0"/>
      <w:marBottom w:val="0"/>
      <w:divBdr>
        <w:top w:val="none" w:sz="0" w:space="0" w:color="auto"/>
        <w:left w:val="none" w:sz="0" w:space="0" w:color="auto"/>
        <w:bottom w:val="none" w:sz="0" w:space="0" w:color="auto"/>
        <w:right w:val="none" w:sz="0" w:space="0" w:color="auto"/>
      </w:divBdr>
    </w:div>
    <w:div w:id="121850963">
      <w:bodyDiv w:val="1"/>
      <w:marLeft w:val="0"/>
      <w:marRight w:val="0"/>
      <w:marTop w:val="0"/>
      <w:marBottom w:val="0"/>
      <w:divBdr>
        <w:top w:val="none" w:sz="0" w:space="0" w:color="auto"/>
        <w:left w:val="none" w:sz="0" w:space="0" w:color="auto"/>
        <w:bottom w:val="none" w:sz="0" w:space="0" w:color="auto"/>
        <w:right w:val="none" w:sz="0" w:space="0" w:color="auto"/>
      </w:divBdr>
    </w:div>
    <w:div w:id="129519542">
      <w:bodyDiv w:val="1"/>
      <w:marLeft w:val="0"/>
      <w:marRight w:val="0"/>
      <w:marTop w:val="0"/>
      <w:marBottom w:val="0"/>
      <w:divBdr>
        <w:top w:val="none" w:sz="0" w:space="0" w:color="auto"/>
        <w:left w:val="none" w:sz="0" w:space="0" w:color="auto"/>
        <w:bottom w:val="none" w:sz="0" w:space="0" w:color="auto"/>
        <w:right w:val="none" w:sz="0" w:space="0" w:color="auto"/>
      </w:divBdr>
    </w:div>
    <w:div w:id="131945526">
      <w:bodyDiv w:val="1"/>
      <w:marLeft w:val="0"/>
      <w:marRight w:val="0"/>
      <w:marTop w:val="0"/>
      <w:marBottom w:val="0"/>
      <w:divBdr>
        <w:top w:val="none" w:sz="0" w:space="0" w:color="auto"/>
        <w:left w:val="none" w:sz="0" w:space="0" w:color="auto"/>
        <w:bottom w:val="none" w:sz="0" w:space="0" w:color="auto"/>
        <w:right w:val="none" w:sz="0" w:space="0" w:color="auto"/>
      </w:divBdr>
    </w:div>
    <w:div w:id="136459072">
      <w:bodyDiv w:val="1"/>
      <w:marLeft w:val="0"/>
      <w:marRight w:val="0"/>
      <w:marTop w:val="0"/>
      <w:marBottom w:val="0"/>
      <w:divBdr>
        <w:top w:val="none" w:sz="0" w:space="0" w:color="auto"/>
        <w:left w:val="none" w:sz="0" w:space="0" w:color="auto"/>
        <w:bottom w:val="none" w:sz="0" w:space="0" w:color="auto"/>
        <w:right w:val="none" w:sz="0" w:space="0" w:color="auto"/>
      </w:divBdr>
    </w:div>
    <w:div w:id="140389123">
      <w:bodyDiv w:val="1"/>
      <w:marLeft w:val="0"/>
      <w:marRight w:val="0"/>
      <w:marTop w:val="0"/>
      <w:marBottom w:val="0"/>
      <w:divBdr>
        <w:top w:val="none" w:sz="0" w:space="0" w:color="auto"/>
        <w:left w:val="none" w:sz="0" w:space="0" w:color="auto"/>
        <w:bottom w:val="none" w:sz="0" w:space="0" w:color="auto"/>
        <w:right w:val="none" w:sz="0" w:space="0" w:color="auto"/>
      </w:divBdr>
    </w:div>
    <w:div w:id="145703043">
      <w:bodyDiv w:val="1"/>
      <w:marLeft w:val="0"/>
      <w:marRight w:val="0"/>
      <w:marTop w:val="0"/>
      <w:marBottom w:val="0"/>
      <w:divBdr>
        <w:top w:val="none" w:sz="0" w:space="0" w:color="auto"/>
        <w:left w:val="none" w:sz="0" w:space="0" w:color="auto"/>
        <w:bottom w:val="none" w:sz="0" w:space="0" w:color="auto"/>
        <w:right w:val="none" w:sz="0" w:space="0" w:color="auto"/>
      </w:divBdr>
    </w:div>
    <w:div w:id="146679017">
      <w:bodyDiv w:val="1"/>
      <w:marLeft w:val="0"/>
      <w:marRight w:val="0"/>
      <w:marTop w:val="0"/>
      <w:marBottom w:val="0"/>
      <w:divBdr>
        <w:top w:val="none" w:sz="0" w:space="0" w:color="auto"/>
        <w:left w:val="none" w:sz="0" w:space="0" w:color="auto"/>
        <w:bottom w:val="none" w:sz="0" w:space="0" w:color="auto"/>
        <w:right w:val="none" w:sz="0" w:space="0" w:color="auto"/>
      </w:divBdr>
    </w:div>
    <w:div w:id="147595612">
      <w:bodyDiv w:val="1"/>
      <w:marLeft w:val="0"/>
      <w:marRight w:val="0"/>
      <w:marTop w:val="0"/>
      <w:marBottom w:val="0"/>
      <w:divBdr>
        <w:top w:val="none" w:sz="0" w:space="0" w:color="auto"/>
        <w:left w:val="none" w:sz="0" w:space="0" w:color="auto"/>
        <w:bottom w:val="none" w:sz="0" w:space="0" w:color="auto"/>
        <w:right w:val="none" w:sz="0" w:space="0" w:color="auto"/>
      </w:divBdr>
    </w:div>
    <w:div w:id="153451635">
      <w:bodyDiv w:val="1"/>
      <w:marLeft w:val="0"/>
      <w:marRight w:val="0"/>
      <w:marTop w:val="0"/>
      <w:marBottom w:val="0"/>
      <w:divBdr>
        <w:top w:val="none" w:sz="0" w:space="0" w:color="auto"/>
        <w:left w:val="none" w:sz="0" w:space="0" w:color="auto"/>
        <w:bottom w:val="none" w:sz="0" w:space="0" w:color="auto"/>
        <w:right w:val="none" w:sz="0" w:space="0" w:color="auto"/>
      </w:divBdr>
      <w:divsChild>
        <w:div w:id="236013606">
          <w:marLeft w:val="0"/>
          <w:marRight w:val="0"/>
          <w:marTop w:val="0"/>
          <w:marBottom w:val="0"/>
          <w:divBdr>
            <w:top w:val="none" w:sz="0" w:space="0" w:color="auto"/>
            <w:left w:val="none" w:sz="0" w:space="0" w:color="auto"/>
            <w:bottom w:val="none" w:sz="0" w:space="0" w:color="auto"/>
            <w:right w:val="none" w:sz="0" w:space="0" w:color="auto"/>
          </w:divBdr>
          <w:divsChild>
            <w:div w:id="1772357836">
              <w:marLeft w:val="0"/>
              <w:marRight w:val="0"/>
              <w:marTop w:val="0"/>
              <w:marBottom w:val="0"/>
              <w:divBdr>
                <w:top w:val="none" w:sz="0" w:space="0" w:color="auto"/>
                <w:left w:val="none" w:sz="0" w:space="0" w:color="auto"/>
                <w:bottom w:val="none" w:sz="0" w:space="0" w:color="auto"/>
                <w:right w:val="none" w:sz="0" w:space="0" w:color="auto"/>
              </w:divBdr>
            </w:div>
          </w:divsChild>
        </w:div>
        <w:div w:id="847329054">
          <w:marLeft w:val="0"/>
          <w:marRight w:val="0"/>
          <w:marTop w:val="0"/>
          <w:marBottom w:val="0"/>
          <w:divBdr>
            <w:top w:val="none" w:sz="0" w:space="0" w:color="auto"/>
            <w:left w:val="none" w:sz="0" w:space="0" w:color="auto"/>
            <w:bottom w:val="none" w:sz="0" w:space="0" w:color="auto"/>
            <w:right w:val="none" w:sz="0" w:space="0" w:color="auto"/>
          </w:divBdr>
          <w:divsChild>
            <w:div w:id="1693071936">
              <w:marLeft w:val="0"/>
              <w:marRight w:val="0"/>
              <w:marTop w:val="0"/>
              <w:marBottom w:val="0"/>
              <w:divBdr>
                <w:top w:val="none" w:sz="0" w:space="0" w:color="auto"/>
                <w:left w:val="none" w:sz="0" w:space="0" w:color="auto"/>
                <w:bottom w:val="none" w:sz="0" w:space="0" w:color="auto"/>
                <w:right w:val="none" w:sz="0" w:space="0" w:color="auto"/>
              </w:divBdr>
            </w:div>
          </w:divsChild>
        </w:div>
        <w:div w:id="1971323883">
          <w:marLeft w:val="0"/>
          <w:marRight w:val="0"/>
          <w:marTop w:val="0"/>
          <w:marBottom w:val="0"/>
          <w:divBdr>
            <w:top w:val="none" w:sz="0" w:space="0" w:color="auto"/>
            <w:left w:val="none" w:sz="0" w:space="0" w:color="auto"/>
            <w:bottom w:val="none" w:sz="0" w:space="0" w:color="auto"/>
            <w:right w:val="none" w:sz="0" w:space="0" w:color="auto"/>
          </w:divBdr>
          <w:divsChild>
            <w:div w:id="3892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1634">
      <w:bodyDiv w:val="1"/>
      <w:marLeft w:val="0"/>
      <w:marRight w:val="0"/>
      <w:marTop w:val="0"/>
      <w:marBottom w:val="0"/>
      <w:divBdr>
        <w:top w:val="none" w:sz="0" w:space="0" w:color="auto"/>
        <w:left w:val="none" w:sz="0" w:space="0" w:color="auto"/>
        <w:bottom w:val="none" w:sz="0" w:space="0" w:color="auto"/>
        <w:right w:val="none" w:sz="0" w:space="0" w:color="auto"/>
      </w:divBdr>
    </w:div>
    <w:div w:id="158734079">
      <w:bodyDiv w:val="1"/>
      <w:marLeft w:val="0"/>
      <w:marRight w:val="0"/>
      <w:marTop w:val="0"/>
      <w:marBottom w:val="0"/>
      <w:divBdr>
        <w:top w:val="none" w:sz="0" w:space="0" w:color="auto"/>
        <w:left w:val="none" w:sz="0" w:space="0" w:color="auto"/>
        <w:bottom w:val="none" w:sz="0" w:space="0" w:color="auto"/>
        <w:right w:val="none" w:sz="0" w:space="0" w:color="auto"/>
      </w:divBdr>
      <w:divsChild>
        <w:div w:id="325977165">
          <w:marLeft w:val="547"/>
          <w:marRight w:val="0"/>
          <w:marTop w:val="0"/>
          <w:marBottom w:val="0"/>
          <w:divBdr>
            <w:top w:val="none" w:sz="0" w:space="0" w:color="auto"/>
            <w:left w:val="none" w:sz="0" w:space="0" w:color="auto"/>
            <w:bottom w:val="none" w:sz="0" w:space="0" w:color="auto"/>
            <w:right w:val="none" w:sz="0" w:space="0" w:color="auto"/>
          </w:divBdr>
        </w:div>
      </w:divsChild>
    </w:div>
    <w:div w:id="161043403">
      <w:bodyDiv w:val="1"/>
      <w:marLeft w:val="0"/>
      <w:marRight w:val="0"/>
      <w:marTop w:val="0"/>
      <w:marBottom w:val="0"/>
      <w:divBdr>
        <w:top w:val="none" w:sz="0" w:space="0" w:color="auto"/>
        <w:left w:val="none" w:sz="0" w:space="0" w:color="auto"/>
        <w:bottom w:val="none" w:sz="0" w:space="0" w:color="auto"/>
        <w:right w:val="none" w:sz="0" w:space="0" w:color="auto"/>
      </w:divBdr>
    </w:div>
    <w:div w:id="174850536">
      <w:bodyDiv w:val="1"/>
      <w:marLeft w:val="0"/>
      <w:marRight w:val="0"/>
      <w:marTop w:val="0"/>
      <w:marBottom w:val="0"/>
      <w:divBdr>
        <w:top w:val="none" w:sz="0" w:space="0" w:color="auto"/>
        <w:left w:val="none" w:sz="0" w:space="0" w:color="auto"/>
        <w:bottom w:val="none" w:sz="0" w:space="0" w:color="auto"/>
        <w:right w:val="none" w:sz="0" w:space="0" w:color="auto"/>
      </w:divBdr>
    </w:div>
    <w:div w:id="179007036">
      <w:bodyDiv w:val="1"/>
      <w:marLeft w:val="0"/>
      <w:marRight w:val="0"/>
      <w:marTop w:val="0"/>
      <w:marBottom w:val="0"/>
      <w:divBdr>
        <w:top w:val="none" w:sz="0" w:space="0" w:color="auto"/>
        <w:left w:val="none" w:sz="0" w:space="0" w:color="auto"/>
        <w:bottom w:val="none" w:sz="0" w:space="0" w:color="auto"/>
        <w:right w:val="none" w:sz="0" w:space="0" w:color="auto"/>
      </w:divBdr>
    </w:div>
    <w:div w:id="189147681">
      <w:bodyDiv w:val="1"/>
      <w:marLeft w:val="0"/>
      <w:marRight w:val="0"/>
      <w:marTop w:val="0"/>
      <w:marBottom w:val="0"/>
      <w:divBdr>
        <w:top w:val="none" w:sz="0" w:space="0" w:color="auto"/>
        <w:left w:val="none" w:sz="0" w:space="0" w:color="auto"/>
        <w:bottom w:val="none" w:sz="0" w:space="0" w:color="auto"/>
        <w:right w:val="none" w:sz="0" w:space="0" w:color="auto"/>
      </w:divBdr>
    </w:div>
    <w:div w:id="190148303">
      <w:bodyDiv w:val="1"/>
      <w:marLeft w:val="0"/>
      <w:marRight w:val="0"/>
      <w:marTop w:val="0"/>
      <w:marBottom w:val="0"/>
      <w:divBdr>
        <w:top w:val="none" w:sz="0" w:space="0" w:color="auto"/>
        <w:left w:val="none" w:sz="0" w:space="0" w:color="auto"/>
        <w:bottom w:val="none" w:sz="0" w:space="0" w:color="auto"/>
        <w:right w:val="none" w:sz="0" w:space="0" w:color="auto"/>
      </w:divBdr>
    </w:div>
    <w:div w:id="191463104">
      <w:bodyDiv w:val="1"/>
      <w:marLeft w:val="0"/>
      <w:marRight w:val="0"/>
      <w:marTop w:val="0"/>
      <w:marBottom w:val="0"/>
      <w:divBdr>
        <w:top w:val="none" w:sz="0" w:space="0" w:color="auto"/>
        <w:left w:val="none" w:sz="0" w:space="0" w:color="auto"/>
        <w:bottom w:val="none" w:sz="0" w:space="0" w:color="auto"/>
        <w:right w:val="none" w:sz="0" w:space="0" w:color="auto"/>
      </w:divBdr>
    </w:div>
    <w:div w:id="196313033">
      <w:bodyDiv w:val="1"/>
      <w:marLeft w:val="0"/>
      <w:marRight w:val="0"/>
      <w:marTop w:val="0"/>
      <w:marBottom w:val="0"/>
      <w:divBdr>
        <w:top w:val="none" w:sz="0" w:space="0" w:color="auto"/>
        <w:left w:val="none" w:sz="0" w:space="0" w:color="auto"/>
        <w:bottom w:val="none" w:sz="0" w:space="0" w:color="auto"/>
        <w:right w:val="none" w:sz="0" w:space="0" w:color="auto"/>
      </w:divBdr>
    </w:div>
    <w:div w:id="200172834">
      <w:bodyDiv w:val="1"/>
      <w:marLeft w:val="0"/>
      <w:marRight w:val="0"/>
      <w:marTop w:val="0"/>
      <w:marBottom w:val="0"/>
      <w:divBdr>
        <w:top w:val="none" w:sz="0" w:space="0" w:color="auto"/>
        <w:left w:val="none" w:sz="0" w:space="0" w:color="auto"/>
        <w:bottom w:val="none" w:sz="0" w:space="0" w:color="auto"/>
        <w:right w:val="none" w:sz="0" w:space="0" w:color="auto"/>
      </w:divBdr>
    </w:div>
    <w:div w:id="204145273">
      <w:bodyDiv w:val="1"/>
      <w:marLeft w:val="0"/>
      <w:marRight w:val="0"/>
      <w:marTop w:val="0"/>
      <w:marBottom w:val="0"/>
      <w:divBdr>
        <w:top w:val="none" w:sz="0" w:space="0" w:color="auto"/>
        <w:left w:val="none" w:sz="0" w:space="0" w:color="auto"/>
        <w:bottom w:val="none" w:sz="0" w:space="0" w:color="auto"/>
        <w:right w:val="none" w:sz="0" w:space="0" w:color="auto"/>
      </w:divBdr>
    </w:div>
    <w:div w:id="210576118">
      <w:bodyDiv w:val="1"/>
      <w:marLeft w:val="0"/>
      <w:marRight w:val="0"/>
      <w:marTop w:val="0"/>
      <w:marBottom w:val="0"/>
      <w:divBdr>
        <w:top w:val="none" w:sz="0" w:space="0" w:color="auto"/>
        <w:left w:val="none" w:sz="0" w:space="0" w:color="auto"/>
        <w:bottom w:val="none" w:sz="0" w:space="0" w:color="auto"/>
        <w:right w:val="none" w:sz="0" w:space="0" w:color="auto"/>
      </w:divBdr>
    </w:div>
    <w:div w:id="210700368">
      <w:bodyDiv w:val="1"/>
      <w:marLeft w:val="0"/>
      <w:marRight w:val="0"/>
      <w:marTop w:val="0"/>
      <w:marBottom w:val="0"/>
      <w:divBdr>
        <w:top w:val="none" w:sz="0" w:space="0" w:color="auto"/>
        <w:left w:val="none" w:sz="0" w:space="0" w:color="auto"/>
        <w:bottom w:val="none" w:sz="0" w:space="0" w:color="auto"/>
        <w:right w:val="none" w:sz="0" w:space="0" w:color="auto"/>
      </w:divBdr>
      <w:divsChild>
        <w:div w:id="59908922">
          <w:marLeft w:val="0"/>
          <w:marRight w:val="0"/>
          <w:marTop w:val="0"/>
          <w:marBottom w:val="0"/>
          <w:divBdr>
            <w:top w:val="none" w:sz="0" w:space="0" w:color="auto"/>
            <w:left w:val="none" w:sz="0" w:space="0" w:color="auto"/>
            <w:bottom w:val="none" w:sz="0" w:space="0" w:color="auto"/>
            <w:right w:val="none" w:sz="0" w:space="0" w:color="auto"/>
          </w:divBdr>
          <w:divsChild>
            <w:div w:id="516235800">
              <w:marLeft w:val="0"/>
              <w:marRight w:val="0"/>
              <w:marTop w:val="0"/>
              <w:marBottom w:val="0"/>
              <w:divBdr>
                <w:top w:val="none" w:sz="0" w:space="0" w:color="auto"/>
                <w:left w:val="none" w:sz="0" w:space="0" w:color="auto"/>
                <w:bottom w:val="none" w:sz="0" w:space="0" w:color="auto"/>
                <w:right w:val="none" w:sz="0" w:space="0" w:color="auto"/>
              </w:divBdr>
              <w:divsChild>
                <w:div w:id="1204828662">
                  <w:marLeft w:val="0"/>
                  <w:marRight w:val="0"/>
                  <w:marTop w:val="0"/>
                  <w:marBottom w:val="0"/>
                  <w:divBdr>
                    <w:top w:val="none" w:sz="0" w:space="0" w:color="auto"/>
                    <w:left w:val="none" w:sz="0" w:space="0" w:color="auto"/>
                    <w:bottom w:val="none" w:sz="0" w:space="0" w:color="auto"/>
                    <w:right w:val="none" w:sz="0" w:space="0" w:color="auto"/>
                  </w:divBdr>
                  <w:divsChild>
                    <w:div w:id="1326586774">
                      <w:marLeft w:val="0"/>
                      <w:marRight w:val="0"/>
                      <w:marTop w:val="0"/>
                      <w:marBottom w:val="0"/>
                      <w:divBdr>
                        <w:top w:val="none" w:sz="0" w:space="0" w:color="auto"/>
                        <w:left w:val="none" w:sz="0" w:space="0" w:color="auto"/>
                        <w:bottom w:val="none" w:sz="0" w:space="0" w:color="auto"/>
                        <w:right w:val="none" w:sz="0" w:space="0" w:color="auto"/>
                      </w:divBdr>
                    </w:div>
                  </w:divsChild>
                </w:div>
                <w:div w:id="1476288764">
                  <w:marLeft w:val="0"/>
                  <w:marRight w:val="0"/>
                  <w:marTop w:val="0"/>
                  <w:marBottom w:val="0"/>
                  <w:divBdr>
                    <w:top w:val="none" w:sz="0" w:space="0" w:color="auto"/>
                    <w:left w:val="none" w:sz="0" w:space="0" w:color="auto"/>
                    <w:bottom w:val="none" w:sz="0" w:space="0" w:color="auto"/>
                    <w:right w:val="none" w:sz="0" w:space="0" w:color="auto"/>
                  </w:divBdr>
                </w:div>
              </w:divsChild>
            </w:div>
            <w:div w:id="1255363028">
              <w:marLeft w:val="0"/>
              <w:marRight w:val="0"/>
              <w:marTop w:val="0"/>
              <w:marBottom w:val="0"/>
              <w:divBdr>
                <w:top w:val="none" w:sz="0" w:space="0" w:color="auto"/>
                <w:left w:val="none" w:sz="0" w:space="0" w:color="auto"/>
                <w:bottom w:val="none" w:sz="0" w:space="0" w:color="auto"/>
                <w:right w:val="none" w:sz="0" w:space="0" w:color="auto"/>
              </w:divBdr>
              <w:divsChild>
                <w:div w:id="1482621624">
                  <w:marLeft w:val="0"/>
                  <w:marRight w:val="0"/>
                  <w:marTop w:val="0"/>
                  <w:marBottom w:val="0"/>
                  <w:divBdr>
                    <w:top w:val="none" w:sz="0" w:space="0" w:color="auto"/>
                    <w:left w:val="none" w:sz="0" w:space="0" w:color="auto"/>
                    <w:bottom w:val="none" w:sz="0" w:space="0" w:color="auto"/>
                    <w:right w:val="none" w:sz="0" w:space="0" w:color="auto"/>
                  </w:divBdr>
                </w:div>
              </w:divsChild>
            </w:div>
            <w:div w:id="1365325253">
              <w:marLeft w:val="0"/>
              <w:marRight w:val="0"/>
              <w:marTop w:val="0"/>
              <w:marBottom w:val="0"/>
              <w:divBdr>
                <w:top w:val="none" w:sz="0" w:space="0" w:color="auto"/>
                <w:left w:val="none" w:sz="0" w:space="0" w:color="auto"/>
                <w:bottom w:val="none" w:sz="0" w:space="0" w:color="auto"/>
                <w:right w:val="none" w:sz="0" w:space="0" w:color="auto"/>
              </w:divBdr>
              <w:divsChild>
                <w:div w:id="1996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77157">
      <w:bodyDiv w:val="1"/>
      <w:marLeft w:val="0"/>
      <w:marRight w:val="0"/>
      <w:marTop w:val="0"/>
      <w:marBottom w:val="0"/>
      <w:divBdr>
        <w:top w:val="none" w:sz="0" w:space="0" w:color="auto"/>
        <w:left w:val="none" w:sz="0" w:space="0" w:color="auto"/>
        <w:bottom w:val="none" w:sz="0" w:space="0" w:color="auto"/>
        <w:right w:val="none" w:sz="0" w:space="0" w:color="auto"/>
      </w:divBdr>
    </w:div>
    <w:div w:id="231814250">
      <w:bodyDiv w:val="1"/>
      <w:marLeft w:val="0"/>
      <w:marRight w:val="0"/>
      <w:marTop w:val="0"/>
      <w:marBottom w:val="0"/>
      <w:divBdr>
        <w:top w:val="none" w:sz="0" w:space="0" w:color="auto"/>
        <w:left w:val="none" w:sz="0" w:space="0" w:color="auto"/>
        <w:bottom w:val="none" w:sz="0" w:space="0" w:color="auto"/>
        <w:right w:val="none" w:sz="0" w:space="0" w:color="auto"/>
      </w:divBdr>
    </w:div>
    <w:div w:id="232280043">
      <w:bodyDiv w:val="1"/>
      <w:marLeft w:val="0"/>
      <w:marRight w:val="0"/>
      <w:marTop w:val="0"/>
      <w:marBottom w:val="0"/>
      <w:divBdr>
        <w:top w:val="none" w:sz="0" w:space="0" w:color="auto"/>
        <w:left w:val="none" w:sz="0" w:space="0" w:color="auto"/>
        <w:bottom w:val="none" w:sz="0" w:space="0" w:color="auto"/>
        <w:right w:val="none" w:sz="0" w:space="0" w:color="auto"/>
      </w:divBdr>
    </w:div>
    <w:div w:id="239561480">
      <w:bodyDiv w:val="1"/>
      <w:marLeft w:val="0"/>
      <w:marRight w:val="0"/>
      <w:marTop w:val="0"/>
      <w:marBottom w:val="0"/>
      <w:divBdr>
        <w:top w:val="none" w:sz="0" w:space="0" w:color="auto"/>
        <w:left w:val="none" w:sz="0" w:space="0" w:color="auto"/>
        <w:bottom w:val="none" w:sz="0" w:space="0" w:color="auto"/>
        <w:right w:val="none" w:sz="0" w:space="0" w:color="auto"/>
      </w:divBdr>
    </w:div>
    <w:div w:id="241184783">
      <w:bodyDiv w:val="1"/>
      <w:marLeft w:val="0"/>
      <w:marRight w:val="0"/>
      <w:marTop w:val="0"/>
      <w:marBottom w:val="0"/>
      <w:divBdr>
        <w:top w:val="none" w:sz="0" w:space="0" w:color="auto"/>
        <w:left w:val="none" w:sz="0" w:space="0" w:color="auto"/>
        <w:bottom w:val="none" w:sz="0" w:space="0" w:color="auto"/>
        <w:right w:val="none" w:sz="0" w:space="0" w:color="auto"/>
      </w:divBdr>
    </w:div>
    <w:div w:id="241719932">
      <w:bodyDiv w:val="1"/>
      <w:marLeft w:val="0"/>
      <w:marRight w:val="0"/>
      <w:marTop w:val="0"/>
      <w:marBottom w:val="0"/>
      <w:divBdr>
        <w:top w:val="none" w:sz="0" w:space="0" w:color="auto"/>
        <w:left w:val="none" w:sz="0" w:space="0" w:color="auto"/>
        <w:bottom w:val="none" w:sz="0" w:space="0" w:color="auto"/>
        <w:right w:val="none" w:sz="0" w:space="0" w:color="auto"/>
      </w:divBdr>
    </w:div>
    <w:div w:id="242029581">
      <w:bodyDiv w:val="1"/>
      <w:marLeft w:val="0"/>
      <w:marRight w:val="0"/>
      <w:marTop w:val="0"/>
      <w:marBottom w:val="0"/>
      <w:divBdr>
        <w:top w:val="none" w:sz="0" w:space="0" w:color="auto"/>
        <w:left w:val="none" w:sz="0" w:space="0" w:color="auto"/>
        <w:bottom w:val="none" w:sz="0" w:space="0" w:color="auto"/>
        <w:right w:val="none" w:sz="0" w:space="0" w:color="auto"/>
      </w:divBdr>
    </w:div>
    <w:div w:id="246034651">
      <w:bodyDiv w:val="1"/>
      <w:marLeft w:val="0"/>
      <w:marRight w:val="0"/>
      <w:marTop w:val="0"/>
      <w:marBottom w:val="0"/>
      <w:divBdr>
        <w:top w:val="none" w:sz="0" w:space="0" w:color="auto"/>
        <w:left w:val="none" w:sz="0" w:space="0" w:color="auto"/>
        <w:bottom w:val="none" w:sz="0" w:space="0" w:color="auto"/>
        <w:right w:val="none" w:sz="0" w:space="0" w:color="auto"/>
      </w:divBdr>
    </w:div>
    <w:div w:id="259071332">
      <w:bodyDiv w:val="1"/>
      <w:marLeft w:val="0"/>
      <w:marRight w:val="0"/>
      <w:marTop w:val="0"/>
      <w:marBottom w:val="0"/>
      <w:divBdr>
        <w:top w:val="none" w:sz="0" w:space="0" w:color="auto"/>
        <w:left w:val="none" w:sz="0" w:space="0" w:color="auto"/>
        <w:bottom w:val="none" w:sz="0" w:space="0" w:color="auto"/>
        <w:right w:val="none" w:sz="0" w:space="0" w:color="auto"/>
      </w:divBdr>
    </w:div>
    <w:div w:id="272445235">
      <w:bodyDiv w:val="1"/>
      <w:marLeft w:val="0"/>
      <w:marRight w:val="0"/>
      <w:marTop w:val="0"/>
      <w:marBottom w:val="0"/>
      <w:divBdr>
        <w:top w:val="none" w:sz="0" w:space="0" w:color="auto"/>
        <w:left w:val="none" w:sz="0" w:space="0" w:color="auto"/>
        <w:bottom w:val="none" w:sz="0" w:space="0" w:color="auto"/>
        <w:right w:val="none" w:sz="0" w:space="0" w:color="auto"/>
      </w:divBdr>
    </w:div>
    <w:div w:id="272637141">
      <w:bodyDiv w:val="1"/>
      <w:marLeft w:val="0"/>
      <w:marRight w:val="0"/>
      <w:marTop w:val="0"/>
      <w:marBottom w:val="0"/>
      <w:divBdr>
        <w:top w:val="none" w:sz="0" w:space="0" w:color="auto"/>
        <w:left w:val="none" w:sz="0" w:space="0" w:color="auto"/>
        <w:bottom w:val="none" w:sz="0" w:space="0" w:color="auto"/>
        <w:right w:val="none" w:sz="0" w:space="0" w:color="auto"/>
      </w:divBdr>
      <w:divsChild>
        <w:div w:id="86657083">
          <w:marLeft w:val="547"/>
          <w:marRight w:val="0"/>
          <w:marTop w:val="0"/>
          <w:marBottom w:val="0"/>
          <w:divBdr>
            <w:top w:val="none" w:sz="0" w:space="0" w:color="auto"/>
            <w:left w:val="none" w:sz="0" w:space="0" w:color="auto"/>
            <w:bottom w:val="none" w:sz="0" w:space="0" w:color="auto"/>
            <w:right w:val="none" w:sz="0" w:space="0" w:color="auto"/>
          </w:divBdr>
        </w:div>
        <w:div w:id="1842500204">
          <w:marLeft w:val="547"/>
          <w:marRight w:val="0"/>
          <w:marTop w:val="0"/>
          <w:marBottom w:val="0"/>
          <w:divBdr>
            <w:top w:val="none" w:sz="0" w:space="0" w:color="auto"/>
            <w:left w:val="none" w:sz="0" w:space="0" w:color="auto"/>
            <w:bottom w:val="none" w:sz="0" w:space="0" w:color="auto"/>
            <w:right w:val="none" w:sz="0" w:space="0" w:color="auto"/>
          </w:divBdr>
        </w:div>
      </w:divsChild>
    </w:div>
    <w:div w:id="273904956">
      <w:bodyDiv w:val="1"/>
      <w:marLeft w:val="0"/>
      <w:marRight w:val="0"/>
      <w:marTop w:val="0"/>
      <w:marBottom w:val="0"/>
      <w:divBdr>
        <w:top w:val="none" w:sz="0" w:space="0" w:color="auto"/>
        <w:left w:val="none" w:sz="0" w:space="0" w:color="auto"/>
        <w:bottom w:val="none" w:sz="0" w:space="0" w:color="auto"/>
        <w:right w:val="none" w:sz="0" w:space="0" w:color="auto"/>
      </w:divBdr>
    </w:div>
    <w:div w:id="279412562">
      <w:bodyDiv w:val="1"/>
      <w:marLeft w:val="0"/>
      <w:marRight w:val="0"/>
      <w:marTop w:val="0"/>
      <w:marBottom w:val="0"/>
      <w:divBdr>
        <w:top w:val="none" w:sz="0" w:space="0" w:color="auto"/>
        <w:left w:val="none" w:sz="0" w:space="0" w:color="auto"/>
        <w:bottom w:val="none" w:sz="0" w:space="0" w:color="auto"/>
        <w:right w:val="none" w:sz="0" w:space="0" w:color="auto"/>
      </w:divBdr>
    </w:div>
    <w:div w:id="287901997">
      <w:bodyDiv w:val="1"/>
      <w:marLeft w:val="0"/>
      <w:marRight w:val="0"/>
      <w:marTop w:val="0"/>
      <w:marBottom w:val="0"/>
      <w:divBdr>
        <w:top w:val="none" w:sz="0" w:space="0" w:color="auto"/>
        <w:left w:val="none" w:sz="0" w:space="0" w:color="auto"/>
        <w:bottom w:val="none" w:sz="0" w:space="0" w:color="auto"/>
        <w:right w:val="none" w:sz="0" w:space="0" w:color="auto"/>
      </w:divBdr>
    </w:div>
    <w:div w:id="309093764">
      <w:bodyDiv w:val="1"/>
      <w:marLeft w:val="0"/>
      <w:marRight w:val="0"/>
      <w:marTop w:val="0"/>
      <w:marBottom w:val="0"/>
      <w:divBdr>
        <w:top w:val="none" w:sz="0" w:space="0" w:color="auto"/>
        <w:left w:val="none" w:sz="0" w:space="0" w:color="auto"/>
        <w:bottom w:val="none" w:sz="0" w:space="0" w:color="auto"/>
        <w:right w:val="none" w:sz="0" w:space="0" w:color="auto"/>
      </w:divBdr>
    </w:div>
    <w:div w:id="320355077">
      <w:bodyDiv w:val="1"/>
      <w:marLeft w:val="0"/>
      <w:marRight w:val="0"/>
      <w:marTop w:val="0"/>
      <w:marBottom w:val="0"/>
      <w:divBdr>
        <w:top w:val="none" w:sz="0" w:space="0" w:color="auto"/>
        <w:left w:val="none" w:sz="0" w:space="0" w:color="auto"/>
        <w:bottom w:val="none" w:sz="0" w:space="0" w:color="auto"/>
        <w:right w:val="none" w:sz="0" w:space="0" w:color="auto"/>
      </w:divBdr>
    </w:div>
    <w:div w:id="320887692">
      <w:bodyDiv w:val="1"/>
      <w:marLeft w:val="0"/>
      <w:marRight w:val="0"/>
      <w:marTop w:val="0"/>
      <w:marBottom w:val="0"/>
      <w:divBdr>
        <w:top w:val="none" w:sz="0" w:space="0" w:color="auto"/>
        <w:left w:val="none" w:sz="0" w:space="0" w:color="auto"/>
        <w:bottom w:val="none" w:sz="0" w:space="0" w:color="auto"/>
        <w:right w:val="none" w:sz="0" w:space="0" w:color="auto"/>
      </w:divBdr>
    </w:div>
    <w:div w:id="323240600">
      <w:bodyDiv w:val="1"/>
      <w:marLeft w:val="0"/>
      <w:marRight w:val="0"/>
      <w:marTop w:val="0"/>
      <w:marBottom w:val="0"/>
      <w:divBdr>
        <w:top w:val="none" w:sz="0" w:space="0" w:color="auto"/>
        <w:left w:val="none" w:sz="0" w:space="0" w:color="auto"/>
        <w:bottom w:val="none" w:sz="0" w:space="0" w:color="auto"/>
        <w:right w:val="none" w:sz="0" w:space="0" w:color="auto"/>
      </w:divBdr>
    </w:div>
    <w:div w:id="324475426">
      <w:bodyDiv w:val="1"/>
      <w:marLeft w:val="0"/>
      <w:marRight w:val="0"/>
      <w:marTop w:val="0"/>
      <w:marBottom w:val="0"/>
      <w:divBdr>
        <w:top w:val="none" w:sz="0" w:space="0" w:color="auto"/>
        <w:left w:val="none" w:sz="0" w:space="0" w:color="auto"/>
        <w:bottom w:val="none" w:sz="0" w:space="0" w:color="auto"/>
        <w:right w:val="none" w:sz="0" w:space="0" w:color="auto"/>
      </w:divBdr>
    </w:div>
    <w:div w:id="330639871">
      <w:bodyDiv w:val="1"/>
      <w:marLeft w:val="0"/>
      <w:marRight w:val="0"/>
      <w:marTop w:val="0"/>
      <w:marBottom w:val="0"/>
      <w:divBdr>
        <w:top w:val="none" w:sz="0" w:space="0" w:color="auto"/>
        <w:left w:val="none" w:sz="0" w:space="0" w:color="auto"/>
        <w:bottom w:val="none" w:sz="0" w:space="0" w:color="auto"/>
        <w:right w:val="none" w:sz="0" w:space="0" w:color="auto"/>
      </w:divBdr>
    </w:div>
    <w:div w:id="332147022">
      <w:bodyDiv w:val="1"/>
      <w:marLeft w:val="0"/>
      <w:marRight w:val="0"/>
      <w:marTop w:val="0"/>
      <w:marBottom w:val="0"/>
      <w:divBdr>
        <w:top w:val="none" w:sz="0" w:space="0" w:color="auto"/>
        <w:left w:val="none" w:sz="0" w:space="0" w:color="auto"/>
        <w:bottom w:val="none" w:sz="0" w:space="0" w:color="auto"/>
        <w:right w:val="none" w:sz="0" w:space="0" w:color="auto"/>
      </w:divBdr>
    </w:div>
    <w:div w:id="335613280">
      <w:bodyDiv w:val="1"/>
      <w:marLeft w:val="0"/>
      <w:marRight w:val="0"/>
      <w:marTop w:val="0"/>
      <w:marBottom w:val="0"/>
      <w:divBdr>
        <w:top w:val="none" w:sz="0" w:space="0" w:color="auto"/>
        <w:left w:val="none" w:sz="0" w:space="0" w:color="auto"/>
        <w:bottom w:val="none" w:sz="0" w:space="0" w:color="auto"/>
        <w:right w:val="none" w:sz="0" w:space="0" w:color="auto"/>
      </w:divBdr>
    </w:div>
    <w:div w:id="346250477">
      <w:bodyDiv w:val="1"/>
      <w:marLeft w:val="0"/>
      <w:marRight w:val="0"/>
      <w:marTop w:val="0"/>
      <w:marBottom w:val="0"/>
      <w:divBdr>
        <w:top w:val="none" w:sz="0" w:space="0" w:color="auto"/>
        <w:left w:val="none" w:sz="0" w:space="0" w:color="auto"/>
        <w:bottom w:val="none" w:sz="0" w:space="0" w:color="auto"/>
        <w:right w:val="none" w:sz="0" w:space="0" w:color="auto"/>
      </w:divBdr>
    </w:div>
    <w:div w:id="348793851">
      <w:bodyDiv w:val="1"/>
      <w:marLeft w:val="0"/>
      <w:marRight w:val="0"/>
      <w:marTop w:val="0"/>
      <w:marBottom w:val="0"/>
      <w:divBdr>
        <w:top w:val="none" w:sz="0" w:space="0" w:color="auto"/>
        <w:left w:val="none" w:sz="0" w:space="0" w:color="auto"/>
        <w:bottom w:val="none" w:sz="0" w:space="0" w:color="auto"/>
        <w:right w:val="none" w:sz="0" w:space="0" w:color="auto"/>
      </w:divBdr>
    </w:div>
    <w:div w:id="350684628">
      <w:bodyDiv w:val="1"/>
      <w:marLeft w:val="0"/>
      <w:marRight w:val="0"/>
      <w:marTop w:val="0"/>
      <w:marBottom w:val="0"/>
      <w:divBdr>
        <w:top w:val="none" w:sz="0" w:space="0" w:color="auto"/>
        <w:left w:val="none" w:sz="0" w:space="0" w:color="auto"/>
        <w:bottom w:val="none" w:sz="0" w:space="0" w:color="auto"/>
        <w:right w:val="none" w:sz="0" w:space="0" w:color="auto"/>
      </w:divBdr>
    </w:div>
    <w:div w:id="356583961">
      <w:bodyDiv w:val="1"/>
      <w:marLeft w:val="0"/>
      <w:marRight w:val="0"/>
      <w:marTop w:val="0"/>
      <w:marBottom w:val="0"/>
      <w:divBdr>
        <w:top w:val="none" w:sz="0" w:space="0" w:color="auto"/>
        <w:left w:val="none" w:sz="0" w:space="0" w:color="auto"/>
        <w:bottom w:val="none" w:sz="0" w:space="0" w:color="auto"/>
        <w:right w:val="none" w:sz="0" w:space="0" w:color="auto"/>
      </w:divBdr>
    </w:div>
    <w:div w:id="358243979">
      <w:bodyDiv w:val="1"/>
      <w:marLeft w:val="0"/>
      <w:marRight w:val="0"/>
      <w:marTop w:val="0"/>
      <w:marBottom w:val="0"/>
      <w:divBdr>
        <w:top w:val="none" w:sz="0" w:space="0" w:color="auto"/>
        <w:left w:val="none" w:sz="0" w:space="0" w:color="auto"/>
        <w:bottom w:val="none" w:sz="0" w:space="0" w:color="auto"/>
        <w:right w:val="none" w:sz="0" w:space="0" w:color="auto"/>
      </w:divBdr>
    </w:div>
    <w:div w:id="359555149">
      <w:bodyDiv w:val="1"/>
      <w:marLeft w:val="0"/>
      <w:marRight w:val="0"/>
      <w:marTop w:val="0"/>
      <w:marBottom w:val="0"/>
      <w:divBdr>
        <w:top w:val="none" w:sz="0" w:space="0" w:color="auto"/>
        <w:left w:val="none" w:sz="0" w:space="0" w:color="auto"/>
        <w:bottom w:val="none" w:sz="0" w:space="0" w:color="auto"/>
        <w:right w:val="none" w:sz="0" w:space="0" w:color="auto"/>
      </w:divBdr>
    </w:div>
    <w:div w:id="365250809">
      <w:bodyDiv w:val="1"/>
      <w:marLeft w:val="0"/>
      <w:marRight w:val="0"/>
      <w:marTop w:val="0"/>
      <w:marBottom w:val="0"/>
      <w:divBdr>
        <w:top w:val="none" w:sz="0" w:space="0" w:color="auto"/>
        <w:left w:val="none" w:sz="0" w:space="0" w:color="auto"/>
        <w:bottom w:val="none" w:sz="0" w:space="0" w:color="auto"/>
        <w:right w:val="none" w:sz="0" w:space="0" w:color="auto"/>
      </w:divBdr>
    </w:div>
    <w:div w:id="371077094">
      <w:bodyDiv w:val="1"/>
      <w:marLeft w:val="0"/>
      <w:marRight w:val="0"/>
      <w:marTop w:val="0"/>
      <w:marBottom w:val="0"/>
      <w:divBdr>
        <w:top w:val="none" w:sz="0" w:space="0" w:color="auto"/>
        <w:left w:val="none" w:sz="0" w:space="0" w:color="auto"/>
        <w:bottom w:val="none" w:sz="0" w:space="0" w:color="auto"/>
        <w:right w:val="none" w:sz="0" w:space="0" w:color="auto"/>
      </w:divBdr>
    </w:div>
    <w:div w:id="379013008">
      <w:bodyDiv w:val="1"/>
      <w:marLeft w:val="0"/>
      <w:marRight w:val="0"/>
      <w:marTop w:val="0"/>
      <w:marBottom w:val="0"/>
      <w:divBdr>
        <w:top w:val="none" w:sz="0" w:space="0" w:color="auto"/>
        <w:left w:val="none" w:sz="0" w:space="0" w:color="auto"/>
        <w:bottom w:val="none" w:sz="0" w:space="0" w:color="auto"/>
        <w:right w:val="none" w:sz="0" w:space="0" w:color="auto"/>
      </w:divBdr>
    </w:div>
    <w:div w:id="382019999">
      <w:bodyDiv w:val="1"/>
      <w:marLeft w:val="0"/>
      <w:marRight w:val="0"/>
      <w:marTop w:val="0"/>
      <w:marBottom w:val="0"/>
      <w:divBdr>
        <w:top w:val="none" w:sz="0" w:space="0" w:color="auto"/>
        <w:left w:val="none" w:sz="0" w:space="0" w:color="auto"/>
        <w:bottom w:val="none" w:sz="0" w:space="0" w:color="auto"/>
        <w:right w:val="none" w:sz="0" w:space="0" w:color="auto"/>
      </w:divBdr>
    </w:div>
    <w:div w:id="386952582">
      <w:bodyDiv w:val="1"/>
      <w:marLeft w:val="0"/>
      <w:marRight w:val="0"/>
      <w:marTop w:val="0"/>
      <w:marBottom w:val="0"/>
      <w:divBdr>
        <w:top w:val="none" w:sz="0" w:space="0" w:color="auto"/>
        <w:left w:val="none" w:sz="0" w:space="0" w:color="auto"/>
        <w:bottom w:val="none" w:sz="0" w:space="0" w:color="auto"/>
        <w:right w:val="none" w:sz="0" w:space="0" w:color="auto"/>
      </w:divBdr>
    </w:div>
    <w:div w:id="387649928">
      <w:bodyDiv w:val="1"/>
      <w:marLeft w:val="0"/>
      <w:marRight w:val="0"/>
      <w:marTop w:val="0"/>
      <w:marBottom w:val="0"/>
      <w:divBdr>
        <w:top w:val="none" w:sz="0" w:space="0" w:color="auto"/>
        <w:left w:val="none" w:sz="0" w:space="0" w:color="auto"/>
        <w:bottom w:val="none" w:sz="0" w:space="0" w:color="auto"/>
        <w:right w:val="none" w:sz="0" w:space="0" w:color="auto"/>
      </w:divBdr>
    </w:div>
    <w:div w:id="388774120">
      <w:bodyDiv w:val="1"/>
      <w:marLeft w:val="0"/>
      <w:marRight w:val="0"/>
      <w:marTop w:val="0"/>
      <w:marBottom w:val="0"/>
      <w:divBdr>
        <w:top w:val="none" w:sz="0" w:space="0" w:color="auto"/>
        <w:left w:val="none" w:sz="0" w:space="0" w:color="auto"/>
        <w:bottom w:val="none" w:sz="0" w:space="0" w:color="auto"/>
        <w:right w:val="none" w:sz="0" w:space="0" w:color="auto"/>
      </w:divBdr>
    </w:div>
    <w:div w:id="393823469">
      <w:bodyDiv w:val="1"/>
      <w:marLeft w:val="0"/>
      <w:marRight w:val="0"/>
      <w:marTop w:val="0"/>
      <w:marBottom w:val="0"/>
      <w:divBdr>
        <w:top w:val="none" w:sz="0" w:space="0" w:color="auto"/>
        <w:left w:val="none" w:sz="0" w:space="0" w:color="auto"/>
        <w:bottom w:val="none" w:sz="0" w:space="0" w:color="auto"/>
        <w:right w:val="none" w:sz="0" w:space="0" w:color="auto"/>
      </w:divBdr>
    </w:div>
    <w:div w:id="400760978">
      <w:bodyDiv w:val="1"/>
      <w:marLeft w:val="0"/>
      <w:marRight w:val="0"/>
      <w:marTop w:val="0"/>
      <w:marBottom w:val="0"/>
      <w:divBdr>
        <w:top w:val="none" w:sz="0" w:space="0" w:color="auto"/>
        <w:left w:val="none" w:sz="0" w:space="0" w:color="auto"/>
        <w:bottom w:val="none" w:sz="0" w:space="0" w:color="auto"/>
        <w:right w:val="none" w:sz="0" w:space="0" w:color="auto"/>
      </w:divBdr>
    </w:div>
    <w:div w:id="402022986">
      <w:bodyDiv w:val="1"/>
      <w:marLeft w:val="0"/>
      <w:marRight w:val="0"/>
      <w:marTop w:val="0"/>
      <w:marBottom w:val="0"/>
      <w:divBdr>
        <w:top w:val="none" w:sz="0" w:space="0" w:color="auto"/>
        <w:left w:val="none" w:sz="0" w:space="0" w:color="auto"/>
        <w:bottom w:val="none" w:sz="0" w:space="0" w:color="auto"/>
        <w:right w:val="none" w:sz="0" w:space="0" w:color="auto"/>
      </w:divBdr>
    </w:div>
    <w:div w:id="403912962">
      <w:bodyDiv w:val="1"/>
      <w:marLeft w:val="0"/>
      <w:marRight w:val="0"/>
      <w:marTop w:val="0"/>
      <w:marBottom w:val="0"/>
      <w:divBdr>
        <w:top w:val="none" w:sz="0" w:space="0" w:color="auto"/>
        <w:left w:val="none" w:sz="0" w:space="0" w:color="auto"/>
        <w:bottom w:val="none" w:sz="0" w:space="0" w:color="auto"/>
        <w:right w:val="none" w:sz="0" w:space="0" w:color="auto"/>
      </w:divBdr>
    </w:div>
    <w:div w:id="406847499">
      <w:bodyDiv w:val="1"/>
      <w:marLeft w:val="0"/>
      <w:marRight w:val="0"/>
      <w:marTop w:val="0"/>
      <w:marBottom w:val="0"/>
      <w:divBdr>
        <w:top w:val="none" w:sz="0" w:space="0" w:color="auto"/>
        <w:left w:val="none" w:sz="0" w:space="0" w:color="auto"/>
        <w:bottom w:val="none" w:sz="0" w:space="0" w:color="auto"/>
        <w:right w:val="none" w:sz="0" w:space="0" w:color="auto"/>
      </w:divBdr>
    </w:div>
    <w:div w:id="407582592">
      <w:bodyDiv w:val="1"/>
      <w:marLeft w:val="0"/>
      <w:marRight w:val="0"/>
      <w:marTop w:val="0"/>
      <w:marBottom w:val="0"/>
      <w:divBdr>
        <w:top w:val="none" w:sz="0" w:space="0" w:color="auto"/>
        <w:left w:val="none" w:sz="0" w:space="0" w:color="auto"/>
        <w:bottom w:val="none" w:sz="0" w:space="0" w:color="auto"/>
        <w:right w:val="none" w:sz="0" w:space="0" w:color="auto"/>
      </w:divBdr>
    </w:div>
    <w:div w:id="415172723">
      <w:bodyDiv w:val="1"/>
      <w:marLeft w:val="0"/>
      <w:marRight w:val="0"/>
      <w:marTop w:val="0"/>
      <w:marBottom w:val="0"/>
      <w:divBdr>
        <w:top w:val="none" w:sz="0" w:space="0" w:color="auto"/>
        <w:left w:val="none" w:sz="0" w:space="0" w:color="auto"/>
        <w:bottom w:val="none" w:sz="0" w:space="0" w:color="auto"/>
        <w:right w:val="none" w:sz="0" w:space="0" w:color="auto"/>
      </w:divBdr>
    </w:div>
    <w:div w:id="416748816">
      <w:bodyDiv w:val="1"/>
      <w:marLeft w:val="0"/>
      <w:marRight w:val="0"/>
      <w:marTop w:val="0"/>
      <w:marBottom w:val="0"/>
      <w:divBdr>
        <w:top w:val="none" w:sz="0" w:space="0" w:color="auto"/>
        <w:left w:val="none" w:sz="0" w:space="0" w:color="auto"/>
        <w:bottom w:val="none" w:sz="0" w:space="0" w:color="auto"/>
        <w:right w:val="none" w:sz="0" w:space="0" w:color="auto"/>
      </w:divBdr>
    </w:div>
    <w:div w:id="425619079">
      <w:bodyDiv w:val="1"/>
      <w:marLeft w:val="0"/>
      <w:marRight w:val="0"/>
      <w:marTop w:val="0"/>
      <w:marBottom w:val="0"/>
      <w:divBdr>
        <w:top w:val="none" w:sz="0" w:space="0" w:color="auto"/>
        <w:left w:val="none" w:sz="0" w:space="0" w:color="auto"/>
        <w:bottom w:val="none" w:sz="0" w:space="0" w:color="auto"/>
        <w:right w:val="none" w:sz="0" w:space="0" w:color="auto"/>
      </w:divBdr>
    </w:div>
    <w:div w:id="441727081">
      <w:bodyDiv w:val="1"/>
      <w:marLeft w:val="0"/>
      <w:marRight w:val="0"/>
      <w:marTop w:val="0"/>
      <w:marBottom w:val="0"/>
      <w:divBdr>
        <w:top w:val="none" w:sz="0" w:space="0" w:color="auto"/>
        <w:left w:val="none" w:sz="0" w:space="0" w:color="auto"/>
        <w:bottom w:val="none" w:sz="0" w:space="0" w:color="auto"/>
        <w:right w:val="none" w:sz="0" w:space="0" w:color="auto"/>
      </w:divBdr>
    </w:div>
    <w:div w:id="444008595">
      <w:bodyDiv w:val="1"/>
      <w:marLeft w:val="0"/>
      <w:marRight w:val="0"/>
      <w:marTop w:val="0"/>
      <w:marBottom w:val="0"/>
      <w:divBdr>
        <w:top w:val="none" w:sz="0" w:space="0" w:color="auto"/>
        <w:left w:val="none" w:sz="0" w:space="0" w:color="auto"/>
        <w:bottom w:val="none" w:sz="0" w:space="0" w:color="auto"/>
        <w:right w:val="none" w:sz="0" w:space="0" w:color="auto"/>
      </w:divBdr>
    </w:div>
    <w:div w:id="445008523">
      <w:bodyDiv w:val="1"/>
      <w:marLeft w:val="0"/>
      <w:marRight w:val="0"/>
      <w:marTop w:val="0"/>
      <w:marBottom w:val="0"/>
      <w:divBdr>
        <w:top w:val="none" w:sz="0" w:space="0" w:color="auto"/>
        <w:left w:val="none" w:sz="0" w:space="0" w:color="auto"/>
        <w:bottom w:val="none" w:sz="0" w:space="0" w:color="auto"/>
        <w:right w:val="none" w:sz="0" w:space="0" w:color="auto"/>
      </w:divBdr>
    </w:div>
    <w:div w:id="445462182">
      <w:bodyDiv w:val="1"/>
      <w:marLeft w:val="0"/>
      <w:marRight w:val="0"/>
      <w:marTop w:val="0"/>
      <w:marBottom w:val="0"/>
      <w:divBdr>
        <w:top w:val="none" w:sz="0" w:space="0" w:color="auto"/>
        <w:left w:val="none" w:sz="0" w:space="0" w:color="auto"/>
        <w:bottom w:val="none" w:sz="0" w:space="0" w:color="auto"/>
        <w:right w:val="none" w:sz="0" w:space="0" w:color="auto"/>
      </w:divBdr>
    </w:div>
    <w:div w:id="446896327">
      <w:bodyDiv w:val="1"/>
      <w:marLeft w:val="0"/>
      <w:marRight w:val="0"/>
      <w:marTop w:val="0"/>
      <w:marBottom w:val="0"/>
      <w:divBdr>
        <w:top w:val="none" w:sz="0" w:space="0" w:color="auto"/>
        <w:left w:val="none" w:sz="0" w:space="0" w:color="auto"/>
        <w:bottom w:val="none" w:sz="0" w:space="0" w:color="auto"/>
        <w:right w:val="none" w:sz="0" w:space="0" w:color="auto"/>
      </w:divBdr>
    </w:div>
    <w:div w:id="450903288">
      <w:bodyDiv w:val="1"/>
      <w:marLeft w:val="0"/>
      <w:marRight w:val="0"/>
      <w:marTop w:val="0"/>
      <w:marBottom w:val="0"/>
      <w:divBdr>
        <w:top w:val="none" w:sz="0" w:space="0" w:color="auto"/>
        <w:left w:val="none" w:sz="0" w:space="0" w:color="auto"/>
        <w:bottom w:val="none" w:sz="0" w:space="0" w:color="auto"/>
        <w:right w:val="none" w:sz="0" w:space="0" w:color="auto"/>
      </w:divBdr>
    </w:div>
    <w:div w:id="469983777">
      <w:bodyDiv w:val="1"/>
      <w:marLeft w:val="0"/>
      <w:marRight w:val="0"/>
      <w:marTop w:val="0"/>
      <w:marBottom w:val="0"/>
      <w:divBdr>
        <w:top w:val="none" w:sz="0" w:space="0" w:color="auto"/>
        <w:left w:val="none" w:sz="0" w:space="0" w:color="auto"/>
        <w:bottom w:val="none" w:sz="0" w:space="0" w:color="auto"/>
        <w:right w:val="none" w:sz="0" w:space="0" w:color="auto"/>
      </w:divBdr>
    </w:div>
    <w:div w:id="471755018">
      <w:bodyDiv w:val="1"/>
      <w:marLeft w:val="0"/>
      <w:marRight w:val="0"/>
      <w:marTop w:val="0"/>
      <w:marBottom w:val="0"/>
      <w:divBdr>
        <w:top w:val="none" w:sz="0" w:space="0" w:color="auto"/>
        <w:left w:val="none" w:sz="0" w:space="0" w:color="auto"/>
        <w:bottom w:val="none" w:sz="0" w:space="0" w:color="auto"/>
        <w:right w:val="none" w:sz="0" w:space="0" w:color="auto"/>
      </w:divBdr>
    </w:div>
    <w:div w:id="475800999">
      <w:bodyDiv w:val="1"/>
      <w:marLeft w:val="0"/>
      <w:marRight w:val="0"/>
      <w:marTop w:val="0"/>
      <w:marBottom w:val="0"/>
      <w:divBdr>
        <w:top w:val="none" w:sz="0" w:space="0" w:color="auto"/>
        <w:left w:val="none" w:sz="0" w:space="0" w:color="auto"/>
        <w:bottom w:val="none" w:sz="0" w:space="0" w:color="auto"/>
        <w:right w:val="none" w:sz="0" w:space="0" w:color="auto"/>
      </w:divBdr>
    </w:div>
    <w:div w:id="483471757">
      <w:bodyDiv w:val="1"/>
      <w:marLeft w:val="0"/>
      <w:marRight w:val="0"/>
      <w:marTop w:val="0"/>
      <w:marBottom w:val="0"/>
      <w:divBdr>
        <w:top w:val="none" w:sz="0" w:space="0" w:color="auto"/>
        <w:left w:val="none" w:sz="0" w:space="0" w:color="auto"/>
        <w:bottom w:val="none" w:sz="0" w:space="0" w:color="auto"/>
        <w:right w:val="none" w:sz="0" w:space="0" w:color="auto"/>
      </w:divBdr>
    </w:div>
    <w:div w:id="484395973">
      <w:bodyDiv w:val="1"/>
      <w:marLeft w:val="0"/>
      <w:marRight w:val="0"/>
      <w:marTop w:val="0"/>
      <w:marBottom w:val="0"/>
      <w:divBdr>
        <w:top w:val="none" w:sz="0" w:space="0" w:color="auto"/>
        <w:left w:val="none" w:sz="0" w:space="0" w:color="auto"/>
        <w:bottom w:val="none" w:sz="0" w:space="0" w:color="auto"/>
        <w:right w:val="none" w:sz="0" w:space="0" w:color="auto"/>
      </w:divBdr>
    </w:div>
    <w:div w:id="485247257">
      <w:bodyDiv w:val="1"/>
      <w:marLeft w:val="0"/>
      <w:marRight w:val="0"/>
      <w:marTop w:val="0"/>
      <w:marBottom w:val="0"/>
      <w:divBdr>
        <w:top w:val="none" w:sz="0" w:space="0" w:color="auto"/>
        <w:left w:val="none" w:sz="0" w:space="0" w:color="auto"/>
        <w:bottom w:val="none" w:sz="0" w:space="0" w:color="auto"/>
        <w:right w:val="none" w:sz="0" w:space="0" w:color="auto"/>
      </w:divBdr>
    </w:div>
    <w:div w:id="496266760">
      <w:bodyDiv w:val="1"/>
      <w:marLeft w:val="0"/>
      <w:marRight w:val="0"/>
      <w:marTop w:val="0"/>
      <w:marBottom w:val="0"/>
      <w:divBdr>
        <w:top w:val="none" w:sz="0" w:space="0" w:color="auto"/>
        <w:left w:val="none" w:sz="0" w:space="0" w:color="auto"/>
        <w:bottom w:val="none" w:sz="0" w:space="0" w:color="auto"/>
        <w:right w:val="none" w:sz="0" w:space="0" w:color="auto"/>
      </w:divBdr>
    </w:div>
    <w:div w:id="498273140">
      <w:bodyDiv w:val="1"/>
      <w:marLeft w:val="0"/>
      <w:marRight w:val="0"/>
      <w:marTop w:val="0"/>
      <w:marBottom w:val="0"/>
      <w:divBdr>
        <w:top w:val="none" w:sz="0" w:space="0" w:color="auto"/>
        <w:left w:val="none" w:sz="0" w:space="0" w:color="auto"/>
        <w:bottom w:val="none" w:sz="0" w:space="0" w:color="auto"/>
        <w:right w:val="none" w:sz="0" w:space="0" w:color="auto"/>
      </w:divBdr>
    </w:div>
    <w:div w:id="506023520">
      <w:bodyDiv w:val="1"/>
      <w:marLeft w:val="0"/>
      <w:marRight w:val="0"/>
      <w:marTop w:val="0"/>
      <w:marBottom w:val="0"/>
      <w:divBdr>
        <w:top w:val="none" w:sz="0" w:space="0" w:color="auto"/>
        <w:left w:val="none" w:sz="0" w:space="0" w:color="auto"/>
        <w:bottom w:val="none" w:sz="0" w:space="0" w:color="auto"/>
        <w:right w:val="none" w:sz="0" w:space="0" w:color="auto"/>
      </w:divBdr>
    </w:div>
    <w:div w:id="507137727">
      <w:bodyDiv w:val="1"/>
      <w:marLeft w:val="0"/>
      <w:marRight w:val="0"/>
      <w:marTop w:val="0"/>
      <w:marBottom w:val="0"/>
      <w:divBdr>
        <w:top w:val="none" w:sz="0" w:space="0" w:color="auto"/>
        <w:left w:val="none" w:sz="0" w:space="0" w:color="auto"/>
        <w:bottom w:val="none" w:sz="0" w:space="0" w:color="auto"/>
        <w:right w:val="none" w:sz="0" w:space="0" w:color="auto"/>
      </w:divBdr>
    </w:div>
    <w:div w:id="514079635">
      <w:bodyDiv w:val="1"/>
      <w:marLeft w:val="0"/>
      <w:marRight w:val="0"/>
      <w:marTop w:val="0"/>
      <w:marBottom w:val="0"/>
      <w:divBdr>
        <w:top w:val="none" w:sz="0" w:space="0" w:color="auto"/>
        <w:left w:val="none" w:sz="0" w:space="0" w:color="auto"/>
        <w:bottom w:val="none" w:sz="0" w:space="0" w:color="auto"/>
        <w:right w:val="none" w:sz="0" w:space="0" w:color="auto"/>
      </w:divBdr>
    </w:div>
    <w:div w:id="515533485">
      <w:bodyDiv w:val="1"/>
      <w:marLeft w:val="0"/>
      <w:marRight w:val="0"/>
      <w:marTop w:val="0"/>
      <w:marBottom w:val="0"/>
      <w:divBdr>
        <w:top w:val="none" w:sz="0" w:space="0" w:color="auto"/>
        <w:left w:val="none" w:sz="0" w:space="0" w:color="auto"/>
        <w:bottom w:val="none" w:sz="0" w:space="0" w:color="auto"/>
        <w:right w:val="none" w:sz="0" w:space="0" w:color="auto"/>
      </w:divBdr>
    </w:div>
    <w:div w:id="515735251">
      <w:bodyDiv w:val="1"/>
      <w:marLeft w:val="0"/>
      <w:marRight w:val="0"/>
      <w:marTop w:val="0"/>
      <w:marBottom w:val="0"/>
      <w:divBdr>
        <w:top w:val="none" w:sz="0" w:space="0" w:color="auto"/>
        <w:left w:val="none" w:sz="0" w:space="0" w:color="auto"/>
        <w:bottom w:val="none" w:sz="0" w:space="0" w:color="auto"/>
        <w:right w:val="none" w:sz="0" w:space="0" w:color="auto"/>
      </w:divBdr>
    </w:div>
    <w:div w:id="525482827">
      <w:bodyDiv w:val="1"/>
      <w:marLeft w:val="0"/>
      <w:marRight w:val="0"/>
      <w:marTop w:val="0"/>
      <w:marBottom w:val="0"/>
      <w:divBdr>
        <w:top w:val="none" w:sz="0" w:space="0" w:color="auto"/>
        <w:left w:val="none" w:sz="0" w:space="0" w:color="auto"/>
        <w:bottom w:val="none" w:sz="0" w:space="0" w:color="auto"/>
        <w:right w:val="none" w:sz="0" w:space="0" w:color="auto"/>
      </w:divBdr>
    </w:div>
    <w:div w:id="530341226">
      <w:bodyDiv w:val="1"/>
      <w:marLeft w:val="0"/>
      <w:marRight w:val="0"/>
      <w:marTop w:val="0"/>
      <w:marBottom w:val="0"/>
      <w:divBdr>
        <w:top w:val="none" w:sz="0" w:space="0" w:color="auto"/>
        <w:left w:val="none" w:sz="0" w:space="0" w:color="auto"/>
        <w:bottom w:val="none" w:sz="0" w:space="0" w:color="auto"/>
        <w:right w:val="none" w:sz="0" w:space="0" w:color="auto"/>
      </w:divBdr>
    </w:div>
    <w:div w:id="530922471">
      <w:bodyDiv w:val="1"/>
      <w:marLeft w:val="0"/>
      <w:marRight w:val="0"/>
      <w:marTop w:val="0"/>
      <w:marBottom w:val="0"/>
      <w:divBdr>
        <w:top w:val="none" w:sz="0" w:space="0" w:color="auto"/>
        <w:left w:val="none" w:sz="0" w:space="0" w:color="auto"/>
        <w:bottom w:val="none" w:sz="0" w:space="0" w:color="auto"/>
        <w:right w:val="none" w:sz="0" w:space="0" w:color="auto"/>
      </w:divBdr>
    </w:div>
    <w:div w:id="533151420">
      <w:bodyDiv w:val="1"/>
      <w:marLeft w:val="0"/>
      <w:marRight w:val="0"/>
      <w:marTop w:val="0"/>
      <w:marBottom w:val="0"/>
      <w:divBdr>
        <w:top w:val="none" w:sz="0" w:space="0" w:color="auto"/>
        <w:left w:val="none" w:sz="0" w:space="0" w:color="auto"/>
        <w:bottom w:val="none" w:sz="0" w:space="0" w:color="auto"/>
        <w:right w:val="none" w:sz="0" w:space="0" w:color="auto"/>
      </w:divBdr>
    </w:div>
    <w:div w:id="542446224">
      <w:bodyDiv w:val="1"/>
      <w:marLeft w:val="0"/>
      <w:marRight w:val="0"/>
      <w:marTop w:val="0"/>
      <w:marBottom w:val="0"/>
      <w:divBdr>
        <w:top w:val="none" w:sz="0" w:space="0" w:color="auto"/>
        <w:left w:val="none" w:sz="0" w:space="0" w:color="auto"/>
        <w:bottom w:val="none" w:sz="0" w:space="0" w:color="auto"/>
        <w:right w:val="none" w:sz="0" w:space="0" w:color="auto"/>
      </w:divBdr>
    </w:div>
    <w:div w:id="544604711">
      <w:bodyDiv w:val="1"/>
      <w:marLeft w:val="0"/>
      <w:marRight w:val="0"/>
      <w:marTop w:val="0"/>
      <w:marBottom w:val="0"/>
      <w:divBdr>
        <w:top w:val="none" w:sz="0" w:space="0" w:color="auto"/>
        <w:left w:val="none" w:sz="0" w:space="0" w:color="auto"/>
        <w:bottom w:val="none" w:sz="0" w:space="0" w:color="auto"/>
        <w:right w:val="none" w:sz="0" w:space="0" w:color="auto"/>
      </w:divBdr>
    </w:div>
    <w:div w:id="546844281">
      <w:bodyDiv w:val="1"/>
      <w:marLeft w:val="0"/>
      <w:marRight w:val="0"/>
      <w:marTop w:val="0"/>
      <w:marBottom w:val="0"/>
      <w:divBdr>
        <w:top w:val="none" w:sz="0" w:space="0" w:color="auto"/>
        <w:left w:val="none" w:sz="0" w:space="0" w:color="auto"/>
        <w:bottom w:val="none" w:sz="0" w:space="0" w:color="auto"/>
        <w:right w:val="none" w:sz="0" w:space="0" w:color="auto"/>
      </w:divBdr>
    </w:div>
    <w:div w:id="558786324">
      <w:bodyDiv w:val="1"/>
      <w:marLeft w:val="0"/>
      <w:marRight w:val="0"/>
      <w:marTop w:val="0"/>
      <w:marBottom w:val="0"/>
      <w:divBdr>
        <w:top w:val="none" w:sz="0" w:space="0" w:color="auto"/>
        <w:left w:val="none" w:sz="0" w:space="0" w:color="auto"/>
        <w:bottom w:val="none" w:sz="0" w:space="0" w:color="auto"/>
        <w:right w:val="none" w:sz="0" w:space="0" w:color="auto"/>
      </w:divBdr>
    </w:div>
    <w:div w:id="566844187">
      <w:bodyDiv w:val="1"/>
      <w:marLeft w:val="0"/>
      <w:marRight w:val="0"/>
      <w:marTop w:val="0"/>
      <w:marBottom w:val="0"/>
      <w:divBdr>
        <w:top w:val="none" w:sz="0" w:space="0" w:color="auto"/>
        <w:left w:val="none" w:sz="0" w:space="0" w:color="auto"/>
        <w:bottom w:val="none" w:sz="0" w:space="0" w:color="auto"/>
        <w:right w:val="none" w:sz="0" w:space="0" w:color="auto"/>
      </w:divBdr>
    </w:div>
    <w:div w:id="567502294">
      <w:bodyDiv w:val="1"/>
      <w:marLeft w:val="0"/>
      <w:marRight w:val="0"/>
      <w:marTop w:val="0"/>
      <w:marBottom w:val="0"/>
      <w:divBdr>
        <w:top w:val="none" w:sz="0" w:space="0" w:color="auto"/>
        <w:left w:val="none" w:sz="0" w:space="0" w:color="auto"/>
        <w:bottom w:val="none" w:sz="0" w:space="0" w:color="auto"/>
        <w:right w:val="none" w:sz="0" w:space="0" w:color="auto"/>
      </w:divBdr>
    </w:div>
    <w:div w:id="571429111">
      <w:bodyDiv w:val="1"/>
      <w:marLeft w:val="0"/>
      <w:marRight w:val="0"/>
      <w:marTop w:val="0"/>
      <w:marBottom w:val="0"/>
      <w:divBdr>
        <w:top w:val="none" w:sz="0" w:space="0" w:color="auto"/>
        <w:left w:val="none" w:sz="0" w:space="0" w:color="auto"/>
        <w:bottom w:val="none" w:sz="0" w:space="0" w:color="auto"/>
        <w:right w:val="none" w:sz="0" w:space="0" w:color="auto"/>
      </w:divBdr>
    </w:div>
    <w:div w:id="577059063">
      <w:bodyDiv w:val="1"/>
      <w:marLeft w:val="0"/>
      <w:marRight w:val="0"/>
      <w:marTop w:val="0"/>
      <w:marBottom w:val="0"/>
      <w:divBdr>
        <w:top w:val="none" w:sz="0" w:space="0" w:color="auto"/>
        <w:left w:val="none" w:sz="0" w:space="0" w:color="auto"/>
        <w:bottom w:val="none" w:sz="0" w:space="0" w:color="auto"/>
        <w:right w:val="none" w:sz="0" w:space="0" w:color="auto"/>
      </w:divBdr>
    </w:div>
    <w:div w:id="585504094">
      <w:bodyDiv w:val="1"/>
      <w:marLeft w:val="0"/>
      <w:marRight w:val="0"/>
      <w:marTop w:val="0"/>
      <w:marBottom w:val="0"/>
      <w:divBdr>
        <w:top w:val="none" w:sz="0" w:space="0" w:color="auto"/>
        <w:left w:val="none" w:sz="0" w:space="0" w:color="auto"/>
        <w:bottom w:val="none" w:sz="0" w:space="0" w:color="auto"/>
        <w:right w:val="none" w:sz="0" w:space="0" w:color="auto"/>
      </w:divBdr>
    </w:div>
    <w:div w:id="587812562">
      <w:bodyDiv w:val="1"/>
      <w:marLeft w:val="0"/>
      <w:marRight w:val="0"/>
      <w:marTop w:val="0"/>
      <w:marBottom w:val="0"/>
      <w:divBdr>
        <w:top w:val="none" w:sz="0" w:space="0" w:color="auto"/>
        <w:left w:val="none" w:sz="0" w:space="0" w:color="auto"/>
        <w:bottom w:val="none" w:sz="0" w:space="0" w:color="auto"/>
        <w:right w:val="none" w:sz="0" w:space="0" w:color="auto"/>
      </w:divBdr>
    </w:div>
    <w:div w:id="595208687">
      <w:bodyDiv w:val="1"/>
      <w:marLeft w:val="0"/>
      <w:marRight w:val="0"/>
      <w:marTop w:val="0"/>
      <w:marBottom w:val="0"/>
      <w:divBdr>
        <w:top w:val="none" w:sz="0" w:space="0" w:color="auto"/>
        <w:left w:val="none" w:sz="0" w:space="0" w:color="auto"/>
        <w:bottom w:val="none" w:sz="0" w:space="0" w:color="auto"/>
        <w:right w:val="none" w:sz="0" w:space="0" w:color="auto"/>
      </w:divBdr>
    </w:div>
    <w:div w:id="614991244">
      <w:bodyDiv w:val="1"/>
      <w:marLeft w:val="0"/>
      <w:marRight w:val="0"/>
      <w:marTop w:val="0"/>
      <w:marBottom w:val="0"/>
      <w:divBdr>
        <w:top w:val="none" w:sz="0" w:space="0" w:color="auto"/>
        <w:left w:val="none" w:sz="0" w:space="0" w:color="auto"/>
        <w:bottom w:val="none" w:sz="0" w:space="0" w:color="auto"/>
        <w:right w:val="none" w:sz="0" w:space="0" w:color="auto"/>
      </w:divBdr>
    </w:div>
    <w:div w:id="621885370">
      <w:bodyDiv w:val="1"/>
      <w:marLeft w:val="0"/>
      <w:marRight w:val="0"/>
      <w:marTop w:val="0"/>
      <w:marBottom w:val="0"/>
      <w:divBdr>
        <w:top w:val="none" w:sz="0" w:space="0" w:color="auto"/>
        <w:left w:val="none" w:sz="0" w:space="0" w:color="auto"/>
        <w:bottom w:val="none" w:sz="0" w:space="0" w:color="auto"/>
        <w:right w:val="none" w:sz="0" w:space="0" w:color="auto"/>
      </w:divBdr>
    </w:div>
    <w:div w:id="622660982">
      <w:bodyDiv w:val="1"/>
      <w:marLeft w:val="0"/>
      <w:marRight w:val="0"/>
      <w:marTop w:val="0"/>
      <w:marBottom w:val="0"/>
      <w:divBdr>
        <w:top w:val="none" w:sz="0" w:space="0" w:color="auto"/>
        <w:left w:val="none" w:sz="0" w:space="0" w:color="auto"/>
        <w:bottom w:val="none" w:sz="0" w:space="0" w:color="auto"/>
        <w:right w:val="none" w:sz="0" w:space="0" w:color="auto"/>
      </w:divBdr>
    </w:div>
    <w:div w:id="625044191">
      <w:bodyDiv w:val="1"/>
      <w:marLeft w:val="0"/>
      <w:marRight w:val="0"/>
      <w:marTop w:val="0"/>
      <w:marBottom w:val="0"/>
      <w:divBdr>
        <w:top w:val="none" w:sz="0" w:space="0" w:color="auto"/>
        <w:left w:val="none" w:sz="0" w:space="0" w:color="auto"/>
        <w:bottom w:val="none" w:sz="0" w:space="0" w:color="auto"/>
        <w:right w:val="none" w:sz="0" w:space="0" w:color="auto"/>
      </w:divBdr>
    </w:div>
    <w:div w:id="638148144">
      <w:bodyDiv w:val="1"/>
      <w:marLeft w:val="0"/>
      <w:marRight w:val="0"/>
      <w:marTop w:val="0"/>
      <w:marBottom w:val="0"/>
      <w:divBdr>
        <w:top w:val="none" w:sz="0" w:space="0" w:color="auto"/>
        <w:left w:val="none" w:sz="0" w:space="0" w:color="auto"/>
        <w:bottom w:val="none" w:sz="0" w:space="0" w:color="auto"/>
        <w:right w:val="none" w:sz="0" w:space="0" w:color="auto"/>
      </w:divBdr>
    </w:div>
    <w:div w:id="642269167">
      <w:bodyDiv w:val="1"/>
      <w:marLeft w:val="0"/>
      <w:marRight w:val="0"/>
      <w:marTop w:val="0"/>
      <w:marBottom w:val="0"/>
      <w:divBdr>
        <w:top w:val="none" w:sz="0" w:space="0" w:color="auto"/>
        <w:left w:val="none" w:sz="0" w:space="0" w:color="auto"/>
        <w:bottom w:val="none" w:sz="0" w:space="0" w:color="auto"/>
        <w:right w:val="none" w:sz="0" w:space="0" w:color="auto"/>
      </w:divBdr>
    </w:div>
    <w:div w:id="642928620">
      <w:bodyDiv w:val="1"/>
      <w:marLeft w:val="0"/>
      <w:marRight w:val="0"/>
      <w:marTop w:val="0"/>
      <w:marBottom w:val="0"/>
      <w:divBdr>
        <w:top w:val="none" w:sz="0" w:space="0" w:color="auto"/>
        <w:left w:val="none" w:sz="0" w:space="0" w:color="auto"/>
        <w:bottom w:val="none" w:sz="0" w:space="0" w:color="auto"/>
        <w:right w:val="none" w:sz="0" w:space="0" w:color="auto"/>
      </w:divBdr>
    </w:div>
    <w:div w:id="643194533">
      <w:bodyDiv w:val="1"/>
      <w:marLeft w:val="0"/>
      <w:marRight w:val="0"/>
      <w:marTop w:val="0"/>
      <w:marBottom w:val="0"/>
      <w:divBdr>
        <w:top w:val="none" w:sz="0" w:space="0" w:color="auto"/>
        <w:left w:val="none" w:sz="0" w:space="0" w:color="auto"/>
        <w:bottom w:val="none" w:sz="0" w:space="0" w:color="auto"/>
        <w:right w:val="none" w:sz="0" w:space="0" w:color="auto"/>
      </w:divBdr>
    </w:div>
    <w:div w:id="649140478">
      <w:bodyDiv w:val="1"/>
      <w:marLeft w:val="0"/>
      <w:marRight w:val="0"/>
      <w:marTop w:val="0"/>
      <w:marBottom w:val="0"/>
      <w:divBdr>
        <w:top w:val="none" w:sz="0" w:space="0" w:color="auto"/>
        <w:left w:val="none" w:sz="0" w:space="0" w:color="auto"/>
        <w:bottom w:val="none" w:sz="0" w:space="0" w:color="auto"/>
        <w:right w:val="none" w:sz="0" w:space="0" w:color="auto"/>
      </w:divBdr>
    </w:div>
    <w:div w:id="658195719">
      <w:bodyDiv w:val="1"/>
      <w:marLeft w:val="0"/>
      <w:marRight w:val="0"/>
      <w:marTop w:val="0"/>
      <w:marBottom w:val="0"/>
      <w:divBdr>
        <w:top w:val="none" w:sz="0" w:space="0" w:color="auto"/>
        <w:left w:val="none" w:sz="0" w:space="0" w:color="auto"/>
        <w:bottom w:val="none" w:sz="0" w:space="0" w:color="auto"/>
        <w:right w:val="none" w:sz="0" w:space="0" w:color="auto"/>
      </w:divBdr>
    </w:div>
    <w:div w:id="661348605">
      <w:bodyDiv w:val="1"/>
      <w:marLeft w:val="0"/>
      <w:marRight w:val="0"/>
      <w:marTop w:val="0"/>
      <w:marBottom w:val="0"/>
      <w:divBdr>
        <w:top w:val="none" w:sz="0" w:space="0" w:color="auto"/>
        <w:left w:val="none" w:sz="0" w:space="0" w:color="auto"/>
        <w:bottom w:val="none" w:sz="0" w:space="0" w:color="auto"/>
        <w:right w:val="none" w:sz="0" w:space="0" w:color="auto"/>
      </w:divBdr>
    </w:div>
    <w:div w:id="668868251">
      <w:bodyDiv w:val="1"/>
      <w:marLeft w:val="0"/>
      <w:marRight w:val="0"/>
      <w:marTop w:val="0"/>
      <w:marBottom w:val="0"/>
      <w:divBdr>
        <w:top w:val="none" w:sz="0" w:space="0" w:color="auto"/>
        <w:left w:val="none" w:sz="0" w:space="0" w:color="auto"/>
        <w:bottom w:val="none" w:sz="0" w:space="0" w:color="auto"/>
        <w:right w:val="none" w:sz="0" w:space="0" w:color="auto"/>
      </w:divBdr>
    </w:div>
    <w:div w:id="671566693">
      <w:bodyDiv w:val="1"/>
      <w:marLeft w:val="0"/>
      <w:marRight w:val="0"/>
      <w:marTop w:val="0"/>
      <w:marBottom w:val="0"/>
      <w:divBdr>
        <w:top w:val="none" w:sz="0" w:space="0" w:color="auto"/>
        <w:left w:val="none" w:sz="0" w:space="0" w:color="auto"/>
        <w:bottom w:val="none" w:sz="0" w:space="0" w:color="auto"/>
        <w:right w:val="none" w:sz="0" w:space="0" w:color="auto"/>
      </w:divBdr>
    </w:div>
    <w:div w:id="674959532">
      <w:bodyDiv w:val="1"/>
      <w:marLeft w:val="0"/>
      <w:marRight w:val="0"/>
      <w:marTop w:val="0"/>
      <w:marBottom w:val="0"/>
      <w:divBdr>
        <w:top w:val="none" w:sz="0" w:space="0" w:color="auto"/>
        <w:left w:val="none" w:sz="0" w:space="0" w:color="auto"/>
        <w:bottom w:val="none" w:sz="0" w:space="0" w:color="auto"/>
        <w:right w:val="none" w:sz="0" w:space="0" w:color="auto"/>
      </w:divBdr>
    </w:div>
    <w:div w:id="677197898">
      <w:bodyDiv w:val="1"/>
      <w:marLeft w:val="0"/>
      <w:marRight w:val="0"/>
      <w:marTop w:val="0"/>
      <w:marBottom w:val="0"/>
      <w:divBdr>
        <w:top w:val="none" w:sz="0" w:space="0" w:color="auto"/>
        <w:left w:val="none" w:sz="0" w:space="0" w:color="auto"/>
        <w:bottom w:val="none" w:sz="0" w:space="0" w:color="auto"/>
        <w:right w:val="none" w:sz="0" w:space="0" w:color="auto"/>
      </w:divBdr>
    </w:div>
    <w:div w:id="684985723">
      <w:bodyDiv w:val="1"/>
      <w:marLeft w:val="0"/>
      <w:marRight w:val="0"/>
      <w:marTop w:val="0"/>
      <w:marBottom w:val="0"/>
      <w:divBdr>
        <w:top w:val="none" w:sz="0" w:space="0" w:color="auto"/>
        <w:left w:val="none" w:sz="0" w:space="0" w:color="auto"/>
        <w:bottom w:val="none" w:sz="0" w:space="0" w:color="auto"/>
        <w:right w:val="none" w:sz="0" w:space="0" w:color="auto"/>
      </w:divBdr>
    </w:div>
    <w:div w:id="688290170">
      <w:bodyDiv w:val="1"/>
      <w:marLeft w:val="0"/>
      <w:marRight w:val="0"/>
      <w:marTop w:val="0"/>
      <w:marBottom w:val="0"/>
      <w:divBdr>
        <w:top w:val="none" w:sz="0" w:space="0" w:color="auto"/>
        <w:left w:val="none" w:sz="0" w:space="0" w:color="auto"/>
        <w:bottom w:val="none" w:sz="0" w:space="0" w:color="auto"/>
        <w:right w:val="none" w:sz="0" w:space="0" w:color="auto"/>
      </w:divBdr>
    </w:div>
    <w:div w:id="690648383">
      <w:bodyDiv w:val="1"/>
      <w:marLeft w:val="0"/>
      <w:marRight w:val="0"/>
      <w:marTop w:val="0"/>
      <w:marBottom w:val="0"/>
      <w:divBdr>
        <w:top w:val="none" w:sz="0" w:space="0" w:color="auto"/>
        <w:left w:val="none" w:sz="0" w:space="0" w:color="auto"/>
        <w:bottom w:val="none" w:sz="0" w:space="0" w:color="auto"/>
        <w:right w:val="none" w:sz="0" w:space="0" w:color="auto"/>
      </w:divBdr>
    </w:div>
    <w:div w:id="697705873">
      <w:bodyDiv w:val="1"/>
      <w:marLeft w:val="0"/>
      <w:marRight w:val="0"/>
      <w:marTop w:val="0"/>
      <w:marBottom w:val="0"/>
      <w:divBdr>
        <w:top w:val="none" w:sz="0" w:space="0" w:color="auto"/>
        <w:left w:val="none" w:sz="0" w:space="0" w:color="auto"/>
        <w:bottom w:val="none" w:sz="0" w:space="0" w:color="auto"/>
        <w:right w:val="none" w:sz="0" w:space="0" w:color="auto"/>
      </w:divBdr>
    </w:div>
    <w:div w:id="699010851">
      <w:bodyDiv w:val="1"/>
      <w:marLeft w:val="0"/>
      <w:marRight w:val="0"/>
      <w:marTop w:val="0"/>
      <w:marBottom w:val="0"/>
      <w:divBdr>
        <w:top w:val="none" w:sz="0" w:space="0" w:color="auto"/>
        <w:left w:val="none" w:sz="0" w:space="0" w:color="auto"/>
        <w:bottom w:val="none" w:sz="0" w:space="0" w:color="auto"/>
        <w:right w:val="none" w:sz="0" w:space="0" w:color="auto"/>
      </w:divBdr>
    </w:div>
    <w:div w:id="706220848">
      <w:bodyDiv w:val="1"/>
      <w:marLeft w:val="0"/>
      <w:marRight w:val="0"/>
      <w:marTop w:val="0"/>
      <w:marBottom w:val="0"/>
      <w:divBdr>
        <w:top w:val="none" w:sz="0" w:space="0" w:color="auto"/>
        <w:left w:val="none" w:sz="0" w:space="0" w:color="auto"/>
        <w:bottom w:val="none" w:sz="0" w:space="0" w:color="auto"/>
        <w:right w:val="none" w:sz="0" w:space="0" w:color="auto"/>
      </w:divBdr>
    </w:div>
    <w:div w:id="709764812">
      <w:bodyDiv w:val="1"/>
      <w:marLeft w:val="0"/>
      <w:marRight w:val="0"/>
      <w:marTop w:val="0"/>
      <w:marBottom w:val="0"/>
      <w:divBdr>
        <w:top w:val="none" w:sz="0" w:space="0" w:color="auto"/>
        <w:left w:val="none" w:sz="0" w:space="0" w:color="auto"/>
        <w:bottom w:val="none" w:sz="0" w:space="0" w:color="auto"/>
        <w:right w:val="none" w:sz="0" w:space="0" w:color="auto"/>
      </w:divBdr>
    </w:div>
    <w:div w:id="718281948">
      <w:bodyDiv w:val="1"/>
      <w:marLeft w:val="0"/>
      <w:marRight w:val="0"/>
      <w:marTop w:val="0"/>
      <w:marBottom w:val="0"/>
      <w:divBdr>
        <w:top w:val="none" w:sz="0" w:space="0" w:color="auto"/>
        <w:left w:val="none" w:sz="0" w:space="0" w:color="auto"/>
        <w:bottom w:val="none" w:sz="0" w:space="0" w:color="auto"/>
        <w:right w:val="none" w:sz="0" w:space="0" w:color="auto"/>
      </w:divBdr>
    </w:div>
    <w:div w:id="722220603">
      <w:bodyDiv w:val="1"/>
      <w:marLeft w:val="0"/>
      <w:marRight w:val="0"/>
      <w:marTop w:val="0"/>
      <w:marBottom w:val="0"/>
      <w:divBdr>
        <w:top w:val="none" w:sz="0" w:space="0" w:color="auto"/>
        <w:left w:val="none" w:sz="0" w:space="0" w:color="auto"/>
        <w:bottom w:val="none" w:sz="0" w:space="0" w:color="auto"/>
        <w:right w:val="none" w:sz="0" w:space="0" w:color="auto"/>
      </w:divBdr>
    </w:div>
    <w:div w:id="730229496">
      <w:bodyDiv w:val="1"/>
      <w:marLeft w:val="0"/>
      <w:marRight w:val="0"/>
      <w:marTop w:val="0"/>
      <w:marBottom w:val="0"/>
      <w:divBdr>
        <w:top w:val="none" w:sz="0" w:space="0" w:color="auto"/>
        <w:left w:val="none" w:sz="0" w:space="0" w:color="auto"/>
        <w:bottom w:val="none" w:sz="0" w:space="0" w:color="auto"/>
        <w:right w:val="none" w:sz="0" w:space="0" w:color="auto"/>
      </w:divBdr>
    </w:div>
    <w:div w:id="738020239">
      <w:bodyDiv w:val="1"/>
      <w:marLeft w:val="0"/>
      <w:marRight w:val="0"/>
      <w:marTop w:val="0"/>
      <w:marBottom w:val="0"/>
      <w:divBdr>
        <w:top w:val="none" w:sz="0" w:space="0" w:color="auto"/>
        <w:left w:val="none" w:sz="0" w:space="0" w:color="auto"/>
        <w:bottom w:val="none" w:sz="0" w:space="0" w:color="auto"/>
        <w:right w:val="none" w:sz="0" w:space="0" w:color="auto"/>
      </w:divBdr>
    </w:div>
    <w:div w:id="751120556">
      <w:bodyDiv w:val="1"/>
      <w:marLeft w:val="0"/>
      <w:marRight w:val="0"/>
      <w:marTop w:val="0"/>
      <w:marBottom w:val="0"/>
      <w:divBdr>
        <w:top w:val="none" w:sz="0" w:space="0" w:color="auto"/>
        <w:left w:val="none" w:sz="0" w:space="0" w:color="auto"/>
        <w:bottom w:val="none" w:sz="0" w:space="0" w:color="auto"/>
        <w:right w:val="none" w:sz="0" w:space="0" w:color="auto"/>
      </w:divBdr>
    </w:div>
    <w:div w:id="755171535">
      <w:bodyDiv w:val="1"/>
      <w:marLeft w:val="0"/>
      <w:marRight w:val="0"/>
      <w:marTop w:val="0"/>
      <w:marBottom w:val="0"/>
      <w:divBdr>
        <w:top w:val="none" w:sz="0" w:space="0" w:color="auto"/>
        <w:left w:val="none" w:sz="0" w:space="0" w:color="auto"/>
        <w:bottom w:val="none" w:sz="0" w:space="0" w:color="auto"/>
        <w:right w:val="none" w:sz="0" w:space="0" w:color="auto"/>
      </w:divBdr>
    </w:div>
    <w:div w:id="764376398">
      <w:bodyDiv w:val="1"/>
      <w:marLeft w:val="0"/>
      <w:marRight w:val="0"/>
      <w:marTop w:val="0"/>
      <w:marBottom w:val="0"/>
      <w:divBdr>
        <w:top w:val="none" w:sz="0" w:space="0" w:color="auto"/>
        <w:left w:val="none" w:sz="0" w:space="0" w:color="auto"/>
        <w:bottom w:val="none" w:sz="0" w:space="0" w:color="auto"/>
        <w:right w:val="none" w:sz="0" w:space="0" w:color="auto"/>
      </w:divBdr>
    </w:div>
    <w:div w:id="771172636">
      <w:bodyDiv w:val="1"/>
      <w:marLeft w:val="0"/>
      <w:marRight w:val="0"/>
      <w:marTop w:val="0"/>
      <w:marBottom w:val="0"/>
      <w:divBdr>
        <w:top w:val="none" w:sz="0" w:space="0" w:color="auto"/>
        <w:left w:val="none" w:sz="0" w:space="0" w:color="auto"/>
        <w:bottom w:val="none" w:sz="0" w:space="0" w:color="auto"/>
        <w:right w:val="none" w:sz="0" w:space="0" w:color="auto"/>
      </w:divBdr>
    </w:div>
    <w:div w:id="778838941">
      <w:bodyDiv w:val="1"/>
      <w:marLeft w:val="0"/>
      <w:marRight w:val="0"/>
      <w:marTop w:val="0"/>
      <w:marBottom w:val="0"/>
      <w:divBdr>
        <w:top w:val="none" w:sz="0" w:space="0" w:color="auto"/>
        <w:left w:val="none" w:sz="0" w:space="0" w:color="auto"/>
        <w:bottom w:val="none" w:sz="0" w:space="0" w:color="auto"/>
        <w:right w:val="none" w:sz="0" w:space="0" w:color="auto"/>
      </w:divBdr>
    </w:div>
    <w:div w:id="788475547">
      <w:bodyDiv w:val="1"/>
      <w:marLeft w:val="0"/>
      <w:marRight w:val="0"/>
      <w:marTop w:val="0"/>
      <w:marBottom w:val="0"/>
      <w:divBdr>
        <w:top w:val="none" w:sz="0" w:space="0" w:color="auto"/>
        <w:left w:val="none" w:sz="0" w:space="0" w:color="auto"/>
        <w:bottom w:val="none" w:sz="0" w:space="0" w:color="auto"/>
        <w:right w:val="none" w:sz="0" w:space="0" w:color="auto"/>
      </w:divBdr>
    </w:div>
    <w:div w:id="788814947">
      <w:bodyDiv w:val="1"/>
      <w:marLeft w:val="0"/>
      <w:marRight w:val="0"/>
      <w:marTop w:val="0"/>
      <w:marBottom w:val="0"/>
      <w:divBdr>
        <w:top w:val="none" w:sz="0" w:space="0" w:color="auto"/>
        <w:left w:val="none" w:sz="0" w:space="0" w:color="auto"/>
        <w:bottom w:val="none" w:sz="0" w:space="0" w:color="auto"/>
        <w:right w:val="none" w:sz="0" w:space="0" w:color="auto"/>
      </w:divBdr>
    </w:div>
    <w:div w:id="789124901">
      <w:bodyDiv w:val="1"/>
      <w:marLeft w:val="0"/>
      <w:marRight w:val="0"/>
      <w:marTop w:val="0"/>
      <w:marBottom w:val="0"/>
      <w:divBdr>
        <w:top w:val="none" w:sz="0" w:space="0" w:color="auto"/>
        <w:left w:val="none" w:sz="0" w:space="0" w:color="auto"/>
        <w:bottom w:val="none" w:sz="0" w:space="0" w:color="auto"/>
        <w:right w:val="none" w:sz="0" w:space="0" w:color="auto"/>
      </w:divBdr>
    </w:div>
    <w:div w:id="797146727">
      <w:bodyDiv w:val="1"/>
      <w:marLeft w:val="0"/>
      <w:marRight w:val="0"/>
      <w:marTop w:val="0"/>
      <w:marBottom w:val="0"/>
      <w:divBdr>
        <w:top w:val="none" w:sz="0" w:space="0" w:color="auto"/>
        <w:left w:val="none" w:sz="0" w:space="0" w:color="auto"/>
        <w:bottom w:val="none" w:sz="0" w:space="0" w:color="auto"/>
        <w:right w:val="none" w:sz="0" w:space="0" w:color="auto"/>
      </w:divBdr>
    </w:div>
    <w:div w:id="809401010">
      <w:bodyDiv w:val="1"/>
      <w:marLeft w:val="0"/>
      <w:marRight w:val="0"/>
      <w:marTop w:val="0"/>
      <w:marBottom w:val="0"/>
      <w:divBdr>
        <w:top w:val="none" w:sz="0" w:space="0" w:color="auto"/>
        <w:left w:val="none" w:sz="0" w:space="0" w:color="auto"/>
        <w:bottom w:val="none" w:sz="0" w:space="0" w:color="auto"/>
        <w:right w:val="none" w:sz="0" w:space="0" w:color="auto"/>
      </w:divBdr>
    </w:div>
    <w:div w:id="810369004">
      <w:bodyDiv w:val="1"/>
      <w:marLeft w:val="0"/>
      <w:marRight w:val="0"/>
      <w:marTop w:val="0"/>
      <w:marBottom w:val="0"/>
      <w:divBdr>
        <w:top w:val="none" w:sz="0" w:space="0" w:color="auto"/>
        <w:left w:val="none" w:sz="0" w:space="0" w:color="auto"/>
        <w:bottom w:val="none" w:sz="0" w:space="0" w:color="auto"/>
        <w:right w:val="none" w:sz="0" w:space="0" w:color="auto"/>
      </w:divBdr>
    </w:div>
    <w:div w:id="812136174">
      <w:bodyDiv w:val="1"/>
      <w:marLeft w:val="0"/>
      <w:marRight w:val="0"/>
      <w:marTop w:val="0"/>
      <w:marBottom w:val="0"/>
      <w:divBdr>
        <w:top w:val="none" w:sz="0" w:space="0" w:color="auto"/>
        <w:left w:val="none" w:sz="0" w:space="0" w:color="auto"/>
        <w:bottom w:val="none" w:sz="0" w:space="0" w:color="auto"/>
        <w:right w:val="none" w:sz="0" w:space="0" w:color="auto"/>
      </w:divBdr>
    </w:div>
    <w:div w:id="832991750">
      <w:bodyDiv w:val="1"/>
      <w:marLeft w:val="0"/>
      <w:marRight w:val="0"/>
      <w:marTop w:val="0"/>
      <w:marBottom w:val="0"/>
      <w:divBdr>
        <w:top w:val="none" w:sz="0" w:space="0" w:color="auto"/>
        <w:left w:val="none" w:sz="0" w:space="0" w:color="auto"/>
        <w:bottom w:val="none" w:sz="0" w:space="0" w:color="auto"/>
        <w:right w:val="none" w:sz="0" w:space="0" w:color="auto"/>
      </w:divBdr>
    </w:div>
    <w:div w:id="835532912">
      <w:bodyDiv w:val="1"/>
      <w:marLeft w:val="0"/>
      <w:marRight w:val="0"/>
      <w:marTop w:val="0"/>
      <w:marBottom w:val="0"/>
      <w:divBdr>
        <w:top w:val="none" w:sz="0" w:space="0" w:color="auto"/>
        <w:left w:val="none" w:sz="0" w:space="0" w:color="auto"/>
        <w:bottom w:val="none" w:sz="0" w:space="0" w:color="auto"/>
        <w:right w:val="none" w:sz="0" w:space="0" w:color="auto"/>
      </w:divBdr>
    </w:div>
    <w:div w:id="840507682">
      <w:bodyDiv w:val="1"/>
      <w:marLeft w:val="0"/>
      <w:marRight w:val="0"/>
      <w:marTop w:val="0"/>
      <w:marBottom w:val="0"/>
      <w:divBdr>
        <w:top w:val="none" w:sz="0" w:space="0" w:color="auto"/>
        <w:left w:val="none" w:sz="0" w:space="0" w:color="auto"/>
        <w:bottom w:val="none" w:sz="0" w:space="0" w:color="auto"/>
        <w:right w:val="none" w:sz="0" w:space="0" w:color="auto"/>
      </w:divBdr>
    </w:div>
    <w:div w:id="857735216">
      <w:bodyDiv w:val="1"/>
      <w:marLeft w:val="0"/>
      <w:marRight w:val="0"/>
      <w:marTop w:val="0"/>
      <w:marBottom w:val="0"/>
      <w:divBdr>
        <w:top w:val="none" w:sz="0" w:space="0" w:color="auto"/>
        <w:left w:val="none" w:sz="0" w:space="0" w:color="auto"/>
        <w:bottom w:val="none" w:sz="0" w:space="0" w:color="auto"/>
        <w:right w:val="none" w:sz="0" w:space="0" w:color="auto"/>
      </w:divBdr>
    </w:div>
    <w:div w:id="861943662">
      <w:bodyDiv w:val="1"/>
      <w:marLeft w:val="0"/>
      <w:marRight w:val="0"/>
      <w:marTop w:val="0"/>
      <w:marBottom w:val="0"/>
      <w:divBdr>
        <w:top w:val="none" w:sz="0" w:space="0" w:color="auto"/>
        <w:left w:val="none" w:sz="0" w:space="0" w:color="auto"/>
        <w:bottom w:val="none" w:sz="0" w:space="0" w:color="auto"/>
        <w:right w:val="none" w:sz="0" w:space="0" w:color="auto"/>
      </w:divBdr>
    </w:div>
    <w:div w:id="871039229">
      <w:bodyDiv w:val="1"/>
      <w:marLeft w:val="0"/>
      <w:marRight w:val="0"/>
      <w:marTop w:val="0"/>
      <w:marBottom w:val="0"/>
      <w:divBdr>
        <w:top w:val="none" w:sz="0" w:space="0" w:color="auto"/>
        <w:left w:val="none" w:sz="0" w:space="0" w:color="auto"/>
        <w:bottom w:val="none" w:sz="0" w:space="0" w:color="auto"/>
        <w:right w:val="none" w:sz="0" w:space="0" w:color="auto"/>
      </w:divBdr>
    </w:div>
    <w:div w:id="880243724">
      <w:bodyDiv w:val="1"/>
      <w:marLeft w:val="0"/>
      <w:marRight w:val="0"/>
      <w:marTop w:val="0"/>
      <w:marBottom w:val="0"/>
      <w:divBdr>
        <w:top w:val="none" w:sz="0" w:space="0" w:color="auto"/>
        <w:left w:val="none" w:sz="0" w:space="0" w:color="auto"/>
        <w:bottom w:val="none" w:sz="0" w:space="0" w:color="auto"/>
        <w:right w:val="none" w:sz="0" w:space="0" w:color="auto"/>
      </w:divBdr>
    </w:div>
    <w:div w:id="880283410">
      <w:bodyDiv w:val="1"/>
      <w:marLeft w:val="0"/>
      <w:marRight w:val="0"/>
      <w:marTop w:val="0"/>
      <w:marBottom w:val="0"/>
      <w:divBdr>
        <w:top w:val="none" w:sz="0" w:space="0" w:color="auto"/>
        <w:left w:val="none" w:sz="0" w:space="0" w:color="auto"/>
        <w:bottom w:val="none" w:sz="0" w:space="0" w:color="auto"/>
        <w:right w:val="none" w:sz="0" w:space="0" w:color="auto"/>
      </w:divBdr>
    </w:div>
    <w:div w:id="885987139">
      <w:bodyDiv w:val="1"/>
      <w:marLeft w:val="0"/>
      <w:marRight w:val="0"/>
      <w:marTop w:val="0"/>
      <w:marBottom w:val="0"/>
      <w:divBdr>
        <w:top w:val="none" w:sz="0" w:space="0" w:color="auto"/>
        <w:left w:val="none" w:sz="0" w:space="0" w:color="auto"/>
        <w:bottom w:val="none" w:sz="0" w:space="0" w:color="auto"/>
        <w:right w:val="none" w:sz="0" w:space="0" w:color="auto"/>
      </w:divBdr>
    </w:div>
    <w:div w:id="890308111">
      <w:bodyDiv w:val="1"/>
      <w:marLeft w:val="0"/>
      <w:marRight w:val="0"/>
      <w:marTop w:val="0"/>
      <w:marBottom w:val="0"/>
      <w:divBdr>
        <w:top w:val="none" w:sz="0" w:space="0" w:color="auto"/>
        <w:left w:val="none" w:sz="0" w:space="0" w:color="auto"/>
        <w:bottom w:val="none" w:sz="0" w:space="0" w:color="auto"/>
        <w:right w:val="none" w:sz="0" w:space="0" w:color="auto"/>
      </w:divBdr>
    </w:div>
    <w:div w:id="893082618">
      <w:bodyDiv w:val="1"/>
      <w:marLeft w:val="0"/>
      <w:marRight w:val="0"/>
      <w:marTop w:val="0"/>
      <w:marBottom w:val="0"/>
      <w:divBdr>
        <w:top w:val="none" w:sz="0" w:space="0" w:color="auto"/>
        <w:left w:val="none" w:sz="0" w:space="0" w:color="auto"/>
        <w:bottom w:val="none" w:sz="0" w:space="0" w:color="auto"/>
        <w:right w:val="none" w:sz="0" w:space="0" w:color="auto"/>
      </w:divBdr>
    </w:div>
    <w:div w:id="905335056">
      <w:bodyDiv w:val="1"/>
      <w:marLeft w:val="0"/>
      <w:marRight w:val="0"/>
      <w:marTop w:val="0"/>
      <w:marBottom w:val="0"/>
      <w:divBdr>
        <w:top w:val="none" w:sz="0" w:space="0" w:color="auto"/>
        <w:left w:val="none" w:sz="0" w:space="0" w:color="auto"/>
        <w:bottom w:val="none" w:sz="0" w:space="0" w:color="auto"/>
        <w:right w:val="none" w:sz="0" w:space="0" w:color="auto"/>
      </w:divBdr>
    </w:div>
    <w:div w:id="909121020">
      <w:bodyDiv w:val="1"/>
      <w:marLeft w:val="0"/>
      <w:marRight w:val="0"/>
      <w:marTop w:val="0"/>
      <w:marBottom w:val="0"/>
      <w:divBdr>
        <w:top w:val="none" w:sz="0" w:space="0" w:color="auto"/>
        <w:left w:val="none" w:sz="0" w:space="0" w:color="auto"/>
        <w:bottom w:val="none" w:sz="0" w:space="0" w:color="auto"/>
        <w:right w:val="none" w:sz="0" w:space="0" w:color="auto"/>
      </w:divBdr>
    </w:div>
    <w:div w:id="912082952">
      <w:bodyDiv w:val="1"/>
      <w:marLeft w:val="0"/>
      <w:marRight w:val="0"/>
      <w:marTop w:val="0"/>
      <w:marBottom w:val="0"/>
      <w:divBdr>
        <w:top w:val="none" w:sz="0" w:space="0" w:color="auto"/>
        <w:left w:val="none" w:sz="0" w:space="0" w:color="auto"/>
        <w:bottom w:val="none" w:sz="0" w:space="0" w:color="auto"/>
        <w:right w:val="none" w:sz="0" w:space="0" w:color="auto"/>
      </w:divBdr>
    </w:div>
    <w:div w:id="916748419">
      <w:bodyDiv w:val="1"/>
      <w:marLeft w:val="0"/>
      <w:marRight w:val="0"/>
      <w:marTop w:val="0"/>
      <w:marBottom w:val="0"/>
      <w:divBdr>
        <w:top w:val="none" w:sz="0" w:space="0" w:color="auto"/>
        <w:left w:val="none" w:sz="0" w:space="0" w:color="auto"/>
        <w:bottom w:val="none" w:sz="0" w:space="0" w:color="auto"/>
        <w:right w:val="none" w:sz="0" w:space="0" w:color="auto"/>
      </w:divBdr>
    </w:div>
    <w:div w:id="918367820">
      <w:bodyDiv w:val="1"/>
      <w:marLeft w:val="0"/>
      <w:marRight w:val="0"/>
      <w:marTop w:val="0"/>
      <w:marBottom w:val="0"/>
      <w:divBdr>
        <w:top w:val="none" w:sz="0" w:space="0" w:color="auto"/>
        <w:left w:val="none" w:sz="0" w:space="0" w:color="auto"/>
        <w:bottom w:val="none" w:sz="0" w:space="0" w:color="auto"/>
        <w:right w:val="none" w:sz="0" w:space="0" w:color="auto"/>
      </w:divBdr>
    </w:div>
    <w:div w:id="918368708">
      <w:bodyDiv w:val="1"/>
      <w:marLeft w:val="0"/>
      <w:marRight w:val="0"/>
      <w:marTop w:val="0"/>
      <w:marBottom w:val="0"/>
      <w:divBdr>
        <w:top w:val="none" w:sz="0" w:space="0" w:color="auto"/>
        <w:left w:val="none" w:sz="0" w:space="0" w:color="auto"/>
        <w:bottom w:val="none" w:sz="0" w:space="0" w:color="auto"/>
        <w:right w:val="none" w:sz="0" w:space="0" w:color="auto"/>
      </w:divBdr>
    </w:div>
    <w:div w:id="920061656">
      <w:bodyDiv w:val="1"/>
      <w:marLeft w:val="0"/>
      <w:marRight w:val="0"/>
      <w:marTop w:val="0"/>
      <w:marBottom w:val="0"/>
      <w:divBdr>
        <w:top w:val="none" w:sz="0" w:space="0" w:color="auto"/>
        <w:left w:val="none" w:sz="0" w:space="0" w:color="auto"/>
        <w:bottom w:val="none" w:sz="0" w:space="0" w:color="auto"/>
        <w:right w:val="none" w:sz="0" w:space="0" w:color="auto"/>
      </w:divBdr>
    </w:div>
    <w:div w:id="942541411">
      <w:bodyDiv w:val="1"/>
      <w:marLeft w:val="0"/>
      <w:marRight w:val="0"/>
      <w:marTop w:val="0"/>
      <w:marBottom w:val="0"/>
      <w:divBdr>
        <w:top w:val="none" w:sz="0" w:space="0" w:color="auto"/>
        <w:left w:val="none" w:sz="0" w:space="0" w:color="auto"/>
        <w:bottom w:val="none" w:sz="0" w:space="0" w:color="auto"/>
        <w:right w:val="none" w:sz="0" w:space="0" w:color="auto"/>
      </w:divBdr>
    </w:div>
    <w:div w:id="944733468">
      <w:bodyDiv w:val="1"/>
      <w:marLeft w:val="0"/>
      <w:marRight w:val="0"/>
      <w:marTop w:val="0"/>
      <w:marBottom w:val="0"/>
      <w:divBdr>
        <w:top w:val="none" w:sz="0" w:space="0" w:color="auto"/>
        <w:left w:val="none" w:sz="0" w:space="0" w:color="auto"/>
        <w:bottom w:val="none" w:sz="0" w:space="0" w:color="auto"/>
        <w:right w:val="none" w:sz="0" w:space="0" w:color="auto"/>
      </w:divBdr>
    </w:div>
    <w:div w:id="952904371">
      <w:bodyDiv w:val="1"/>
      <w:marLeft w:val="0"/>
      <w:marRight w:val="0"/>
      <w:marTop w:val="0"/>
      <w:marBottom w:val="0"/>
      <w:divBdr>
        <w:top w:val="none" w:sz="0" w:space="0" w:color="auto"/>
        <w:left w:val="none" w:sz="0" w:space="0" w:color="auto"/>
        <w:bottom w:val="none" w:sz="0" w:space="0" w:color="auto"/>
        <w:right w:val="none" w:sz="0" w:space="0" w:color="auto"/>
      </w:divBdr>
    </w:div>
    <w:div w:id="954016931">
      <w:bodyDiv w:val="1"/>
      <w:marLeft w:val="0"/>
      <w:marRight w:val="0"/>
      <w:marTop w:val="0"/>
      <w:marBottom w:val="0"/>
      <w:divBdr>
        <w:top w:val="none" w:sz="0" w:space="0" w:color="auto"/>
        <w:left w:val="none" w:sz="0" w:space="0" w:color="auto"/>
        <w:bottom w:val="none" w:sz="0" w:space="0" w:color="auto"/>
        <w:right w:val="none" w:sz="0" w:space="0" w:color="auto"/>
      </w:divBdr>
    </w:div>
    <w:div w:id="956595771">
      <w:bodyDiv w:val="1"/>
      <w:marLeft w:val="0"/>
      <w:marRight w:val="0"/>
      <w:marTop w:val="0"/>
      <w:marBottom w:val="0"/>
      <w:divBdr>
        <w:top w:val="none" w:sz="0" w:space="0" w:color="auto"/>
        <w:left w:val="none" w:sz="0" w:space="0" w:color="auto"/>
        <w:bottom w:val="none" w:sz="0" w:space="0" w:color="auto"/>
        <w:right w:val="none" w:sz="0" w:space="0" w:color="auto"/>
      </w:divBdr>
    </w:div>
    <w:div w:id="958217623">
      <w:bodyDiv w:val="1"/>
      <w:marLeft w:val="0"/>
      <w:marRight w:val="0"/>
      <w:marTop w:val="0"/>
      <w:marBottom w:val="0"/>
      <w:divBdr>
        <w:top w:val="none" w:sz="0" w:space="0" w:color="auto"/>
        <w:left w:val="none" w:sz="0" w:space="0" w:color="auto"/>
        <w:bottom w:val="none" w:sz="0" w:space="0" w:color="auto"/>
        <w:right w:val="none" w:sz="0" w:space="0" w:color="auto"/>
      </w:divBdr>
    </w:div>
    <w:div w:id="959531931">
      <w:bodyDiv w:val="1"/>
      <w:marLeft w:val="0"/>
      <w:marRight w:val="0"/>
      <w:marTop w:val="0"/>
      <w:marBottom w:val="0"/>
      <w:divBdr>
        <w:top w:val="none" w:sz="0" w:space="0" w:color="auto"/>
        <w:left w:val="none" w:sz="0" w:space="0" w:color="auto"/>
        <w:bottom w:val="none" w:sz="0" w:space="0" w:color="auto"/>
        <w:right w:val="none" w:sz="0" w:space="0" w:color="auto"/>
      </w:divBdr>
    </w:div>
    <w:div w:id="975910850">
      <w:bodyDiv w:val="1"/>
      <w:marLeft w:val="0"/>
      <w:marRight w:val="0"/>
      <w:marTop w:val="0"/>
      <w:marBottom w:val="0"/>
      <w:divBdr>
        <w:top w:val="none" w:sz="0" w:space="0" w:color="auto"/>
        <w:left w:val="none" w:sz="0" w:space="0" w:color="auto"/>
        <w:bottom w:val="none" w:sz="0" w:space="0" w:color="auto"/>
        <w:right w:val="none" w:sz="0" w:space="0" w:color="auto"/>
      </w:divBdr>
    </w:div>
    <w:div w:id="976569356">
      <w:bodyDiv w:val="1"/>
      <w:marLeft w:val="0"/>
      <w:marRight w:val="0"/>
      <w:marTop w:val="0"/>
      <w:marBottom w:val="0"/>
      <w:divBdr>
        <w:top w:val="none" w:sz="0" w:space="0" w:color="auto"/>
        <w:left w:val="none" w:sz="0" w:space="0" w:color="auto"/>
        <w:bottom w:val="none" w:sz="0" w:space="0" w:color="auto"/>
        <w:right w:val="none" w:sz="0" w:space="0" w:color="auto"/>
      </w:divBdr>
    </w:div>
    <w:div w:id="977339580">
      <w:bodyDiv w:val="1"/>
      <w:marLeft w:val="0"/>
      <w:marRight w:val="0"/>
      <w:marTop w:val="0"/>
      <w:marBottom w:val="0"/>
      <w:divBdr>
        <w:top w:val="none" w:sz="0" w:space="0" w:color="auto"/>
        <w:left w:val="none" w:sz="0" w:space="0" w:color="auto"/>
        <w:bottom w:val="none" w:sz="0" w:space="0" w:color="auto"/>
        <w:right w:val="none" w:sz="0" w:space="0" w:color="auto"/>
      </w:divBdr>
    </w:div>
    <w:div w:id="979916042">
      <w:bodyDiv w:val="1"/>
      <w:marLeft w:val="0"/>
      <w:marRight w:val="0"/>
      <w:marTop w:val="0"/>
      <w:marBottom w:val="0"/>
      <w:divBdr>
        <w:top w:val="none" w:sz="0" w:space="0" w:color="auto"/>
        <w:left w:val="none" w:sz="0" w:space="0" w:color="auto"/>
        <w:bottom w:val="none" w:sz="0" w:space="0" w:color="auto"/>
        <w:right w:val="none" w:sz="0" w:space="0" w:color="auto"/>
      </w:divBdr>
    </w:div>
    <w:div w:id="986055886">
      <w:bodyDiv w:val="1"/>
      <w:marLeft w:val="0"/>
      <w:marRight w:val="0"/>
      <w:marTop w:val="0"/>
      <w:marBottom w:val="0"/>
      <w:divBdr>
        <w:top w:val="none" w:sz="0" w:space="0" w:color="auto"/>
        <w:left w:val="none" w:sz="0" w:space="0" w:color="auto"/>
        <w:bottom w:val="none" w:sz="0" w:space="0" w:color="auto"/>
        <w:right w:val="none" w:sz="0" w:space="0" w:color="auto"/>
      </w:divBdr>
    </w:div>
    <w:div w:id="988750908">
      <w:bodyDiv w:val="1"/>
      <w:marLeft w:val="0"/>
      <w:marRight w:val="0"/>
      <w:marTop w:val="0"/>
      <w:marBottom w:val="0"/>
      <w:divBdr>
        <w:top w:val="none" w:sz="0" w:space="0" w:color="auto"/>
        <w:left w:val="none" w:sz="0" w:space="0" w:color="auto"/>
        <w:bottom w:val="none" w:sz="0" w:space="0" w:color="auto"/>
        <w:right w:val="none" w:sz="0" w:space="0" w:color="auto"/>
      </w:divBdr>
    </w:div>
    <w:div w:id="990794415">
      <w:bodyDiv w:val="1"/>
      <w:marLeft w:val="0"/>
      <w:marRight w:val="0"/>
      <w:marTop w:val="0"/>
      <w:marBottom w:val="0"/>
      <w:divBdr>
        <w:top w:val="none" w:sz="0" w:space="0" w:color="auto"/>
        <w:left w:val="none" w:sz="0" w:space="0" w:color="auto"/>
        <w:bottom w:val="none" w:sz="0" w:space="0" w:color="auto"/>
        <w:right w:val="none" w:sz="0" w:space="0" w:color="auto"/>
      </w:divBdr>
    </w:div>
    <w:div w:id="994917818">
      <w:bodyDiv w:val="1"/>
      <w:marLeft w:val="0"/>
      <w:marRight w:val="0"/>
      <w:marTop w:val="0"/>
      <w:marBottom w:val="0"/>
      <w:divBdr>
        <w:top w:val="none" w:sz="0" w:space="0" w:color="auto"/>
        <w:left w:val="none" w:sz="0" w:space="0" w:color="auto"/>
        <w:bottom w:val="none" w:sz="0" w:space="0" w:color="auto"/>
        <w:right w:val="none" w:sz="0" w:space="0" w:color="auto"/>
      </w:divBdr>
    </w:div>
    <w:div w:id="995844838">
      <w:bodyDiv w:val="1"/>
      <w:marLeft w:val="0"/>
      <w:marRight w:val="0"/>
      <w:marTop w:val="0"/>
      <w:marBottom w:val="0"/>
      <w:divBdr>
        <w:top w:val="none" w:sz="0" w:space="0" w:color="auto"/>
        <w:left w:val="none" w:sz="0" w:space="0" w:color="auto"/>
        <w:bottom w:val="none" w:sz="0" w:space="0" w:color="auto"/>
        <w:right w:val="none" w:sz="0" w:space="0" w:color="auto"/>
      </w:divBdr>
    </w:div>
    <w:div w:id="997079956">
      <w:bodyDiv w:val="1"/>
      <w:marLeft w:val="0"/>
      <w:marRight w:val="0"/>
      <w:marTop w:val="0"/>
      <w:marBottom w:val="0"/>
      <w:divBdr>
        <w:top w:val="none" w:sz="0" w:space="0" w:color="auto"/>
        <w:left w:val="none" w:sz="0" w:space="0" w:color="auto"/>
        <w:bottom w:val="none" w:sz="0" w:space="0" w:color="auto"/>
        <w:right w:val="none" w:sz="0" w:space="0" w:color="auto"/>
      </w:divBdr>
    </w:div>
    <w:div w:id="1002974597">
      <w:bodyDiv w:val="1"/>
      <w:marLeft w:val="0"/>
      <w:marRight w:val="0"/>
      <w:marTop w:val="0"/>
      <w:marBottom w:val="0"/>
      <w:divBdr>
        <w:top w:val="none" w:sz="0" w:space="0" w:color="auto"/>
        <w:left w:val="none" w:sz="0" w:space="0" w:color="auto"/>
        <w:bottom w:val="none" w:sz="0" w:space="0" w:color="auto"/>
        <w:right w:val="none" w:sz="0" w:space="0" w:color="auto"/>
      </w:divBdr>
    </w:div>
    <w:div w:id="1012337547">
      <w:bodyDiv w:val="1"/>
      <w:marLeft w:val="0"/>
      <w:marRight w:val="0"/>
      <w:marTop w:val="0"/>
      <w:marBottom w:val="0"/>
      <w:divBdr>
        <w:top w:val="none" w:sz="0" w:space="0" w:color="auto"/>
        <w:left w:val="none" w:sz="0" w:space="0" w:color="auto"/>
        <w:bottom w:val="none" w:sz="0" w:space="0" w:color="auto"/>
        <w:right w:val="none" w:sz="0" w:space="0" w:color="auto"/>
      </w:divBdr>
    </w:div>
    <w:div w:id="1012681389">
      <w:bodyDiv w:val="1"/>
      <w:marLeft w:val="0"/>
      <w:marRight w:val="0"/>
      <w:marTop w:val="0"/>
      <w:marBottom w:val="0"/>
      <w:divBdr>
        <w:top w:val="none" w:sz="0" w:space="0" w:color="auto"/>
        <w:left w:val="none" w:sz="0" w:space="0" w:color="auto"/>
        <w:bottom w:val="none" w:sz="0" w:space="0" w:color="auto"/>
        <w:right w:val="none" w:sz="0" w:space="0" w:color="auto"/>
      </w:divBdr>
    </w:div>
    <w:div w:id="1015154862">
      <w:bodyDiv w:val="1"/>
      <w:marLeft w:val="0"/>
      <w:marRight w:val="0"/>
      <w:marTop w:val="0"/>
      <w:marBottom w:val="0"/>
      <w:divBdr>
        <w:top w:val="none" w:sz="0" w:space="0" w:color="auto"/>
        <w:left w:val="none" w:sz="0" w:space="0" w:color="auto"/>
        <w:bottom w:val="none" w:sz="0" w:space="0" w:color="auto"/>
        <w:right w:val="none" w:sz="0" w:space="0" w:color="auto"/>
      </w:divBdr>
    </w:div>
    <w:div w:id="1015962670">
      <w:bodyDiv w:val="1"/>
      <w:marLeft w:val="0"/>
      <w:marRight w:val="0"/>
      <w:marTop w:val="0"/>
      <w:marBottom w:val="0"/>
      <w:divBdr>
        <w:top w:val="none" w:sz="0" w:space="0" w:color="auto"/>
        <w:left w:val="none" w:sz="0" w:space="0" w:color="auto"/>
        <w:bottom w:val="none" w:sz="0" w:space="0" w:color="auto"/>
        <w:right w:val="none" w:sz="0" w:space="0" w:color="auto"/>
      </w:divBdr>
    </w:div>
    <w:div w:id="1018193656">
      <w:bodyDiv w:val="1"/>
      <w:marLeft w:val="0"/>
      <w:marRight w:val="0"/>
      <w:marTop w:val="0"/>
      <w:marBottom w:val="0"/>
      <w:divBdr>
        <w:top w:val="none" w:sz="0" w:space="0" w:color="auto"/>
        <w:left w:val="none" w:sz="0" w:space="0" w:color="auto"/>
        <w:bottom w:val="none" w:sz="0" w:space="0" w:color="auto"/>
        <w:right w:val="none" w:sz="0" w:space="0" w:color="auto"/>
      </w:divBdr>
    </w:div>
    <w:div w:id="1019700987">
      <w:bodyDiv w:val="1"/>
      <w:marLeft w:val="0"/>
      <w:marRight w:val="0"/>
      <w:marTop w:val="0"/>
      <w:marBottom w:val="0"/>
      <w:divBdr>
        <w:top w:val="none" w:sz="0" w:space="0" w:color="auto"/>
        <w:left w:val="none" w:sz="0" w:space="0" w:color="auto"/>
        <w:bottom w:val="none" w:sz="0" w:space="0" w:color="auto"/>
        <w:right w:val="none" w:sz="0" w:space="0" w:color="auto"/>
      </w:divBdr>
    </w:div>
    <w:div w:id="1027025094">
      <w:bodyDiv w:val="1"/>
      <w:marLeft w:val="0"/>
      <w:marRight w:val="0"/>
      <w:marTop w:val="0"/>
      <w:marBottom w:val="0"/>
      <w:divBdr>
        <w:top w:val="none" w:sz="0" w:space="0" w:color="auto"/>
        <w:left w:val="none" w:sz="0" w:space="0" w:color="auto"/>
        <w:bottom w:val="none" w:sz="0" w:space="0" w:color="auto"/>
        <w:right w:val="none" w:sz="0" w:space="0" w:color="auto"/>
      </w:divBdr>
    </w:div>
    <w:div w:id="1032026327">
      <w:bodyDiv w:val="1"/>
      <w:marLeft w:val="0"/>
      <w:marRight w:val="0"/>
      <w:marTop w:val="0"/>
      <w:marBottom w:val="0"/>
      <w:divBdr>
        <w:top w:val="none" w:sz="0" w:space="0" w:color="auto"/>
        <w:left w:val="none" w:sz="0" w:space="0" w:color="auto"/>
        <w:bottom w:val="none" w:sz="0" w:space="0" w:color="auto"/>
        <w:right w:val="none" w:sz="0" w:space="0" w:color="auto"/>
      </w:divBdr>
    </w:div>
    <w:div w:id="1032458187">
      <w:bodyDiv w:val="1"/>
      <w:marLeft w:val="0"/>
      <w:marRight w:val="0"/>
      <w:marTop w:val="0"/>
      <w:marBottom w:val="0"/>
      <w:divBdr>
        <w:top w:val="none" w:sz="0" w:space="0" w:color="auto"/>
        <w:left w:val="none" w:sz="0" w:space="0" w:color="auto"/>
        <w:bottom w:val="none" w:sz="0" w:space="0" w:color="auto"/>
        <w:right w:val="none" w:sz="0" w:space="0" w:color="auto"/>
      </w:divBdr>
    </w:div>
    <w:div w:id="1036203288">
      <w:bodyDiv w:val="1"/>
      <w:marLeft w:val="0"/>
      <w:marRight w:val="0"/>
      <w:marTop w:val="0"/>
      <w:marBottom w:val="0"/>
      <w:divBdr>
        <w:top w:val="none" w:sz="0" w:space="0" w:color="auto"/>
        <w:left w:val="none" w:sz="0" w:space="0" w:color="auto"/>
        <w:bottom w:val="none" w:sz="0" w:space="0" w:color="auto"/>
        <w:right w:val="none" w:sz="0" w:space="0" w:color="auto"/>
      </w:divBdr>
    </w:div>
    <w:div w:id="1038091346">
      <w:bodyDiv w:val="1"/>
      <w:marLeft w:val="0"/>
      <w:marRight w:val="0"/>
      <w:marTop w:val="0"/>
      <w:marBottom w:val="0"/>
      <w:divBdr>
        <w:top w:val="none" w:sz="0" w:space="0" w:color="auto"/>
        <w:left w:val="none" w:sz="0" w:space="0" w:color="auto"/>
        <w:bottom w:val="none" w:sz="0" w:space="0" w:color="auto"/>
        <w:right w:val="none" w:sz="0" w:space="0" w:color="auto"/>
      </w:divBdr>
    </w:div>
    <w:div w:id="1042053444">
      <w:bodyDiv w:val="1"/>
      <w:marLeft w:val="0"/>
      <w:marRight w:val="0"/>
      <w:marTop w:val="0"/>
      <w:marBottom w:val="0"/>
      <w:divBdr>
        <w:top w:val="none" w:sz="0" w:space="0" w:color="auto"/>
        <w:left w:val="none" w:sz="0" w:space="0" w:color="auto"/>
        <w:bottom w:val="none" w:sz="0" w:space="0" w:color="auto"/>
        <w:right w:val="none" w:sz="0" w:space="0" w:color="auto"/>
      </w:divBdr>
    </w:div>
    <w:div w:id="1051269800">
      <w:bodyDiv w:val="1"/>
      <w:marLeft w:val="0"/>
      <w:marRight w:val="0"/>
      <w:marTop w:val="0"/>
      <w:marBottom w:val="0"/>
      <w:divBdr>
        <w:top w:val="none" w:sz="0" w:space="0" w:color="auto"/>
        <w:left w:val="none" w:sz="0" w:space="0" w:color="auto"/>
        <w:bottom w:val="none" w:sz="0" w:space="0" w:color="auto"/>
        <w:right w:val="none" w:sz="0" w:space="0" w:color="auto"/>
      </w:divBdr>
    </w:div>
    <w:div w:id="1051616655">
      <w:bodyDiv w:val="1"/>
      <w:marLeft w:val="0"/>
      <w:marRight w:val="0"/>
      <w:marTop w:val="0"/>
      <w:marBottom w:val="0"/>
      <w:divBdr>
        <w:top w:val="none" w:sz="0" w:space="0" w:color="auto"/>
        <w:left w:val="none" w:sz="0" w:space="0" w:color="auto"/>
        <w:bottom w:val="none" w:sz="0" w:space="0" w:color="auto"/>
        <w:right w:val="none" w:sz="0" w:space="0" w:color="auto"/>
      </w:divBdr>
    </w:div>
    <w:div w:id="1054356496">
      <w:bodyDiv w:val="1"/>
      <w:marLeft w:val="0"/>
      <w:marRight w:val="0"/>
      <w:marTop w:val="0"/>
      <w:marBottom w:val="0"/>
      <w:divBdr>
        <w:top w:val="none" w:sz="0" w:space="0" w:color="auto"/>
        <w:left w:val="none" w:sz="0" w:space="0" w:color="auto"/>
        <w:bottom w:val="none" w:sz="0" w:space="0" w:color="auto"/>
        <w:right w:val="none" w:sz="0" w:space="0" w:color="auto"/>
      </w:divBdr>
    </w:div>
    <w:div w:id="1066026583">
      <w:bodyDiv w:val="1"/>
      <w:marLeft w:val="0"/>
      <w:marRight w:val="0"/>
      <w:marTop w:val="0"/>
      <w:marBottom w:val="0"/>
      <w:divBdr>
        <w:top w:val="none" w:sz="0" w:space="0" w:color="auto"/>
        <w:left w:val="none" w:sz="0" w:space="0" w:color="auto"/>
        <w:bottom w:val="none" w:sz="0" w:space="0" w:color="auto"/>
        <w:right w:val="none" w:sz="0" w:space="0" w:color="auto"/>
      </w:divBdr>
    </w:div>
    <w:div w:id="1070733435">
      <w:bodyDiv w:val="1"/>
      <w:marLeft w:val="0"/>
      <w:marRight w:val="0"/>
      <w:marTop w:val="0"/>
      <w:marBottom w:val="0"/>
      <w:divBdr>
        <w:top w:val="none" w:sz="0" w:space="0" w:color="auto"/>
        <w:left w:val="none" w:sz="0" w:space="0" w:color="auto"/>
        <w:bottom w:val="none" w:sz="0" w:space="0" w:color="auto"/>
        <w:right w:val="none" w:sz="0" w:space="0" w:color="auto"/>
      </w:divBdr>
    </w:div>
    <w:div w:id="1085955757">
      <w:bodyDiv w:val="1"/>
      <w:marLeft w:val="0"/>
      <w:marRight w:val="0"/>
      <w:marTop w:val="0"/>
      <w:marBottom w:val="0"/>
      <w:divBdr>
        <w:top w:val="none" w:sz="0" w:space="0" w:color="auto"/>
        <w:left w:val="none" w:sz="0" w:space="0" w:color="auto"/>
        <w:bottom w:val="none" w:sz="0" w:space="0" w:color="auto"/>
        <w:right w:val="none" w:sz="0" w:space="0" w:color="auto"/>
      </w:divBdr>
    </w:div>
    <w:div w:id="1093016298">
      <w:bodyDiv w:val="1"/>
      <w:marLeft w:val="0"/>
      <w:marRight w:val="0"/>
      <w:marTop w:val="0"/>
      <w:marBottom w:val="0"/>
      <w:divBdr>
        <w:top w:val="none" w:sz="0" w:space="0" w:color="auto"/>
        <w:left w:val="none" w:sz="0" w:space="0" w:color="auto"/>
        <w:bottom w:val="none" w:sz="0" w:space="0" w:color="auto"/>
        <w:right w:val="none" w:sz="0" w:space="0" w:color="auto"/>
      </w:divBdr>
    </w:div>
    <w:div w:id="1096168099">
      <w:bodyDiv w:val="1"/>
      <w:marLeft w:val="0"/>
      <w:marRight w:val="0"/>
      <w:marTop w:val="0"/>
      <w:marBottom w:val="0"/>
      <w:divBdr>
        <w:top w:val="none" w:sz="0" w:space="0" w:color="auto"/>
        <w:left w:val="none" w:sz="0" w:space="0" w:color="auto"/>
        <w:bottom w:val="none" w:sz="0" w:space="0" w:color="auto"/>
        <w:right w:val="none" w:sz="0" w:space="0" w:color="auto"/>
      </w:divBdr>
    </w:div>
    <w:div w:id="1104419423">
      <w:bodyDiv w:val="1"/>
      <w:marLeft w:val="0"/>
      <w:marRight w:val="0"/>
      <w:marTop w:val="0"/>
      <w:marBottom w:val="0"/>
      <w:divBdr>
        <w:top w:val="none" w:sz="0" w:space="0" w:color="auto"/>
        <w:left w:val="none" w:sz="0" w:space="0" w:color="auto"/>
        <w:bottom w:val="none" w:sz="0" w:space="0" w:color="auto"/>
        <w:right w:val="none" w:sz="0" w:space="0" w:color="auto"/>
      </w:divBdr>
    </w:div>
    <w:div w:id="1106197637">
      <w:bodyDiv w:val="1"/>
      <w:marLeft w:val="0"/>
      <w:marRight w:val="0"/>
      <w:marTop w:val="0"/>
      <w:marBottom w:val="0"/>
      <w:divBdr>
        <w:top w:val="none" w:sz="0" w:space="0" w:color="auto"/>
        <w:left w:val="none" w:sz="0" w:space="0" w:color="auto"/>
        <w:bottom w:val="none" w:sz="0" w:space="0" w:color="auto"/>
        <w:right w:val="none" w:sz="0" w:space="0" w:color="auto"/>
      </w:divBdr>
    </w:div>
    <w:div w:id="1109817079">
      <w:bodyDiv w:val="1"/>
      <w:marLeft w:val="0"/>
      <w:marRight w:val="0"/>
      <w:marTop w:val="0"/>
      <w:marBottom w:val="0"/>
      <w:divBdr>
        <w:top w:val="none" w:sz="0" w:space="0" w:color="auto"/>
        <w:left w:val="none" w:sz="0" w:space="0" w:color="auto"/>
        <w:bottom w:val="none" w:sz="0" w:space="0" w:color="auto"/>
        <w:right w:val="none" w:sz="0" w:space="0" w:color="auto"/>
      </w:divBdr>
    </w:div>
    <w:div w:id="1110200792">
      <w:bodyDiv w:val="1"/>
      <w:marLeft w:val="0"/>
      <w:marRight w:val="0"/>
      <w:marTop w:val="0"/>
      <w:marBottom w:val="0"/>
      <w:divBdr>
        <w:top w:val="none" w:sz="0" w:space="0" w:color="auto"/>
        <w:left w:val="none" w:sz="0" w:space="0" w:color="auto"/>
        <w:bottom w:val="none" w:sz="0" w:space="0" w:color="auto"/>
        <w:right w:val="none" w:sz="0" w:space="0" w:color="auto"/>
      </w:divBdr>
    </w:div>
    <w:div w:id="1114717750">
      <w:bodyDiv w:val="1"/>
      <w:marLeft w:val="0"/>
      <w:marRight w:val="0"/>
      <w:marTop w:val="0"/>
      <w:marBottom w:val="0"/>
      <w:divBdr>
        <w:top w:val="none" w:sz="0" w:space="0" w:color="auto"/>
        <w:left w:val="none" w:sz="0" w:space="0" w:color="auto"/>
        <w:bottom w:val="none" w:sz="0" w:space="0" w:color="auto"/>
        <w:right w:val="none" w:sz="0" w:space="0" w:color="auto"/>
      </w:divBdr>
    </w:div>
    <w:div w:id="1115909781">
      <w:bodyDiv w:val="1"/>
      <w:marLeft w:val="0"/>
      <w:marRight w:val="0"/>
      <w:marTop w:val="0"/>
      <w:marBottom w:val="0"/>
      <w:divBdr>
        <w:top w:val="none" w:sz="0" w:space="0" w:color="auto"/>
        <w:left w:val="none" w:sz="0" w:space="0" w:color="auto"/>
        <w:bottom w:val="none" w:sz="0" w:space="0" w:color="auto"/>
        <w:right w:val="none" w:sz="0" w:space="0" w:color="auto"/>
      </w:divBdr>
    </w:div>
    <w:div w:id="1135486185">
      <w:bodyDiv w:val="1"/>
      <w:marLeft w:val="0"/>
      <w:marRight w:val="0"/>
      <w:marTop w:val="0"/>
      <w:marBottom w:val="0"/>
      <w:divBdr>
        <w:top w:val="none" w:sz="0" w:space="0" w:color="auto"/>
        <w:left w:val="none" w:sz="0" w:space="0" w:color="auto"/>
        <w:bottom w:val="none" w:sz="0" w:space="0" w:color="auto"/>
        <w:right w:val="none" w:sz="0" w:space="0" w:color="auto"/>
      </w:divBdr>
    </w:div>
    <w:div w:id="1141263357">
      <w:bodyDiv w:val="1"/>
      <w:marLeft w:val="0"/>
      <w:marRight w:val="0"/>
      <w:marTop w:val="0"/>
      <w:marBottom w:val="0"/>
      <w:divBdr>
        <w:top w:val="none" w:sz="0" w:space="0" w:color="auto"/>
        <w:left w:val="none" w:sz="0" w:space="0" w:color="auto"/>
        <w:bottom w:val="none" w:sz="0" w:space="0" w:color="auto"/>
        <w:right w:val="none" w:sz="0" w:space="0" w:color="auto"/>
      </w:divBdr>
    </w:div>
    <w:div w:id="1143961164">
      <w:bodyDiv w:val="1"/>
      <w:marLeft w:val="0"/>
      <w:marRight w:val="0"/>
      <w:marTop w:val="0"/>
      <w:marBottom w:val="0"/>
      <w:divBdr>
        <w:top w:val="none" w:sz="0" w:space="0" w:color="auto"/>
        <w:left w:val="none" w:sz="0" w:space="0" w:color="auto"/>
        <w:bottom w:val="none" w:sz="0" w:space="0" w:color="auto"/>
        <w:right w:val="none" w:sz="0" w:space="0" w:color="auto"/>
      </w:divBdr>
    </w:div>
    <w:div w:id="1146625071">
      <w:bodyDiv w:val="1"/>
      <w:marLeft w:val="0"/>
      <w:marRight w:val="0"/>
      <w:marTop w:val="0"/>
      <w:marBottom w:val="0"/>
      <w:divBdr>
        <w:top w:val="none" w:sz="0" w:space="0" w:color="auto"/>
        <w:left w:val="none" w:sz="0" w:space="0" w:color="auto"/>
        <w:bottom w:val="none" w:sz="0" w:space="0" w:color="auto"/>
        <w:right w:val="none" w:sz="0" w:space="0" w:color="auto"/>
      </w:divBdr>
    </w:div>
    <w:div w:id="1162967187">
      <w:bodyDiv w:val="1"/>
      <w:marLeft w:val="0"/>
      <w:marRight w:val="0"/>
      <w:marTop w:val="0"/>
      <w:marBottom w:val="0"/>
      <w:divBdr>
        <w:top w:val="none" w:sz="0" w:space="0" w:color="auto"/>
        <w:left w:val="none" w:sz="0" w:space="0" w:color="auto"/>
        <w:bottom w:val="none" w:sz="0" w:space="0" w:color="auto"/>
        <w:right w:val="none" w:sz="0" w:space="0" w:color="auto"/>
      </w:divBdr>
    </w:div>
    <w:div w:id="1164396132">
      <w:bodyDiv w:val="1"/>
      <w:marLeft w:val="0"/>
      <w:marRight w:val="0"/>
      <w:marTop w:val="0"/>
      <w:marBottom w:val="0"/>
      <w:divBdr>
        <w:top w:val="none" w:sz="0" w:space="0" w:color="auto"/>
        <w:left w:val="none" w:sz="0" w:space="0" w:color="auto"/>
        <w:bottom w:val="none" w:sz="0" w:space="0" w:color="auto"/>
        <w:right w:val="none" w:sz="0" w:space="0" w:color="auto"/>
      </w:divBdr>
    </w:div>
    <w:div w:id="1165705543">
      <w:bodyDiv w:val="1"/>
      <w:marLeft w:val="0"/>
      <w:marRight w:val="0"/>
      <w:marTop w:val="0"/>
      <w:marBottom w:val="0"/>
      <w:divBdr>
        <w:top w:val="none" w:sz="0" w:space="0" w:color="auto"/>
        <w:left w:val="none" w:sz="0" w:space="0" w:color="auto"/>
        <w:bottom w:val="none" w:sz="0" w:space="0" w:color="auto"/>
        <w:right w:val="none" w:sz="0" w:space="0" w:color="auto"/>
      </w:divBdr>
    </w:div>
    <w:div w:id="1166481265">
      <w:bodyDiv w:val="1"/>
      <w:marLeft w:val="0"/>
      <w:marRight w:val="0"/>
      <w:marTop w:val="0"/>
      <w:marBottom w:val="0"/>
      <w:divBdr>
        <w:top w:val="none" w:sz="0" w:space="0" w:color="auto"/>
        <w:left w:val="none" w:sz="0" w:space="0" w:color="auto"/>
        <w:bottom w:val="none" w:sz="0" w:space="0" w:color="auto"/>
        <w:right w:val="none" w:sz="0" w:space="0" w:color="auto"/>
      </w:divBdr>
    </w:div>
    <w:div w:id="1170439801">
      <w:bodyDiv w:val="1"/>
      <w:marLeft w:val="0"/>
      <w:marRight w:val="0"/>
      <w:marTop w:val="0"/>
      <w:marBottom w:val="0"/>
      <w:divBdr>
        <w:top w:val="none" w:sz="0" w:space="0" w:color="auto"/>
        <w:left w:val="none" w:sz="0" w:space="0" w:color="auto"/>
        <w:bottom w:val="none" w:sz="0" w:space="0" w:color="auto"/>
        <w:right w:val="none" w:sz="0" w:space="0" w:color="auto"/>
      </w:divBdr>
    </w:div>
    <w:div w:id="1172185031">
      <w:bodyDiv w:val="1"/>
      <w:marLeft w:val="0"/>
      <w:marRight w:val="0"/>
      <w:marTop w:val="0"/>
      <w:marBottom w:val="0"/>
      <w:divBdr>
        <w:top w:val="none" w:sz="0" w:space="0" w:color="auto"/>
        <w:left w:val="none" w:sz="0" w:space="0" w:color="auto"/>
        <w:bottom w:val="none" w:sz="0" w:space="0" w:color="auto"/>
        <w:right w:val="none" w:sz="0" w:space="0" w:color="auto"/>
      </w:divBdr>
    </w:div>
    <w:div w:id="1172794209">
      <w:bodyDiv w:val="1"/>
      <w:marLeft w:val="0"/>
      <w:marRight w:val="0"/>
      <w:marTop w:val="0"/>
      <w:marBottom w:val="0"/>
      <w:divBdr>
        <w:top w:val="none" w:sz="0" w:space="0" w:color="auto"/>
        <w:left w:val="none" w:sz="0" w:space="0" w:color="auto"/>
        <w:bottom w:val="none" w:sz="0" w:space="0" w:color="auto"/>
        <w:right w:val="none" w:sz="0" w:space="0" w:color="auto"/>
      </w:divBdr>
    </w:div>
    <w:div w:id="1173183167">
      <w:bodyDiv w:val="1"/>
      <w:marLeft w:val="0"/>
      <w:marRight w:val="0"/>
      <w:marTop w:val="0"/>
      <w:marBottom w:val="0"/>
      <w:divBdr>
        <w:top w:val="none" w:sz="0" w:space="0" w:color="auto"/>
        <w:left w:val="none" w:sz="0" w:space="0" w:color="auto"/>
        <w:bottom w:val="none" w:sz="0" w:space="0" w:color="auto"/>
        <w:right w:val="none" w:sz="0" w:space="0" w:color="auto"/>
      </w:divBdr>
    </w:div>
    <w:div w:id="1174026496">
      <w:bodyDiv w:val="1"/>
      <w:marLeft w:val="0"/>
      <w:marRight w:val="0"/>
      <w:marTop w:val="0"/>
      <w:marBottom w:val="0"/>
      <w:divBdr>
        <w:top w:val="none" w:sz="0" w:space="0" w:color="auto"/>
        <w:left w:val="none" w:sz="0" w:space="0" w:color="auto"/>
        <w:bottom w:val="none" w:sz="0" w:space="0" w:color="auto"/>
        <w:right w:val="none" w:sz="0" w:space="0" w:color="auto"/>
      </w:divBdr>
    </w:div>
    <w:div w:id="1178693381">
      <w:bodyDiv w:val="1"/>
      <w:marLeft w:val="0"/>
      <w:marRight w:val="0"/>
      <w:marTop w:val="0"/>
      <w:marBottom w:val="0"/>
      <w:divBdr>
        <w:top w:val="none" w:sz="0" w:space="0" w:color="auto"/>
        <w:left w:val="none" w:sz="0" w:space="0" w:color="auto"/>
        <w:bottom w:val="none" w:sz="0" w:space="0" w:color="auto"/>
        <w:right w:val="none" w:sz="0" w:space="0" w:color="auto"/>
      </w:divBdr>
    </w:div>
    <w:div w:id="1203904933">
      <w:bodyDiv w:val="1"/>
      <w:marLeft w:val="0"/>
      <w:marRight w:val="0"/>
      <w:marTop w:val="0"/>
      <w:marBottom w:val="0"/>
      <w:divBdr>
        <w:top w:val="none" w:sz="0" w:space="0" w:color="auto"/>
        <w:left w:val="none" w:sz="0" w:space="0" w:color="auto"/>
        <w:bottom w:val="none" w:sz="0" w:space="0" w:color="auto"/>
        <w:right w:val="none" w:sz="0" w:space="0" w:color="auto"/>
      </w:divBdr>
    </w:div>
    <w:div w:id="1207329955">
      <w:bodyDiv w:val="1"/>
      <w:marLeft w:val="0"/>
      <w:marRight w:val="0"/>
      <w:marTop w:val="0"/>
      <w:marBottom w:val="0"/>
      <w:divBdr>
        <w:top w:val="none" w:sz="0" w:space="0" w:color="auto"/>
        <w:left w:val="none" w:sz="0" w:space="0" w:color="auto"/>
        <w:bottom w:val="none" w:sz="0" w:space="0" w:color="auto"/>
        <w:right w:val="none" w:sz="0" w:space="0" w:color="auto"/>
      </w:divBdr>
    </w:div>
    <w:div w:id="1212695667">
      <w:bodyDiv w:val="1"/>
      <w:marLeft w:val="0"/>
      <w:marRight w:val="0"/>
      <w:marTop w:val="0"/>
      <w:marBottom w:val="0"/>
      <w:divBdr>
        <w:top w:val="none" w:sz="0" w:space="0" w:color="auto"/>
        <w:left w:val="none" w:sz="0" w:space="0" w:color="auto"/>
        <w:bottom w:val="none" w:sz="0" w:space="0" w:color="auto"/>
        <w:right w:val="none" w:sz="0" w:space="0" w:color="auto"/>
      </w:divBdr>
    </w:div>
    <w:div w:id="1215584898">
      <w:bodyDiv w:val="1"/>
      <w:marLeft w:val="0"/>
      <w:marRight w:val="0"/>
      <w:marTop w:val="0"/>
      <w:marBottom w:val="0"/>
      <w:divBdr>
        <w:top w:val="none" w:sz="0" w:space="0" w:color="auto"/>
        <w:left w:val="none" w:sz="0" w:space="0" w:color="auto"/>
        <w:bottom w:val="none" w:sz="0" w:space="0" w:color="auto"/>
        <w:right w:val="none" w:sz="0" w:space="0" w:color="auto"/>
      </w:divBdr>
    </w:div>
    <w:div w:id="1219319735">
      <w:bodyDiv w:val="1"/>
      <w:marLeft w:val="0"/>
      <w:marRight w:val="0"/>
      <w:marTop w:val="0"/>
      <w:marBottom w:val="0"/>
      <w:divBdr>
        <w:top w:val="none" w:sz="0" w:space="0" w:color="auto"/>
        <w:left w:val="none" w:sz="0" w:space="0" w:color="auto"/>
        <w:bottom w:val="none" w:sz="0" w:space="0" w:color="auto"/>
        <w:right w:val="none" w:sz="0" w:space="0" w:color="auto"/>
      </w:divBdr>
    </w:div>
    <w:div w:id="1221597789">
      <w:bodyDiv w:val="1"/>
      <w:marLeft w:val="0"/>
      <w:marRight w:val="0"/>
      <w:marTop w:val="0"/>
      <w:marBottom w:val="0"/>
      <w:divBdr>
        <w:top w:val="none" w:sz="0" w:space="0" w:color="auto"/>
        <w:left w:val="none" w:sz="0" w:space="0" w:color="auto"/>
        <w:bottom w:val="none" w:sz="0" w:space="0" w:color="auto"/>
        <w:right w:val="none" w:sz="0" w:space="0" w:color="auto"/>
      </w:divBdr>
    </w:div>
    <w:div w:id="1226917101">
      <w:bodyDiv w:val="1"/>
      <w:marLeft w:val="0"/>
      <w:marRight w:val="0"/>
      <w:marTop w:val="0"/>
      <w:marBottom w:val="0"/>
      <w:divBdr>
        <w:top w:val="none" w:sz="0" w:space="0" w:color="auto"/>
        <w:left w:val="none" w:sz="0" w:space="0" w:color="auto"/>
        <w:bottom w:val="none" w:sz="0" w:space="0" w:color="auto"/>
        <w:right w:val="none" w:sz="0" w:space="0" w:color="auto"/>
      </w:divBdr>
    </w:div>
    <w:div w:id="1227883465">
      <w:bodyDiv w:val="1"/>
      <w:marLeft w:val="0"/>
      <w:marRight w:val="0"/>
      <w:marTop w:val="0"/>
      <w:marBottom w:val="0"/>
      <w:divBdr>
        <w:top w:val="none" w:sz="0" w:space="0" w:color="auto"/>
        <w:left w:val="none" w:sz="0" w:space="0" w:color="auto"/>
        <w:bottom w:val="none" w:sz="0" w:space="0" w:color="auto"/>
        <w:right w:val="none" w:sz="0" w:space="0" w:color="auto"/>
      </w:divBdr>
    </w:div>
    <w:div w:id="1248033887">
      <w:bodyDiv w:val="1"/>
      <w:marLeft w:val="0"/>
      <w:marRight w:val="0"/>
      <w:marTop w:val="0"/>
      <w:marBottom w:val="0"/>
      <w:divBdr>
        <w:top w:val="none" w:sz="0" w:space="0" w:color="auto"/>
        <w:left w:val="none" w:sz="0" w:space="0" w:color="auto"/>
        <w:bottom w:val="none" w:sz="0" w:space="0" w:color="auto"/>
        <w:right w:val="none" w:sz="0" w:space="0" w:color="auto"/>
      </w:divBdr>
    </w:div>
    <w:div w:id="1256791285">
      <w:bodyDiv w:val="1"/>
      <w:marLeft w:val="0"/>
      <w:marRight w:val="0"/>
      <w:marTop w:val="0"/>
      <w:marBottom w:val="0"/>
      <w:divBdr>
        <w:top w:val="none" w:sz="0" w:space="0" w:color="auto"/>
        <w:left w:val="none" w:sz="0" w:space="0" w:color="auto"/>
        <w:bottom w:val="none" w:sz="0" w:space="0" w:color="auto"/>
        <w:right w:val="none" w:sz="0" w:space="0" w:color="auto"/>
      </w:divBdr>
    </w:div>
    <w:div w:id="1262688875">
      <w:bodyDiv w:val="1"/>
      <w:marLeft w:val="0"/>
      <w:marRight w:val="0"/>
      <w:marTop w:val="0"/>
      <w:marBottom w:val="0"/>
      <w:divBdr>
        <w:top w:val="none" w:sz="0" w:space="0" w:color="auto"/>
        <w:left w:val="none" w:sz="0" w:space="0" w:color="auto"/>
        <w:bottom w:val="none" w:sz="0" w:space="0" w:color="auto"/>
        <w:right w:val="none" w:sz="0" w:space="0" w:color="auto"/>
      </w:divBdr>
    </w:div>
    <w:div w:id="1265067395">
      <w:bodyDiv w:val="1"/>
      <w:marLeft w:val="0"/>
      <w:marRight w:val="0"/>
      <w:marTop w:val="0"/>
      <w:marBottom w:val="0"/>
      <w:divBdr>
        <w:top w:val="none" w:sz="0" w:space="0" w:color="auto"/>
        <w:left w:val="none" w:sz="0" w:space="0" w:color="auto"/>
        <w:bottom w:val="none" w:sz="0" w:space="0" w:color="auto"/>
        <w:right w:val="none" w:sz="0" w:space="0" w:color="auto"/>
      </w:divBdr>
    </w:div>
    <w:div w:id="1265071885">
      <w:bodyDiv w:val="1"/>
      <w:marLeft w:val="0"/>
      <w:marRight w:val="0"/>
      <w:marTop w:val="0"/>
      <w:marBottom w:val="0"/>
      <w:divBdr>
        <w:top w:val="none" w:sz="0" w:space="0" w:color="auto"/>
        <w:left w:val="none" w:sz="0" w:space="0" w:color="auto"/>
        <w:bottom w:val="none" w:sz="0" w:space="0" w:color="auto"/>
        <w:right w:val="none" w:sz="0" w:space="0" w:color="auto"/>
      </w:divBdr>
    </w:div>
    <w:div w:id="1267425142">
      <w:bodyDiv w:val="1"/>
      <w:marLeft w:val="0"/>
      <w:marRight w:val="0"/>
      <w:marTop w:val="0"/>
      <w:marBottom w:val="0"/>
      <w:divBdr>
        <w:top w:val="none" w:sz="0" w:space="0" w:color="auto"/>
        <w:left w:val="none" w:sz="0" w:space="0" w:color="auto"/>
        <w:bottom w:val="none" w:sz="0" w:space="0" w:color="auto"/>
        <w:right w:val="none" w:sz="0" w:space="0" w:color="auto"/>
      </w:divBdr>
    </w:div>
    <w:div w:id="1279222736">
      <w:bodyDiv w:val="1"/>
      <w:marLeft w:val="0"/>
      <w:marRight w:val="0"/>
      <w:marTop w:val="0"/>
      <w:marBottom w:val="0"/>
      <w:divBdr>
        <w:top w:val="none" w:sz="0" w:space="0" w:color="auto"/>
        <w:left w:val="none" w:sz="0" w:space="0" w:color="auto"/>
        <w:bottom w:val="none" w:sz="0" w:space="0" w:color="auto"/>
        <w:right w:val="none" w:sz="0" w:space="0" w:color="auto"/>
      </w:divBdr>
    </w:div>
    <w:div w:id="1288586721">
      <w:bodyDiv w:val="1"/>
      <w:marLeft w:val="0"/>
      <w:marRight w:val="0"/>
      <w:marTop w:val="0"/>
      <w:marBottom w:val="0"/>
      <w:divBdr>
        <w:top w:val="none" w:sz="0" w:space="0" w:color="auto"/>
        <w:left w:val="none" w:sz="0" w:space="0" w:color="auto"/>
        <w:bottom w:val="none" w:sz="0" w:space="0" w:color="auto"/>
        <w:right w:val="none" w:sz="0" w:space="0" w:color="auto"/>
      </w:divBdr>
    </w:div>
    <w:div w:id="1297177570">
      <w:bodyDiv w:val="1"/>
      <w:marLeft w:val="0"/>
      <w:marRight w:val="0"/>
      <w:marTop w:val="0"/>
      <w:marBottom w:val="0"/>
      <w:divBdr>
        <w:top w:val="none" w:sz="0" w:space="0" w:color="auto"/>
        <w:left w:val="none" w:sz="0" w:space="0" w:color="auto"/>
        <w:bottom w:val="none" w:sz="0" w:space="0" w:color="auto"/>
        <w:right w:val="none" w:sz="0" w:space="0" w:color="auto"/>
      </w:divBdr>
    </w:div>
    <w:div w:id="1297875689">
      <w:bodyDiv w:val="1"/>
      <w:marLeft w:val="0"/>
      <w:marRight w:val="0"/>
      <w:marTop w:val="0"/>
      <w:marBottom w:val="0"/>
      <w:divBdr>
        <w:top w:val="none" w:sz="0" w:space="0" w:color="auto"/>
        <w:left w:val="none" w:sz="0" w:space="0" w:color="auto"/>
        <w:bottom w:val="none" w:sz="0" w:space="0" w:color="auto"/>
        <w:right w:val="none" w:sz="0" w:space="0" w:color="auto"/>
      </w:divBdr>
    </w:div>
    <w:div w:id="1301613843">
      <w:bodyDiv w:val="1"/>
      <w:marLeft w:val="0"/>
      <w:marRight w:val="0"/>
      <w:marTop w:val="0"/>
      <w:marBottom w:val="0"/>
      <w:divBdr>
        <w:top w:val="none" w:sz="0" w:space="0" w:color="auto"/>
        <w:left w:val="none" w:sz="0" w:space="0" w:color="auto"/>
        <w:bottom w:val="none" w:sz="0" w:space="0" w:color="auto"/>
        <w:right w:val="none" w:sz="0" w:space="0" w:color="auto"/>
      </w:divBdr>
    </w:div>
    <w:div w:id="1311595878">
      <w:bodyDiv w:val="1"/>
      <w:marLeft w:val="0"/>
      <w:marRight w:val="0"/>
      <w:marTop w:val="0"/>
      <w:marBottom w:val="0"/>
      <w:divBdr>
        <w:top w:val="none" w:sz="0" w:space="0" w:color="auto"/>
        <w:left w:val="none" w:sz="0" w:space="0" w:color="auto"/>
        <w:bottom w:val="none" w:sz="0" w:space="0" w:color="auto"/>
        <w:right w:val="none" w:sz="0" w:space="0" w:color="auto"/>
      </w:divBdr>
    </w:div>
    <w:div w:id="1314025870">
      <w:bodyDiv w:val="1"/>
      <w:marLeft w:val="0"/>
      <w:marRight w:val="0"/>
      <w:marTop w:val="0"/>
      <w:marBottom w:val="0"/>
      <w:divBdr>
        <w:top w:val="none" w:sz="0" w:space="0" w:color="auto"/>
        <w:left w:val="none" w:sz="0" w:space="0" w:color="auto"/>
        <w:bottom w:val="none" w:sz="0" w:space="0" w:color="auto"/>
        <w:right w:val="none" w:sz="0" w:space="0" w:color="auto"/>
      </w:divBdr>
    </w:div>
    <w:div w:id="1315257289">
      <w:bodyDiv w:val="1"/>
      <w:marLeft w:val="0"/>
      <w:marRight w:val="0"/>
      <w:marTop w:val="0"/>
      <w:marBottom w:val="0"/>
      <w:divBdr>
        <w:top w:val="none" w:sz="0" w:space="0" w:color="auto"/>
        <w:left w:val="none" w:sz="0" w:space="0" w:color="auto"/>
        <w:bottom w:val="none" w:sz="0" w:space="0" w:color="auto"/>
        <w:right w:val="none" w:sz="0" w:space="0" w:color="auto"/>
      </w:divBdr>
    </w:div>
    <w:div w:id="1327393231">
      <w:bodyDiv w:val="1"/>
      <w:marLeft w:val="0"/>
      <w:marRight w:val="0"/>
      <w:marTop w:val="0"/>
      <w:marBottom w:val="0"/>
      <w:divBdr>
        <w:top w:val="none" w:sz="0" w:space="0" w:color="auto"/>
        <w:left w:val="none" w:sz="0" w:space="0" w:color="auto"/>
        <w:bottom w:val="none" w:sz="0" w:space="0" w:color="auto"/>
        <w:right w:val="none" w:sz="0" w:space="0" w:color="auto"/>
      </w:divBdr>
    </w:div>
    <w:div w:id="1337617069">
      <w:bodyDiv w:val="1"/>
      <w:marLeft w:val="0"/>
      <w:marRight w:val="0"/>
      <w:marTop w:val="0"/>
      <w:marBottom w:val="0"/>
      <w:divBdr>
        <w:top w:val="none" w:sz="0" w:space="0" w:color="auto"/>
        <w:left w:val="none" w:sz="0" w:space="0" w:color="auto"/>
        <w:bottom w:val="none" w:sz="0" w:space="0" w:color="auto"/>
        <w:right w:val="none" w:sz="0" w:space="0" w:color="auto"/>
      </w:divBdr>
    </w:div>
    <w:div w:id="1338387237">
      <w:bodyDiv w:val="1"/>
      <w:marLeft w:val="0"/>
      <w:marRight w:val="0"/>
      <w:marTop w:val="0"/>
      <w:marBottom w:val="0"/>
      <w:divBdr>
        <w:top w:val="none" w:sz="0" w:space="0" w:color="auto"/>
        <w:left w:val="none" w:sz="0" w:space="0" w:color="auto"/>
        <w:bottom w:val="none" w:sz="0" w:space="0" w:color="auto"/>
        <w:right w:val="none" w:sz="0" w:space="0" w:color="auto"/>
      </w:divBdr>
    </w:div>
    <w:div w:id="1338773997">
      <w:bodyDiv w:val="1"/>
      <w:marLeft w:val="0"/>
      <w:marRight w:val="0"/>
      <w:marTop w:val="0"/>
      <w:marBottom w:val="0"/>
      <w:divBdr>
        <w:top w:val="none" w:sz="0" w:space="0" w:color="auto"/>
        <w:left w:val="none" w:sz="0" w:space="0" w:color="auto"/>
        <w:bottom w:val="none" w:sz="0" w:space="0" w:color="auto"/>
        <w:right w:val="none" w:sz="0" w:space="0" w:color="auto"/>
      </w:divBdr>
    </w:div>
    <w:div w:id="1344672482">
      <w:bodyDiv w:val="1"/>
      <w:marLeft w:val="0"/>
      <w:marRight w:val="0"/>
      <w:marTop w:val="0"/>
      <w:marBottom w:val="0"/>
      <w:divBdr>
        <w:top w:val="none" w:sz="0" w:space="0" w:color="auto"/>
        <w:left w:val="none" w:sz="0" w:space="0" w:color="auto"/>
        <w:bottom w:val="none" w:sz="0" w:space="0" w:color="auto"/>
        <w:right w:val="none" w:sz="0" w:space="0" w:color="auto"/>
      </w:divBdr>
    </w:div>
    <w:div w:id="1347367864">
      <w:bodyDiv w:val="1"/>
      <w:marLeft w:val="0"/>
      <w:marRight w:val="0"/>
      <w:marTop w:val="0"/>
      <w:marBottom w:val="0"/>
      <w:divBdr>
        <w:top w:val="none" w:sz="0" w:space="0" w:color="auto"/>
        <w:left w:val="none" w:sz="0" w:space="0" w:color="auto"/>
        <w:bottom w:val="none" w:sz="0" w:space="0" w:color="auto"/>
        <w:right w:val="none" w:sz="0" w:space="0" w:color="auto"/>
      </w:divBdr>
    </w:div>
    <w:div w:id="1364943322">
      <w:bodyDiv w:val="1"/>
      <w:marLeft w:val="0"/>
      <w:marRight w:val="0"/>
      <w:marTop w:val="0"/>
      <w:marBottom w:val="0"/>
      <w:divBdr>
        <w:top w:val="none" w:sz="0" w:space="0" w:color="auto"/>
        <w:left w:val="none" w:sz="0" w:space="0" w:color="auto"/>
        <w:bottom w:val="none" w:sz="0" w:space="0" w:color="auto"/>
        <w:right w:val="none" w:sz="0" w:space="0" w:color="auto"/>
      </w:divBdr>
    </w:div>
    <w:div w:id="1365785330">
      <w:bodyDiv w:val="1"/>
      <w:marLeft w:val="0"/>
      <w:marRight w:val="0"/>
      <w:marTop w:val="0"/>
      <w:marBottom w:val="0"/>
      <w:divBdr>
        <w:top w:val="none" w:sz="0" w:space="0" w:color="auto"/>
        <w:left w:val="none" w:sz="0" w:space="0" w:color="auto"/>
        <w:bottom w:val="none" w:sz="0" w:space="0" w:color="auto"/>
        <w:right w:val="none" w:sz="0" w:space="0" w:color="auto"/>
      </w:divBdr>
    </w:div>
    <w:div w:id="1370102546">
      <w:bodyDiv w:val="1"/>
      <w:marLeft w:val="0"/>
      <w:marRight w:val="0"/>
      <w:marTop w:val="0"/>
      <w:marBottom w:val="0"/>
      <w:divBdr>
        <w:top w:val="none" w:sz="0" w:space="0" w:color="auto"/>
        <w:left w:val="none" w:sz="0" w:space="0" w:color="auto"/>
        <w:bottom w:val="none" w:sz="0" w:space="0" w:color="auto"/>
        <w:right w:val="none" w:sz="0" w:space="0" w:color="auto"/>
      </w:divBdr>
    </w:div>
    <w:div w:id="1375155258">
      <w:bodyDiv w:val="1"/>
      <w:marLeft w:val="0"/>
      <w:marRight w:val="0"/>
      <w:marTop w:val="0"/>
      <w:marBottom w:val="0"/>
      <w:divBdr>
        <w:top w:val="none" w:sz="0" w:space="0" w:color="auto"/>
        <w:left w:val="none" w:sz="0" w:space="0" w:color="auto"/>
        <w:bottom w:val="none" w:sz="0" w:space="0" w:color="auto"/>
        <w:right w:val="none" w:sz="0" w:space="0" w:color="auto"/>
      </w:divBdr>
      <w:divsChild>
        <w:div w:id="1205096892">
          <w:marLeft w:val="547"/>
          <w:marRight w:val="0"/>
          <w:marTop w:val="0"/>
          <w:marBottom w:val="0"/>
          <w:divBdr>
            <w:top w:val="none" w:sz="0" w:space="0" w:color="auto"/>
            <w:left w:val="none" w:sz="0" w:space="0" w:color="auto"/>
            <w:bottom w:val="none" w:sz="0" w:space="0" w:color="auto"/>
            <w:right w:val="none" w:sz="0" w:space="0" w:color="auto"/>
          </w:divBdr>
        </w:div>
        <w:div w:id="1840734277">
          <w:marLeft w:val="547"/>
          <w:marRight w:val="0"/>
          <w:marTop w:val="0"/>
          <w:marBottom w:val="0"/>
          <w:divBdr>
            <w:top w:val="none" w:sz="0" w:space="0" w:color="auto"/>
            <w:left w:val="none" w:sz="0" w:space="0" w:color="auto"/>
            <w:bottom w:val="none" w:sz="0" w:space="0" w:color="auto"/>
            <w:right w:val="none" w:sz="0" w:space="0" w:color="auto"/>
          </w:divBdr>
        </w:div>
      </w:divsChild>
    </w:div>
    <w:div w:id="1380977096">
      <w:bodyDiv w:val="1"/>
      <w:marLeft w:val="0"/>
      <w:marRight w:val="0"/>
      <w:marTop w:val="0"/>
      <w:marBottom w:val="0"/>
      <w:divBdr>
        <w:top w:val="none" w:sz="0" w:space="0" w:color="auto"/>
        <w:left w:val="none" w:sz="0" w:space="0" w:color="auto"/>
        <w:bottom w:val="none" w:sz="0" w:space="0" w:color="auto"/>
        <w:right w:val="none" w:sz="0" w:space="0" w:color="auto"/>
      </w:divBdr>
    </w:div>
    <w:div w:id="1381245906">
      <w:bodyDiv w:val="1"/>
      <w:marLeft w:val="0"/>
      <w:marRight w:val="0"/>
      <w:marTop w:val="0"/>
      <w:marBottom w:val="0"/>
      <w:divBdr>
        <w:top w:val="none" w:sz="0" w:space="0" w:color="auto"/>
        <w:left w:val="none" w:sz="0" w:space="0" w:color="auto"/>
        <w:bottom w:val="none" w:sz="0" w:space="0" w:color="auto"/>
        <w:right w:val="none" w:sz="0" w:space="0" w:color="auto"/>
      </w:divBdr>
    </w:div>
    <w:div w:id="1383363187">
      <w:bodyDiv w:val="1"/>
      <w:marLeft w:val="0"/>
      <w:marRight w:val="0"/>
      <w:marTop w:val="0"/>
      <w:marBottom w:val="0"/>
      <w:divBdr>
        <w:top w:val="none" w:sz="0" w:space="0" w:color="auto"/>
        <w:left w:val="none" w:sz="0" w:space="0" w:color="auto"/>
        <w:bottom w:val="none" w:sz="0" w:space="0" w:color="auto"/>
        <w:right w:val="none" w:sz="0" w:space="0" w:color="auto"/>
      </w:divBdr>
    </w:div>
    <w:div w:id="1405562307">
      <w:bodyDiv w:val="1"/>
      <w:marLeft w:val="0"/>
      <w:marRight w:val="0"/>
      <w:marTop w:val="0"/>
      <w:marBottom w:val="0"/>
      <w:divBdr>
        <w:top w:val="none" w:sz="0" w:space="0" w:color="auto"/>
        <w:left w:val="none" w:sz="0" w:space="0" w:color="auto"/>
        <w:bottom w:val="none" w:sz="0" w:space="0" w:color="auto"/>
        <w:right w:val="none" w:sz="0" w:space="0" w:color="auto"/>
      </w:divBdr>
    </w:div>
    <w:div w:id="1409645566">
      <w:bodyDiv w:val="1"/>
      <w:marLeft w:val="0"/>
      <w:marRight w:val="0"/>
      <w:marTop w:val="0"/>
      <w:marBottom w:val="0"/>
      <w:divBdr>
        <w:top w:val="none" w:sz="0" w:space="0" w:color="auto"/>
        <w:left w:val="none" w:sz="0" w:space="0" w:color="auto"/>
        <w:bottom w:val="none" w:sz="0" w:space="0" w:color="auto"/>
        <w:right w:val="none" w:sz="0" w:space="0" w:color="auto"/>
      </w:divBdr>
    </w:div>
    <w:div w:id="1414743162">
      <w:bodyDiv w:val="1"/>
      <w:marLeft w:val="0"/>
      <w:marRight w:val="0"/>
      <w:marTop w:val="0"/>
      <w:marBottom w:val="0"/>
      <w:divBdr>
        <w:top w:val="none" w:sz="0" w:space="0" w:color="auto"/>
        <w:left w:val="none" w:sz="0" w:space="0" w:color="auto"/>
        <w:bottom w:val="none" w:sz="0" w:space="0" w:color="auto"/>
        <w:right w:val="none" w:sz="0" w:space="0" w:color="auto"/>
      </w:divBdr>
    </w:div>
    <w:div w:id="1415205960">
      <w:bodyDiv w:val="1"/>
      <w:marLeft w:val="0"/>
      <w:marRight w:val="0"/>
      <w:marTop w:val="0"/>
      <w:marBottom w:val="0"/>
      <w:divBdr>
        <w:top w:val="none" w:sz="0" w:space="0" w:color="auto"/>
        <w:left w:val="none" w:sz="0" w:space="0" w:color="auto"/>
        <w:bottom w:val="none" w:sz="0" w:space="0" w:color="auto"/>
        <w:right w:val="none" w:sz="0" w:space="0" w:color="auto"/>
      </w:divBdr>
    </w:div>
    <w:div w:id="1428115759">
      <w:bodyDiv w:val="1"/>
      <w:marLeft w:val="0"/>
      <w:marRight w:val="0"/>
      <w:marTop w:val="0"/>
      <w:marBottom w:val="0"/>
      <w:divBdr>
        <w:top w:val="none" w:sz="0" w:space="0" w:color="auto"/>
        <w:left w:val="none" w:sz="0" w:space="0" w:color="auto"/>
        <w:bottom w:val="none" w:sz="0" w:space="0" w:color="auto"/>
        <w:right w:val="none" w:sz="0" w:space="0" w:color="auto"/>
      </w:divBdr>
    </w:div>
    <w:div w:id="1461335727">
      <w:bodyDiv w:val="1"/>
      <w:marLeft w:val="0"/>
      <w:marRight w:val="0"/>
      <w:marTop w:val="0"/>
      <w:marBottom w:val="0"/>
      <w:divBdr>
        <w:top w:val="none" w:sz="0" w:space="0" w:color="auto"/>
        <w:left w:val="none" w:sz="0" w:space="0" w:color="auto"/>
        <w:bottom w:val="none" w:sz="0" w:space="0" w:color="auto"/>
        <w:right w:val="none" w:sz="0" w:space="0" w:color="auto"/>
      </w:divBdr>
    </w:div>
    <w:div w:id="1464543171">
      <w:bodyDiv w:val="1"/>
      <w:marLeft w:val="0"/>
      <w:marRight w:val="0"/>
      <w:marTop w:val="0"/>
      <w:marBottom w:val="0"/>
      <w:divBdr>
        <w:top w:val="none" w:sz="0" w:space="0" w:color="auto"/>
        <w:left w:val="none" w:sz="0" w:space="0" w:color="auto"/>
        <w:bottom w:val="none" w:sz="0" w:space="0" w:color="auto"/>
        <w:right w:val="none" w:sz="0" w:space="0" w:color="auto"/>
      </w:divBdr>
    </w:div>
    <w:div w:id="1465191871">
      <w:bodyDiv w:val="1"/>
      <w:marLeft w:val="0"/>
      <w:marRight w:val="0"/>
      <w:marTop w:val="0"/>
      <w:marBottom w:val="0"/>
      <w:divBdr>
        <w:top w:val="none" w:sz="0" w:space="0" w:color="auto"/>
        <w:left w:val="none" w:sz="0" w:space="0" w:color="auto"/>
        <w:bottom w:val="none" w:sz="0" w:space="0" w:color="auto"/>
        <w:right w:val="none" w:sz="0" w:space="0" w:color="auto"/>
      </w:divBdr>
    </w:div>
    <w:div w:id="1468618934">
      <w:bodyDiv w:val="1"/>
      <w:marLeft w:val="0"/>
      <w:marRight w:val="0"/>
      <w:marTop w:val="0"/>
      <w:marBottom w:val="0"/>
      <w:divBdr>
        <w:top w:val="none" w:sz="0" w:space="0" w:color="auto"/>
        <w:left w:val="none" w:sz="0" w:space="0" w:color="auto"/>
        <w:bottom w:val="none" w:sz="0" w:space="0" w:color="auto"/>
        <w:right w:val="none" w:sz="0" w:space="0" w:color="auto"/>
      </w:divBdr>
    </w:div>
    <w:div w:id="1480539762">
      <w:bodyDiv w:val="1"/>
      <w:marLeft w:val="0"/>
      <w:marRight w:val="0"/>
      <w:marTop w:val="0"/>
      <w:marBottom w:val="0"/>
      <w:divBdr>
        <w:top w:val="none" w:sz="0" w:space="0" w:color="auto"/>
        <w:left w:val="none" w:sz="0" w:space="0" w:color="auto"/>
        <w:bottom w:val="none" w:sz="0" w:space="0" w:color="auto"/>
        <w:right w:val="none" w:sz="0" w:space="0" w:color="auto"/>
      </w:divBdr>
    </w:div>
    <w:div w:id="1481724475">
      <w:bodyDiv w:val="1"/>
      <w:marLeft w:val="0"/>
      <w:marRight w:val="0"/>
      <w:marTop w:val="0"/>
      <w:marBottom w:val="0"/>
      <w:divBdr>
        <w:top w:val="none" w:sz="0" w:space="0" w:color="auto"/>
        <w:left w:val="none" w:sz="0" w:space="0" w:color="auto"/>
        <w:bottom w:val="none" w:sz="0" w:space="0" w:color="auto"/>
        <w:right w:val="none" w:sz="0" w:space="0" w:color="auto"/>
      </w:divBdr>
    </w:div>
    <w:div w:id="1496457077">
      <w:bodyDiv w:val="1"/>
      <w:marLeft w:val="0"/>
      <w:marRight w:val="0"/>
      <w:marTop w:val="0"/>
      <w:marBottom w:val="0"/>
      <w:divBdr>
        <w:top w:val="none" w:sz="0" w:space="0" w:color="auto"/>
        <w:left w:val="none" w:sz="0" w:space="0" w:color="auto"/>
        <w:bottom w:val="none" w:sz="0" w:space="0" w:color="auto"/>
        <w:right w:val="none" w:sz="0" w:space="0" w:color="auto"/>
      </w:divBdr>
    </w:div>
    <w:div w:id="1498808827">
      <w:bodyDiv w:val="1"/>
      <w:marLeft w:val="0"/>
      <w:marRight w:val="0"/>
      <w:marTop w:val="0"/>
      <w:marBottom w:val="0"/>
      <w:divBdr>
        <w:top w:val="none" w:sz="0" w:space="0" w:color="auto"/>
        <w:left w:val="none" w:sz="0" w:space="0" w:color="auto"/>
        <w:bottom w:val="none" w:sz="0" w:space="0" w:color="auto"/>
        <w:right w:val="none" w:sz="0" w:space="0" w:color="auto"/>
      </w:divBdr>
    </w:div>
    <w:div w:id="1504201194">
      <w:bodyDiv w:val="1"/>
      <w:marLeft w:val="0"/>
      <w:marRight w:val="0"/>
      <w:marTop w:val="0"/>
      <w:marBottom w:val="0"/>
      <w:divBdr>
        <w:top w:val="none" w:sz="0" w:space="0" w:color="auto"/>
        <w:left w:val="none" w:sz="0" w:space="0" w:color="auto"/>
        <w:bottom w:val="none" w:sz="0" w:space="0" w:color="auto"/>
        <w:right w:val="none" w:sz="0" w:space="0" w:color="auto"/>
      </w:divBdr>
    </w:div>
    <w:div w:id="1513840503">
      <w:bodyDiv w:val="1"/>
      <w:marLeft w:val="0"/>
      <w:marRight w:val="0"/>
      <w:marTop w:val="0"/>
      <w:marBottom w:val="0"/>
      <w:divBdr>
        <w:top w:val="none" w:sz="0" w:space="0" w:color="auto"/>
        <w:left w:val="none" w:sz="0" w:space="0" w:color="auto"/>
        <w:bottom w:val="none" w:sz="0" w:space="0" w:color="auto"/>
        <w:right w:val="none" w:sz="0" w:space="0" w:color="auto"/>
      </w:divBdr>
    </w:div>
    <w:div w:id="1533574741">
      <w:bodyDiv w:val="1"/>
      <w:marLeft w:val="0"/>
      <w:marRight w:val="0"/>
      <w:marTop w:val="0"/>
      <w:marBottom w:val="0"/>
      <w:divBdr>
        <w:top w:val="none" w:sz="0" w:space="0" w:color="auto"/>
        <w:left w:val="none" w:sz="0" w:space="0" w:color="auto"/>
        <w:bottom w:val="none" w:sz="0" w:space="0" w:color="auto"/>
        <w:right w:val="none" w:sz="0" w:space="0" w:color="auto"/>
      </w:divBdr>
    </w:div>
    <w:div w:id="1558932610">
      <w:bodyDiv w:val="1"/>
      <w:marLeft w:val="0"/>
      <w:marRight w:val="0"/>
      <w:marTop w:val="0"/>
      <w:marBottom w:val="0"/>
      <w:divBdr>
        <w:top w:val="none" w:sz="0" w:space="0" w:color="auto"/>
        <w:left w:val="none" w:sz="0" w:space="0" w:color="auto"/>
        <w:bottom w:val="none" w:sz="0" w:space="0" w:color="auto"/>
        <w:right w:val="none" w:sz="0" w:space="0" w:color="auto"/>
      </w:divBdr>
    </w:div>
    <w:div w:id="1562861220">
      <w:bodyDiv w:val="1"/>
      <w:marLeft w:val="0"/>
      <w:marRight w:val="0"/>
      <w:marTop w:val="0"/>
      <w:marBottom w:val="0"/>
      <w:divBdr>
        <w:top w:val="none" w:sz="0" w:space="0" w:color="auto"/>
        <w:left w:val="none" w:sz="0" w:space="0" w:color="auto"/>
        <w:bottom w:val="none" w:sz="0" w:space="0" w:color="auto"/>
        <w:right w:val="none" w:sz="0" w:space="0" w:color="auto"/>
      </w:divBdr>
      <w:divsChild>
        <w:div w:id="124936801">
          <w:marLeft w:val="0"/>
          <w:marRight w:val="0"/>
          <w:marTop w:val="0"/>
          <w:marBottom w:val="0"/>
          <w:divBdr>
            <w:top w:val="none" w:sz="0" w:space="0" w:color="auto"/>
            <w:left w:val="none" w:sz="0" w:space="0" w:color="auto"/>
            <w:bottom w:val="none" w:sz="0" w:space="0" w:color="auto"/>
            <w:right w:val="none" w:sz="0" w:space="0" w:color="auto"/>
          </w:divBdr>
          <w:divsChild>
            <w:div w:id="1658874861">
              <w:marLeft w:val="0"/>
              <w:marRight w:val="0"/>
              <w:marTop w:val="0"/>
              <w:marBottom w:val="0"/>
              <w:divBdr>
                <w:top w:val="none" w:sz="0" w:space="0" w:color="auto"/>
                <w:left w:val="none" w:sz="0" w:space="0" w:color="auto"/>
                <w:bottom w:val="none" w:sz="0" w:space="0" w:color="auto"/>
                <w:right w:val="none" w:sz="0" w:space="0" w:color="auto"/>
              </w:divBdr>
            </w:div>
          </w:divsChild>
        </w:div>
        <w:div w:id="218395802">
          <w:marLeft w:val="0"/>
          <w:marRight w:val="0"/>
          <w:marTop w:val="0"/>
          <w:marBottom w:val="0"/>
          <w:divBdr>
            <w:top w:val="none" w:sz="0" w:space="0" w:color="auto"/>
            <w:left w:val="none" w:sz="0" w:space="0" w:color="auto"/>
            <w:bottom w:val="none" w:sz="0" w:space="0" w:color="auto"/>
            <w:right w:val="none" w:sz="0" w:space="0" w:color="auto"/>
          </w:divBdr>
          <w:divsChild>
            <w:div w:id="2073579716">
              <w:marLeft w:val="0"/>
              <w:marRight w:val="0"/>
              <w:marTop w:val="0"/>
              <w:marBottom w:val="0"/>
              <w:divBdr>
                <w:top w:val="none" w:sz="0" w:space="0" w:color="auto"/>
                <w:left w:val="none" w:sz="0" w:space="0" w:color="auto"/>
                <w:bottom w:val="none" w:sz="0" w:space="0" w:color="auto"/>
                <w:right w:val="none" w:sz="0" w:space="0" w:color="auto"/>
              </w:divBdr>
            </w:div>
          </w:divsChild>
        </w:div>
        <w:div w:id="566575656">
          <w:marLeft w:val="0"/>
          <w:marRight w:val="0"/>
          <w:marTop w:val="0"/>
          <w:marBottom w:val="0"/>
          <w:divBdr>
            <w:top w:val="none" w:sz="0" w:space="0" w:color="auto"/>
            <w:left w:val="none" w:sz="0" w:space="0" w:color="auto"/>
            <w:bottom w:val="none" w:sz="0" w:space="0" w:color="auto"/>
            <w:right w:val="none" w:sz="0" w:space="0" w:color="auto"/>
          </w:divBdr>
          <w:divsChild>
            <w:div w:id="714307179">
              <w:marLeft w:val="0"/>
              <w:marRight w:val="0"/>
              <w:marTop w:val="0"/>
              <w:marBottom w:val="0"/>
              <w:divBdr>
                <w:top w:val="none" w:sz="0" w:space="0" w:color="auto"/>
                <w:left w:val="none" w:sz="0" w:space="0" w:color="auto"/>
                <w:bottom w:val="none" w:sz="0" w:space="0" w:color="auto"/>
                <w:right w:val="none" w:sz="0" w:space="0" w:color="auto"/>
              </w:divBdr>
            </w:div>
          </w:divsChild>
        </w:div>
        <w:div w:id="1034693160">
          <w:marLeft w:val="0"/>
          <w:marRight w:val="0"/>
          <w:marTop w:val="0"/>
          <w:marBottom w:val="0"/>
          <w:divBdr>
            <w:top w:val="none" w:sz="0" w:space="0" w:color="auto"/>
            <w:left w:val="none" w:sz="0" w:space="0" w:color="auto"/>
            <w:bottom w:val="none" w:sz="0" w:space="0" w:color="auto"/>
            <w:right w:val="none" w:sz="0" w:space="0" w:color="auto"/>
          </w:divBdr>
          <w:divsChild>
            <w:div w:id="1377197978">
              <w:marLeft w:val="0"/>
              <w:marRight w:val="0"/>
              <w:marTop w:val="0"/>
              <w:marBottom w:val="0"/>
              <w:divBdr>
                <w:top w:val="none" w:sz="0" w:space="0" w:color="auto"/>
                <w:left w:val="none" w:sz="0" w:space="0" w:color="auto"/>
                <w:bottom w:val="none" w:sz="0" w:space="0" w:color="auto"/>
                <w:right w:val="none" w:sz="0" w:space="0" w:color="auto"/>
              </w:divBdr>
            </w:div>
          </w:divsChild>
        </w:div>
        <w:div w:id="1542791809">
          <w:marLeft w:val="0"/>
          <w:marRight w:val="0"/>
          <w:marTop w:val="0"/>
          <w:marBottom w:val="0"/>
          <w:divBdr>
            <w:top w:val="none" w:sz="0" w:space="0" w:color="auto"/>
            <w:left w:val="none" w:sz="0" w:space="0" w:color="auto"/>
            <w:bottom w:val="none" w:sz="0" w:space="0" w:color="auto"/>
            <w:right w:val="none" w:sz="0" w:space="0" w:color="auto"/>
          </w:divBdr>
          <w:divsChild>
            <w:div w:id="1156796617">
              <w:marLeft w:val="0"/>
              <w:marRight w:val="0"/>
              <w:marTop w:val="0"/>
              <w:marBottom w:val="0"/>
              <w:divBdr>
                <w:top w:val="none" w:sz="0" w:space="0" w:color="auto"/>
                <w:left w:val="none" w:sz="0" w:space="0" w:color="auto"/>
                <w:bottom w:val="none" w:sz="0" w:space="0" w:color="auto"/>
                <w:right w:val="none" w:sz="0" w:space="0" w:color="auto"/>
              </w:divBdr>
            </w:div>
          </w:divsChild>
        </w:div>
        <w:div w:id="1738936463">
          <w:marLeft w:val="0"/>
          <w:marRight w:val="0"/>
          <w:marTop w:val="0"/>
          <w:marBottom w:val="0"/>
          <w:divBdr>
            <w:top w:val="none" w:sz="0" w:space="0" w:color="auto"/>
            <w:left w:val="none" w:sz="0" w:space="0" w:color="auto"/>
            <w:bottom w:val="none" w:sz="0" w:space="0" w:color="auto"/>
            <w:right w:val="none" w:sz="0" w:space="0" w:color="auto"/>
          </w:divBdr>
          <w:divsChild>
            <w:div w:id="122234895">
              <w:marLeft w:val="0"/>
              <w:marRight w:val="0"/>
              <w:marTop w:val="0"/>
              <w:marBottom w:val="0"/>
              <w:divBdr>
                <w:top w:val="none" w:sz="0" w:space="0" w:color="auto"/>
                <w:left w:val="none" w:sz="0" w:space="0" w:color="auto"/>
                <w:bottom w:val="none" w:sz="0" w:space="0" w:color="auto"/>
                <w:right w:val="none" w:sz="0" w:space="0" w:color="auto"/>
              </w:divBdr>
            </w:div>
          </w:divsChild>
        </w:div>
        <w:div w:id="1998264856">
          <w:marLeft w:val="0"/>
          <w:marRight w:val="0"/>
          <w:marTop w:val="0"/>
          <w:marBottom w:val="0"/>
          <w:divBdr>
            <w:top w:val="none" w:sz="0" w:space="0" w:color="auto"/>
            <w:left w:val="none" w:sz="0" w:space="0" w:color="auto"/>
            <w:bottom w:val="none" w:sz="0" w:space="0" w:color="auto"/>
            <w:right w:val="none" w:sz="0" w:space="0" w:color="auto"/>
          </w:divBdr>
          <w:divsChild>
            <w:div w:id="2004971884">
              <w:marLeft w:val="0"/>
              <w:marRight w:val="0"/>
              <w:marTop w:val="0"/>
              <w:marBottom w:val="0"/>
              <w:divBdr>
                <w:top w:val="none" w:sz="0" w:space="0" w:color="auto"/>
                <w:left w:val="none" w:sz="0" w:space="0" w:color="auto"/>
                <w:bottom w:val="none" w:sz="0" w:space="0" w:color="auto"/>
                <w:right w:val="none" w:sz="0" w:space="0" w:color="auto"/>
              </w:divBdr>
            </w:div>
          </w:divsChild>
        </w:div>
        <w:div w:id="2106338052">
          <w:marLeft w:val="0"/>
          <w:marRight w:val="0"/>
          <w:marTop w:val="0"/>
          <w:marBottom w:val="0"/>
          <w:divBdr>
            <w:top w:val="none" w:sz="0" w:space="0" w:color="auto"/>
            <w:left w:val="none" w:sz="0" w:space="0" w:color="auto"/>
            <w:bottom w:val="none" w:sz="0" w:space="0" w:color="auto"/>
            <w:right w:val="none" w:sz="0" w:space="0" w:color="auto"/>
          </w:divBdr>
          <w:divsChild>
            <w:div w:id="8930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0875">
      <w:bodyDiv w:val="1"/>
      <w:marLeft w:val="0"/>
      <w:marRight w:val="0"/>
      <w:marTop w:val="0"/>
      <w:marBottom w:val="0"/>
      <w:divBdr>
        <w:top w:val="none" w:sz="0" w:space="0" w:color="auto"/>
        <w:left w:val="none" w:sz="0" w:space="0" w:color="auto"/>
        <w:bottom w:val="none" w:sz="0" w:space="0" w:color="auto"/>
        <w:right w:val="none" w:sz="0" w:space="0" w:color="auto"/>
      </w:divBdr>
    </w:div>
    <w:div w:id="1569420768">
      <w:bodyDiv w:val="1"/>
      <w:marLeft w:val="0"/>
      <w:marRight w:val="0"/>
      <w:marTop w:val="0"/>
      <w:marBottom w:val="0"/>
      <w:divBdr>
        <w:top w:val="none" w:sz="0" w:space="0" w:color="auto"/>
        <w:left w:val="none" w:sz="0" w:space="0" w:color="auto"/>
        <w:bottom w:val="none" w:sz="0" w:space="0" w:color="auto"/>
        <w:right w:val="none" w:sz="0" w:space="0" w:color="auto"/>
      </w:divBdr>
    </w:div>
    <w:div w:id="1570385696">
      <w:bodyDiv w:val="1"/>
      <w:marLeft w:val="0"/>
      <w:marRight w:val="0"/>
      <w:marTop w:val="0"/>
      <w:marBottom w:val="0"/>
      <w:divBdr>
        <w:top w:val="none" w:sz="0" w:space="0" w:color="auto"/>
        <w:left w:val="none" w:sz="0" w:space="0" w:color="auto"/>
        <w:bottom w:val="none" w:sz="0" w:space="0" w:color="auto"/>
        <w:right w:val="none" w:sz="0" w:space="0" w:color="auto"/>
      </w:divBdr>
    </w:div>
    <w:div w:id="1579290477">
      <w:bodyDiv w:val="1"/>
      <w:marLeft w:val="0"/>
      <w:marRight w:val="0"/>
      <w:marTop w:val="0"/>
      <w:marBottom w:val="0"/>
      <w:divBdr>
        <w:top w:val="none" w:sz="0" w:space="0" w:color="auto"/>
        <w:left w:val="none" w:sz="0" w:space="0" w:color="auto"/>
        <w:bottom w:val="none" w:sz="0" w:space="0" w:color="auto"/>
        <w:right w:val="none" w:sz="0" w:space="0" w:color="auto"/>
      </w:divBdr>
    </w:div>
    <w:div w:id="1581792191">
      <w:bodyDiv w:val="1"/>
      <w:marLeft w:val="0"/>
      <w:marRight w:val="0"/>
      <w:marTop w:val="0"/>
      <w:marBottom w:val="0"/>
      <w:divBdr>
        <w:top w:val="none" w:sz="0" w:space="0" w:color="auto"/>
        <w:left w:val="none" w:sz="0" w:space="0" w:color="auto"/>
        <w:bottom w:val="none" w:sz="0" w:space="0" w:color="auto"/>
        <w:right w:val="none" w:sz="0" w:space="0" w:color="auto"/>
      </w:divBdr>
    </w:div>
    <w:div w:id="1582135225">
      <w:bodyDiv w:val="1"/>
      <w:marLeft w:val="0"/>
      <w:marRight w:val="0"/>
      <w:marTop w:val="0"/>
      <w:marBottom w:val="0"/>
      <w:divBdr>
        <w:top w:val="none" w:sz="0" w:space="0" w:color="auto"/>
        <w:left w:val="none" w:sz="0" w:space="0" w:color="auto"/>
        <w:bottom w:val="none" w:sz="0" w:space="0" w:color="auto"/>
        <w:right w:val="none" w:sz="0" w:space="0" w:color="auto"/>
      </w:divBdr>
    </w:div>
    <w:div w:id="1586039127">
      <w:bodyDiv w:val="1"/>
      <w:marLeft w:val="0"/>
      <w:marRight w:val="0"/>
      <w:marTop w:val="0"/>
      <w:marBottom w:val="0"/>
      <w:divBdr>
        <w:top w:val="none" w:sz="0" w:space="0" w:color="auto"/>
        <w:left w:val="none" w:sz="0" w:space="0" w:color="auto"/>
        <w:bottom w:val="none" w:sz="0" w:space="0" w:color="auto"/>
        <w:right w:val="none" w:sz="0" w:space="0" w:color="auto"/>
      </w:divBdr>
    </w:div>
    <w:div w:id="1591966451">
      <w:bodyDiv w:val="1"/>
      <w:marLeft w:val="0"/>
      <w:marRight w:val="0"/>
      <w:marTop w:val="0"/>
      <w:marBottom w:val="0"/>
      <w:divBdr>
        <w:top w:val="none" w:sz="0" w:space="0" w:color="auto"/>
        <w:left w:val="none" w:sz="0" w:space="0" w:color="auto"/>
        <w:bottom w:val="none" w:sz="0" w:space="0" w:color="auto"/>
        <w:right w:val="none" w:sz="0" w:space="0" w:color="auto"/>
      </w:divBdr>
    </w:div>
    <w:div w:id="1593509893">
      <w:bodyDiv w:val="1"/>
      <w:marLeft w:val="0"/>
      <w:marRight w:val="0"/>
      <w:marTop w:val="0"/>
      <w:marBottom w:val="0"/>
      <w:divBdr>
        <w:top w:val="none" w:sz="0" w:space="0" w:color="auto"/>
        <w:left w:val="none" w:sz="0" w:space="0" w:color="auto"/>
        <w:bottom w:val="none" w:sz="0" w:space="0" w:color="auto"/>
        <w:right w:val="none" w:sz="0" w:space="0" w:color="auto"/>
      </w:divBdr>
    </w:div>
    <w:div w:id="1598978123">
      <w:bodyDiv w:val="1"/>
      <w:marLeft w:val="0"/>
      <w:marRight w:val="0"/>
      <w:marTop w:val="0"/>
      <w:marBottom w:val="0"/>
      <w:divBdr>
        <w:top w:val="none" w:sz="0" w:space="0" w:color="auto"/>
        <w:left w:val="none" w:sz="0" w:space="0" w:color="auto"/>
        <w:bottom w:val="none" w:sz="0" w:space="0" w:color="auto"/>
        <w:right w:val="none" w:sz="0" w:space="0" w:color="auto"/>
      </w:divBdr>
    </w:div>
    <w:div w:id="1600867802">
      <w:bodyDiv w:val="1"/>
      <w:marLeft w:val="0"/>
      <w:marRight w:val="0"/>
      <w:marTop w:val="0"/>
      <w:marBottom w:val="0"/>
      <w:divBdr>
        <w:top w:val="none" w:sz="0" w:space="0" w:color="auto"/>
        <w:left w:val="none" w:sz="0" w:space="0" w:color="auto"/>
        <w:bottom w:val="none" w:sz="0" w:space="0" w:color="auto"/>
        <w:right w:val="none" w:sz="0" w:space="0" w:color="auto"/>
      </w:divBdr>
    </w:div>
    <w:div w:id="1602882328">
      <w:bodyDiv w:val="1"/>
      <w:marLeft w:val="0"/>
      <w:marRight w:val="0"/>
      <w:marTop w:val="0"/>
      <w:marBottom w:val="0"/>
      <w:divBdr>
        <w:top w:val="none" w:sz="0" w:space="0" w:color="auto"/>
        <w:left w:val="none" w:sz="0" w:space="0" w:color="auto"/>
        <w:bottom w:val="none" w:sz="0" w:space="0" w:color="auto"/>
        <w:right w:val="none" w:sz="0" w:space="0" w:color="auto"/>
      </w:divBdr>
    </w:div>
    <w:div w:id="1611349954">
      <w:bodyDiv w:val="1"/>
      <w:marLeft w:val="0"/>
      <w:marRight w:val="0"/>
      <w:marTop w:val="0"/>
      <w:marBottom w:val="0"/>
      <w:divBdr>
        <w:top w:val="none" w:sz="0" w:space="0" w:color="auto"/>
        <w:left w:val="none" w:sz="0" w:space="0" w:color="auto"/>
        <w:bottom w:val="none" w:sz="0" w:space="0" w:color="auto"/>
        <w:right w:val="none" w:sz="0" w:space="0" w:color="auto"/>
      </w:divBdr>
    </w:div>
    <w:div w:id="1611931075">
      <w:bodyDiv w:val="1"/>
      <w:marLeft w:val="0"/>
      <w:marRight w:val="0"/>
      <w:marTop w:val="0"/>
      <w:marBottom w:val="0"/>
      <w:divBdr>
        <w:top w:val="none" w:sz="0" w:space="0" w:color="auto"/>
        <w:left w:val="none" w:sz="0" w:space="0" w:color="auto"/>
        <w:bottom w:val="none" w:sz="0" w:space="0" w:color="auto"/>
        <w:right w:val="none" w:sz="0" w:space="0" w:color="auto"/>
      </w:divBdr>
    </w:div>
    <w:div w:id="1614096531">
      <w:bodyDiv w:val="1"/>
      <w:marLeft w:val="0"/>
      <w:marRight w:val="0"/>
      <w:marTop w:val="0"/>
      <w:marBottom w:val="0"/>
      <w:divBdr>
        <w:top w:val="none" w:sz="0" w:space="0" w:color="auto"/>
        <w:left w:val="none" w:sz="0" w:space="0" w:color="auto"/>
        <w:bottom w:val="none" w:sz="0" w:space="0" w:color="auto"/>
        <w:right w:val="none" w:sz="0" w:space="0" w:color="auto"/>
      </w:divBdr>
    </w:div>
    <w:div w:id="1617249989">
      <w:bodyDiv w:val="1"/>
      <w:marLeft w:val="0"/>
      <w:marRight w:val="0"/>
      <w:marTop w:val="0"/>
      <w:marBottom w:val="0"/>
      <w:divBdr>
        <w:top w:val="none" w:sz="0" w:space="0" w:color="auto"/>
        <w:left w:val="none" w:sz="0" w:space="0" w:color="auto"/>
        <w:bottom w:val="none" w:sz="0" w:space="0" w:color="auto"/>
        <w:right w:val="none" w:sz="0" w:space="0" w:color="auto"/>
      </w:divBdr>
    </w:div>
    <w:div w:id="1618104496">
      <w:bodyDiv w:val="1"/>
      <w:marLeft w:val="0"/>
      <w:marRight w:val="0"/>
      <w:marTop w:val="0"/>
      <w:marBottom w:val="0"/>
      <w:divBdr>
        <w:top w:val="none" w:sz="0" w:space="0" w:color="auto"/>
        <w:left w:val="none" w:sz="0" w:space="0" w:color="auto"/>
        <w:bottom w:val="none" w:sz="0" w:space="0" w:color="auto"/>
        <w:right w:val="none" w:sz="0" w:space="0" w:color="auto"/>
      </w:divBdr>
    </w:div>
    <w:div w:id="1622372836">
      <w:bodyDiv w:val="1"/>
      <w:marLeft w:val="0"/>
      <w:marRight w:val="0"/>
      <w:marTop w:val="0"/>
      <w:marBottom w:val="0"/>
      <w:divBdr>
        <w:top w:val="none" w:sz="0" w:space="0" w:color="auto"/>
        <w:left w:val="none" w:sz="0" w:space="0" w:color="auto"/>
        <w:bottom w:val="none" w:sz="0" w:space="0" w:color="auto"/>
        <w:right w:val="none" w:sz="0" w:space="0" w:color="auto"/>
      </w:divBdr>
    </w:div>
    <w:div w:id="1629429645">
      <w:bodyDiv w:val="1"/>
      <w:marLeft w:val="0"/>
      <w:marRight w:val="0"/>
      <w:marTop w:val="0"/>
      <w:marBottom w:val="0"/>
      <w:divBdr>
        <w:top w:val="none" w:sz="0" w:space="0" w:color="auto"/>
        <w:left w:val="none" w:sz="0" w:space="0" w:color="auto"/>
        <w:bottom w:val="none" w:sz="0" w:space="0" w:color="auto"/>
        <w:right w:val="none" w:sz="0" w:space="0" w:color="auto"/>
      </w:divBdr>
    </w:div>
    <w:div w:id="1639455892">
      <w:bodyDiv w:val="1"/>
      <w:marLeft w:val="0"/>
      <w:marRight w:val="0"/>
      <w:marTop w:val="0"/>
      <w:marBottom w:val="0"/>
      <w:divBdr>
        <w:top w:val="none" w:sz="0" w:space="0" w:color="auto"/>
        <w:left w:val="none" w:sz="0" w:space="0" w:color="auto"/>
        <w:bottom w:val="none" w:sz="0" w:space="0" w:color="auto"/>
        <w:right w:val="none" w:sz="0" w:space="0" w:color="auto"/>
      </w:divBdr>
    </w:div>
    <w:div w:id="1639676913">
      <w:bodyDiv w:val="1"/>
      <w:marLeft w:val="0"/>
      <w:marRight w:val="0"/>
      <w:marTop w:val="0"/>
      <w:marBottom w:val="0"/>
      <w:divBdr>
        <w:top w:val="none" w:sz="0" w:space="0" w:color="auto"/>
        <w:left w:val="none" w:sz="0" w:space="0" w:color="auto"/>
        <w:bottom w:val="none" w:sz="0" w:space="0" w:color="auto"/>
        <w:right w:val="none" w:sz="0" w:space="0" w:color="auto"/>
      </w:divBdr>
    </w:div>
    <w:div w:id="1640183461">
      <w:bodyDiv w:val="1"/>
      <w:marLeft w:val="0"/>
      <w:marRight w:val="0"/>
      <w:marTop w:val="0"/>
      <w:marBottom w:val="0"/>
      <w:divBdr>
        <w:top w:val="none" w:sz="0" w:space="0" w:color="auto"/>
        <w:left w:val="none" w:sz="0" w:space="0" w:color="auto"/>
        <w:bottom w:val="none" w:sz="0" w:space="0" w:color="auto"/>
        <w:right w:val="none" w:sz="0" w:space="0" w:color="auto"/>
      </w:divBdr>
    </w:div>
    <w:div w:id="1640695431">
      <w:bodyDiv w:val="1"/>
      <w:marLeft w:val="0"/>
      <w:marRight w:val="0"/>
      <w:marTop w:val="0"/>
      <w:marBottom w:val="0"/>
      <w:divBdr>
        <w:top w:val="none" w:sz="0" w:space="0" w:color="auto"/>
        <w:left w:val="none" w:sz="0" w:space="0" w:color="auto"/>
        <w:bottom w:val="none" w:sz="0" w:space="0" w:color="auto"/>
        <w:right w:val="none" w:sz="0" w:space="0" w:color="auto"/>
      </w:divBdr>
    </w:div>
    <w:div w:id="1650745909">
      <w:bodyDiv w:val="1"/>
      <w:marLeft w:val="0"/>
      <w:marRight w:val="0"/>
      <w:marTop w:val="0"/>
      <w:marBottom w:val="0"/>
      <w:divBdr>
        <w:top w:val="none" w:sz="0" w:space="0" w:color="auto"/>
        <w:left w:val="none" w:sz="0" w:space="0" w:color="auto"/>
        <w:bottom w:val="none" w:sz="0" w:space="0" w:color="auto"/>
        <w:right w:val="none" w:sz="0" w:space="0" w:color="auto"/>
      </w:divBdr>
    </w:div>
    <w:div w:id="1665665742">
      <w:bodyDiv w:val="1"/>
      <w:marLeft w:val="0"/>
      <w:marRight w:val="0"/>
      <w:marTop w:val="0"/>
      <w:marBottom w:val="0"/>
      <w:divBdr>
        <w:top w:val="none" w:sz="0" w:space="0" w:color="auto"/>
        <w:left w:val="none" w:sz="0" w:space="0" w:color="auto"/>
        <w:bottom w:val="none" w:sz="0" w:space="0" w:color="auto"/>
        <w:right w:val="none" w:sz="0" w:space="0" w:color="auto"/>
      </w:divBdr>
    </w:div>
    <w:div w:id="1677609277">
      <w:bodyDiv w:val="1"/>
      <w:marLeft w:val="0"/>
      <w:marRight w:val="0"/>
      <w:marTop w:val="0"/>
      <w:marBottom w:val="0"/>
      <w:divBdr>
        <w:top w:val="none" w:sz="0" w:space="0" w:color="auto"/>
        <w:left w:val="none" w:sz="0" w:space="0" w:color="auto"/>
        <w:bottom w:val="none" w:sz="0" w:space="0" w:color="auto"/>
        <w:right w:val="none" w:sz="0" w:space="0" w:color="auto"/>
      </w:divBdr>
    </w:div>
    <w:div w:id="1684741072">
      <w:bodyDiv w:val="1"/>
      <w:marLeft w:val="0"/>
      <w:marRight w:val="0"/>
      <w:marTop w:val="0"/>
      <w:marBottom w:val="0"/>
      <w:divBdr>
        <w:top w:val="none" w:sz="0" w:space="0" w:color="auto"/>
        <w:left w:val="none" w:sz="0" w:space="0" w:color="auto"/>
        <w:bottom w:val="none" w:sz="0" w:space="0" w:color="auto"/>
        <w:right w:val="none" w:sz="0" w:space="0" w:color="auto"/>
      </w:divBdr>
    </w:div>
    <w:div w:id="1685088683">
      <w:bodyDiv w:val="1"/>
      <w:marLeft w:val="0"/>
      <w:marRight w:val="0"/>
      <w:marTop w:val="0"/>
      <w:marBottom w:val="0"/>
      <w:divBdr>
        <w:top w:val="none" w:sz="0" w:space="0" w:color="auto"/>
        <w:left w:val="none" w:sz="0" w:space="0" w:color="auto"/>
        <w:bottom w:val="none" w:sz="0" w:space="0" w:color="auto"/>
        <w:right w:val="none" w:sz="0" w:space="0" w:color="auto"/>
      </w:divBdr>
    </w:div>
    <w:div w:id="1692416118">
      <w:bodyDiv w:val="1"/>
      <w:marLeft w:val="0"/>
      <w:marRight w:val="0"/>
      <w:marTop w:val="0"/>
      <w:marBottom w:val="0"/>
      <w:divBdr>
        <w:top w:val="none" w:sz="0" w:space="0" w:color="auto"/>
        <w:left w:val="none" w:sz="0" w:space="0" w:color="auto"/>
        <w:bottom w:val="none" w:sz="0" w:space="0" w:color="auto"/>
        <w:right w:val="none" w:sz="0" w:space="0" w:color="auto"/>
      </w:divBdr>
    </w:div>
    <w:div w:id="1693459866">
      <w:bodyDiv w:val="1"/>
      <w:marLeft w:val="0"/>
      <w:marRight w:val="0"/>
      <w:marTop w:val="0"/>
      <w:marBottom w:val="0"/>
      <w:divBdr>
        <w:top w:val="none" w:sz="0" w:space="0" w:color="auto"/>
        <w:left w:val="none" w:sz="0" w:space="0" w:color="auto"/>
        <w:bottom w:val="none" w:sz="0" w:space="0" w:color="auto"/>
        <w:right w:val="none" w:sz="0" w:space="0" w:color="auto"/>
      </w:divBdr>
    </w:div>
    <w:div w:id="1693795605">
      <w:bodyDiv w:val="1"/>
      <w:marLeft w:val="0"/>
      <w:marRight w:val="0"/>
      <w:marTop w:val="0"/>
      <w:marBottom w:val="0"/>
      <w:divBdr>
        <w:top w:val="none" w:sz="0" w:space="0" w:color="auto"/>
        <w:left w:val="none" w:sz="0" w:space="0" w:color="auto"/>
        <w:bottom w:val="none" w:sz="0" w:space="0" w:color="auto"/>
        <w:right w:val="none" w:sz="0" w:space="0" w:color="auto"/>
      </w:divBdr>
    </w:div>
    <w:div w:id="1695619023">
      <w:bodyDiv w:val="1"/>
      <w:marLeft w:val="0"/>
      <w:marRight w:val="0"/>
      <w:marTop w:val="0"/>
      <w:marBottom w:val="0"/>
      <w:divBdr>
        <w:top w:val="none" w:sz="0" w:space="0" w:color="auto"/>
        <w:left w:val="none" w:sz="0" w:space="0" w:color="auto"/>
        <w:bottom w:val="none" w:sz="0" w:space="0" w:color="auto"/>
        <w:right w:val="none" w:sz="0" w:space="0" w:color="auto"/>
      </w:divBdr>
    </w:div>
    <w:div w:id="1698896451">
      <w:bodyDiv w:val="1"/>
      <w:marLeft w:val="0"/>
      <w:marRight w:val="0"/>
      <w:marTop w:val="0"/>
      <w:marBottom w:val="0"/>
      <w:divBdr>
        <w:top w:val="none" w:sz="0" w:space="0" w:color="auto"/>
        <w:left w:val="none" w:sz="0" w:space="0" w:color="auto"/>
        <w:bottom w:val="none" w:sz="0" w:space="0" w:color="auto"/>
        <w:right w:val="none" w:sz="0" w:space="0" w:color="auto"/>
      </w:divBdr>
    </w:div>
    <w:div w:id="1701004278">
      <w:bodyDiv w:val="1"/>
      <w:marLeft w:val="0"/>
      <w:marRight w:val="0"/>
      <w:marTop w:val="0"/>
      <w:marBottom w:val="0"/>
      <w:divBdr>
        <w:top w:val="none" w:sz="0" w:space="0" w:color="auto"/>
        <w:left w:val="none" w:sz="0" w:space="0" w:color="auto"/>
        <w:bottom w:val="none" w:sz="0" w:space="0" w:color="auto"/>
        <w:right w:val="none" w:sz="0" w:space="0" w:color="auto"/>
      </w:divBdr>
    </w:div>
    <w:div w:id="1705521993">
      <w:bodyDiv w:val="1"/>
      <w:marLeft w:val="0"/>
      <w:marRight w:val="0"/>
      <w:marTop w:val="0"/>
      <w:marBottom w:val="0"/>
      <w:divBdr>
        <w:top w:val="none" w:sz="0" w:space="0" w:color="auto"/>
        <w:left w:val="none" w:sz="0" w:space="0" w:color="auto"/>
        <w:bottom w:val="none" w:sz="0" w:space="0" w:color="auto"/>
        <w:right w:val="none" w:sz="0" w:space="0" w:color="auto"/>
      </w:divBdr>
    </w:div>
    <w:div w:id="1706908002">
      <w:bodyDiv w:val="1"/>
      <w:marLeft w:val="0"/>
      <w:marRight w:val="0"/>
      <w:marTop w:val="0"/>
      <w:marBottom w:val="0"/>
      <w:divBdr>
        <w:top w:val="none" w:sz="0" w:space="0" w:color="auto"/>
        <w:left w:val="none" w:sz="0" w:space="0" w:color="auto"/>
        <w:bottom w:val="none" w:sz="0" w:space="0" w:color="auto"/>
        <w:right w:val="none" w:sz="0" w:space="0" w:color="auto"/>
      </w:divBdr>
    </w:div>
    <w:div w:id="1724257854">
      <w:bodyDiv w:val="1"/>
      <w:marLeft w:val="0"/>
      <w:marRight w:val="0"/>
      <w:marTop w:val="0"/>
      <w:marBottom w:val="0"/>
      <w:divBdr>
        <w:top w:val="none" w:sz="0" w:space="0" w:color="auto"/>
        <w:left w:val="none" w:sz="0" w:space="0" w:color="auto"/>
        <w:bottom w:val="none" w:sz="0" w:space="0" w:color="auto"/>
        <w:right w:val="none" w:sz="0" w:space="0" w:color="auto"/>
      </w:divBdr>
    </w:div>
    <w:div w:id="1725909950">
      <w:bodyDiv w:val="1"/>
      <w:marLeft w:val="0"/>
      <w:marRight w:val="0"/>
      <w:marTop w:val="0"/>
      <w:marBottom w:val="0"/>
      <w:divBdr>
        <w:top w:val="none" w:sz="0" w:space="0" w:color="auto"/>
        <w:left w:val="none" w:sz="0" w:space="0" w:color="auto"/>
        <w:bottom w:val="none" w:sz="0" w:space="0" w:color="auto"/>
        <w:right w:val="none" w:sz="0" w:space="0" w:color="auto"/>
      </w:divBdr>
    </w:div>
    <w:div w:id="1727140892">
      <w:bodyDiv w:val="1"/>
      <w:marLeft w:val="0"/>
      <w:marRight w:val="0"/>
      <w:marTop w:val="0"/>
      <w:marBottom w:val="0"/>
      <w:divBdr>
        <w:top w:val="none" w:sz="0" w:space="0" w:color="auto"/>
        <w:left w:val="none" w:sz="0" w:space="0" w:color="auto"/>
        <w:bottom w:val="none" w:sz="0" w:space="0" w:color="auto"/>
        <w:right w:val="none" w:sz="0" w:space="0" w:color="auto"/>
      </w:divBdr>
    </w:div>
    <w:div w:id="1727988970">
      <w:bodyDiv w:val="1"/>
      <w:marLeft w:val="0"/>
      <w:marRight w:val="0"/>
      <w:marTop w:val="0"/>
      <w:marBottom w:val="0"/>
      <w:divBdr>
        <w:top w:val="none" w:sz="0" w:space="0" w:color="auto"/>
        <w:left w:val="none" w:sz="0" w:space="0" w:color="auto"/>
        <w:bottom w:val="none" w:sz="0" w:space="0" w:color="auto"/>
        <w:right w:val="none" w:sz="0" w:space="0" w:color="auto"/>
      </w:divBdr>
    </w:div>
    <w:div w:id="1736246140">
      <w:bodyDiv w:val="1"/>
      <w:marLeft w:val="0"/>
      <w:marRight w:val="0"/>
      <w:marTop w:val="0"/>
      <w:marBottom w:val="0"/>
      <w:divBdr>
        <w:top w:val="none" w:sz="0" w:space="0" w:color="auto"/>
        <w:left w:val="none" w:sz="0" w:space="0" w:color="auto"/>
        <w:bottom w:val="none" w:sz="0" w:space="0" w:color="auto"/>
        <w:right w:val="none" w:sz="0" w:space="0" w:color="auto"/>
      </w:divBdr>
    </w:div>
    <w:div w:id="1747265572">
      <w:bodyDiv w:val="1"/>
      <w:marLeft w:val="0"/>
      <w:marRight w:val="0"/>
      <w:marTop w:val="0"/>
      <w:marBottom w:val="0"/>
      <w:divBdr>
        <w:top w:val="none" w:sz="0" w:space="0" w:color="auto"/>
        <w:left w:val="none" w:sz="0" w:space="0" w:color="auto"/>
        <w:bottom w:val="none" w:sz="0" w:space="0" w:color="auto"/>
        <w:right w:val="none" w:sz="0" w:space="0" w:color="auto"/>
      </w:divBdr>
    </w:div>
    <w:div w:id="1748452063">
      <w:bodyDiv w:val="1"/>
      <w:marLeft w:val="0"/>
      <w:marRight w:val="0"/>
      <w:marTop w:val="0"/>
      <w:marBottom w:val="0"/>
      <w:divBdr>
        <w:top w:val="none" w:sz="0" w:space="0" w:color="auto"/>
        <w:left w:val="none" w:sz="0" w:space="0" w:color="auto"/>
        <w:bottom w:val="none" w:sz="0" w:space="0" w:color="auto"/>
        <w:right w:val="none" w:sz="0" w:space="0" w:color="auto"/>
      </w:divBdr>
    </w:div>
    <w:div w:id="1756514252">
      <w:bodyDiv w:val="1"/>
      <w:marLeft w:val="0"/>
      <w:marRight w:val="0"/>
      <w:marTop w:val="0"/>
      <w:marBottom w:val="0"/>
      <w:divBdr>
        <w:top w:val="none" w:sz="0" w:space="0" w:color="auto"/>
        <w:left w:val="none" w:sz="0" w:space="0" w:color="auto"/>
        <w:bottom w:val="none" w:sz="0" w:space="0" w:color="auto"/>
        <w:right w:val="none" w:sz="0" w:space="0" w:color="auto"/>
      </w:divBdr>
    </w:div>
    <w:div w:id="1759400365">
      <w:bodyDiv w:val="1"/>
      <w:marLeft w:val="0"/>
      <w:marRight w:val="0"/>
      <w:marTop w:val="0"/>
      <w:marBottom w:val="0"/>
      <w:divBdr>
        <w:top w:val="none" w:sz="0" w:space="0" w:color="auto"/>
        <w:left w:val="none" w:sz="0" w:space="0" w:color="auto"/>
        <w:bottom w:val="none" w:sz="0" w:space="0" w:color="auto"/>
        <w:right w:val="none" w:sz="0" w:space="0" w:color="auto"/>
      </w:divBdr>
    </w:div>
    <w:div w:id="1771076434">
      <w:bodyDiv w:val="1"/>
      <w:marLeft w:val="0"/>
      <w:marRight w:val="0"/>
      <w:marTop w:val="0"/>
      <w:marBottom w:val="0"/>
      <w:divBdr>
        <w:top w:val="none" w:sz="0" w:space="0" w:color="auto"/>
        <w:left w:val="none" w:sz="0" w:space="0" w:color="auto"/>
        <w:bottom w:val="none" w:sz="0" w:space="0" w:color="auto"/>
        <w:right w:val="none" w:sz="0" w:space="0" w:color="auto"/>
      </w:divBdr>
    </w:div>
    <w:div w:id="1776173906">
      <w:bodyDiv w:val="1"/>
      <w:marLeft w:val="0"/>
      <w:marRight w:val="0"/>
      <w:marTop w:val="0"/>
      <w:marBottom w:val="0"/>
      <w:divBdr>
        <w:top w:val="none" w:sz="0" w:space="0" w:color="auto"/>
        <w:left w:val="none" w:sz="0" w:space="0" w:color="auto"/>
        <w:bottom w:val="none" w:sz="0" w:space="0" w:color="auto"/>
        <w:right w:val="none" w:sz="0" w:space="0" w:color="auto"/>
      </w:divBdr>
    </w:div>
    <w:div w:id="1776558489">
      <w:bodyDiv w:val="1"/>
      <w:marLeft w:val="0"/>
      <w:marRight w:val="0"/>
      <w:marTop w:val="0"/>
      <w:marBottom w:val="0"/>
      <w:divBdr>
        <w:top w:val="none" w:sz="0" w:space="0" w:color="auto"/>
        <w:left w:val="none" w:sz="0" w:space="0" w:color="auto"/>
        <w:bottom w:val="none" w:sz="0" w:space="0" w:color="auto"/>
        <w:right w:val="none" w:sz="0" w:space="0" w:color="auto"/>
      </w:divBdr>
    </w:div>
    <w:div w:id="1777551973">
      <w:bodyDiv w:val="1"/>
      <w:marLeft w:val="0"/>
      <w:marRight w:val="0"/>
      <w:marTop w:val="0"/>
      <w:marBottom w:val="0"/>
      <w:divBdr>
        <w:top w:val="none" w:sz="0" w:space="0" w:color="auto"/>
        <w:left w:val="none" w:sz="0" w:space="0" w:color="auto"/>
        <w:bottom w:val="none" w:sz="0" w:space="0" w:color="auto"/>
        <w:right w:val="none" w:sz="0" w:space="0" w:color="auto"/>
      </w:divBdr>
    </w:div>
    <w:div w:id="1780028011">
      <w:bodyDiv w:val="1"/>
      <w:marLeft w:val="0"/>
      <w:marRight w:val="0"/>
      <w:marTop w:val="0"/>
      <w:marBottom w:val="0"/>
      <w:divBdr>
        <w:top w:val="none" w:sz="0" w:space="0" w:color="auto"/>
        <w:left w:val="none" w:sz="0" w:space="0" w:color="auto"/>
        <w:bottom w:val="none" w:sz="0" w:space="0" w:color="auto"/>
        <w:right w:val="none" w:sz="0" w:space="0" w:color="auto"/>
      </w:divBdr>
    </w:div>
    <w:div w:id="1780875314">
      <w:bodyDiv w:val="1"/>
      <w:marLeft w:val="0"/>
      <w:marRight w:val="0"/>
      <w:marTop w:val="0"/>
      <w:marBottom w:val="0"/>
      <w:divBdr>
        <w:top w:val="none" w:sz="0" w:space="0" w:color="auto"/>
        <w:left w:val="none" w:sz="0" w:space="0" w:color="auto"/>
        <w:bottom w:val="none" w:sz="0" w:space="0" w:color="auto"/>
        <w:right w:val="none" w:sz="0" w:space="0" w:color="auto"/>
      </w:divBdr>
    </w:div>
    <w:div w:id="1783573356">
      <w:bodyDiv w:val="1"/>
      <w:marLeft w:val="0"/>
      <w:marRight w:val="0"/>
      <w:marTop w:val="0"/>
      <w:marBottom w:val="0"/>
      <w:divBdr>
        <w:top w:val="none" w:sz="0" w:space="0" w:color="auto"/>
        <w:left w:val="none" w:sz="0" w:space="0" w:color="auto"/>
        <w:bottom w:val="none" w:sz="0" w:space="0" w:color="auto"/>
        <w:right w:val="none" w:sz="0" w:space="0" w:color="auto"/>
      </w:divBdr>
    </w:div>
    <w:div w:id="1784224495">
      <w:bodyDiv w:val="1"/>
      <w:marLeft w:val="0"/>
      <w:marRight w:val="0"/>
      <w:marTop w:val="0"/>
      <w:marBottom w:val="0"/>
      <w:divBdr>
        <w:top w:val="none" w:sz="0" w:space="0" w:color="auto"/>
        <w:left w:val="none" w:sz="0" w:space="0" w:color="auto"/>
        <w:bottom w:val="none" w:sz="0" w:space="0" w:color="auto"/>
        <w:right w:val="none" w:sz="0" w:space="0" w:color="auto"/>
      </w:divBdr>
    </w:div>
    <w:div w:id="1787189748">
      <w:bodyDiv w:val="1"/>
      <w:marLeft w:val="0"/>
      <w:marRight w:val="0"/>
      <w:marTop w:val="0"/>
      <w:marBottom w:val="0"/>
      <w:divBdr>
        <w:top w:val="none" w:sz="0" w:space="0" w:color="auto"/>
        <w:left w:val="none" w:sz="0" w:space="0" w:color="auto"/>
        <w:bottom w:val="none" w:sz="0" w:space="0" w:color="auto"/>
        <w:right w:val="none" w:sz="0" w:space="0" w:color="auto"/>
      </w:divBdr>
    </w:div>
    <w:div w:id="1793984711">
      <w:bodyDiv w:val="1"/>
      <w:marLeft w:val="0"/>
      <w:marRight w:val="0"/>
      <w:marTop w:val="0"/>
      <w:marBottom w:val="0"/>
      <w:divBdr>
        <w:top w:val="none" w:sz="0" w:space="0" w:color="auto"/>
        <w:left w:val="none" w:sz="0" w:space="0" w:color="auto"/>
        <w:bottom w:val="none" w:sz="0" w:space="0" w:color="auto"/>
        <w:right w:val="none" w:sz="0" w:space="0" w:color="auto"/>
      </w:divBdr>
    </w:div>
    <w:div w:id="1799762473">
      <w:bodyDiv w:val="1"/>
      <w:marLeft w:val="0"/>
      <w:marRight w:val="0"/>
      <w:marTop w:val="0"/>
      <w:marBottom w:val="0"/>
      <w:divBdr>
        <w:top w:val="none" w:sz="0" w:space="0" w:color="auto"/>
        <w:left w:val="none" w:sz="0" w:space="0" w:color="auto"/>
        <w:bottom w:val="none" w:sz="0" w:space="0" w:color="auto"/>
        <w:right w:val="none" w:sz="0" w:space="0" w:color="auto"/>
      </w:divBdr>
    </w:div>
    <w:div w:id="1804233121">
      <w:bodyDiv w:val="1"/>
      <w:marLeft w:val="0"/>
      <w:marRight w:val="0"/>
      <w:marTop w:val="0"/>
      <w:marBottom w:val="0"/>
      <w:divBdr>
        <w:top w:val="none" w:sz="0" w:space="0" w:color="auto"/>
        <w:left w:val="none" w:sz="0" w:space="0" w:color="auto"/>
        <w:bottom w:val="none" w:sz="0" w:space="0" w:color="auto"/>
        <w:right w:val="none" w:sz="0" w:space="0" w:color="auto"/>
      </w:divBdr>
    </w:div>
    <w:div w:id="1806971554">
      <w:bodyDiv w:val="1"/>
      <w:marLeft w:val="0"/>
      <w:marRight w:val="0"/>
      <w:marTop w:val="0"/>
      <w:marBottom w:val="0"/>
      <w:divBdr>
        <w:top w:val="none" w:sz="0" w:space="0" w:color="auto"/>
        <w:left w:val="none" w:sz="0" w:space="0" w:color="auto"/>
        <w:bottom w:val="none" w:sz="0" w:space="0" w:color="auto"/>
        <w:right w:val="none" w:sz="0" w:space="0" w:color="auto"/>
      </w:divBdr>
    </w:div>
    <w:div w:id="1808627345">
      <w:bodyDiv w:val="1"/>
      <w:marLeft w:val="0"/>
      <w:marRight w:val="0"/>
      <w:marTop w:val="0"/>
      <w:marBottom w:val="0"/>
      <w:divBdr>
        <w:top w:val="none" w:sz="0" w:space="0" w:color="auto"/>
        <w:left w:val="none" w:sz="0" w:space="0" w:color="auto"/>
        <w:bottom w:val="none" w:sz="0" w:space="0" w:color="auto"/>
        <w:right w:val="none" w:sz="0" w:space="0" w:color="auto"/>
      </w:divBdr>
    </w:div>
    <w:div w:id="1810706244">
      <w:bodyDiv w:val="1"/>
      <w:marLeft w:val="0"/>
      <w:marRight w:val="0"/>
      <w:marTop w:val="0"/>
      <w:marBottom w:val="0"/>
      <w:divBdr>
        <w:top w:val="none" w:sz="0" w:space="0" w:color="auto"/>
        <w:left w:val="none" w:sz="0" w:space="0" w:color="auto"/>
        <w:bottom w:val="none" w:sz="0" w:space="0" w:color="auto"/>
        <w:right w:val="none" w:sz="0" w:space="0" w:color="auto"/>
      </w:divBdr>
    </w:div>
    <w:div w:id="1813131846">
      <w:bodyDiv w:val="1"/>
      <w:marLeft w:val="0"/>
      <w:marRight w:val="0"/>
      <w:marTop w:val="0"/>
      <w:marBottom w:val="0"/>
      <w:divBdr>
        <w:top w:val="none" w:sz="0" w:space="0" w:color="auto"/>
        <w:left w:val="none" w:sz="0" w:space="0" w:color="auto"/>
        <w:bottom w:val="none" w:sz="0" w:space="0" w:color="auto"/>
        <w:right w:val="none" w:sz="0" w:space="0" w:color="auto"/>
      </w:divBdr>
    </w:div>
    <w:div w:id="1823618745">
      <w:bodyDiv w:val="1"/>
      <w:marLeft w:val="0"/>
      <w:marRight w:val="0"/>
      <w:marTop w:val="0"/>
      <w:marBottom w:val="0"/>
      <w:divBdr>
        <w:top w:val="none" w:sz="0" w:space="0" w:color="auto"/>
        <w:left w:val="none" w:sz="0" w:space="0" w:color="auto"/>
        <w:bottom w:val="none" w:sz="0" w:space="0" w:color="auto"/>
        <w:right w:val="none" w:sz="0" w:space="0" w:color="auto"/>
      </w:divBdr>
    </w:div>
    <w:div w:id="1827279892">
      <w:bodyDiv w:val="1"/>
      <w:marLeft w:val="0"/>
      <w:marRight w:val="0"/>
      <w:marTop w:val="0"/>
      <w:marBottom w:val="0"/>
      <w:divBdr>
        <w:top w:val="none" w:sz="0" w:space="0" w:color="auto"/>
        <w:left w:val="none" w:sz="0" w:space="0" w:color="auto"/>
        <w:bottom w:val="none" w:sz="0" w:space="0" w:color="auto"/>
        <w:right w:val="none" w:sz="0" w:space="0" w:color="auto"/>
      </w:divBdr>
    </w:div>
    <w:div w:id="1827699459">
      <w:bodyDiv w:val="1"/>
      <w:marLeft w:val="0"/>
      <w:marRight w:val="0"/>
      <w:marTop w:val="0"/>
      <w:marBottom w:val="0"/>
      <w:divBdr>
        <w:top w:val="none" w:sz="0" w:space="0" w:color="auto"/>
        <w:left w:val="none" w:sz="0" w:space="0" w:color="auto"/>
        <w:bottom w:val="none" w:sz="0" w:space="0" w:color="auto"/>
        <w:right w:val="none" w:sz="0" w:space="0" w:color="auto"/>
      </w:divBdr>
    </w:div>
    <w:div w:id="1828744372">
      <w:bodyDiv w:val="1"/>
      <w:marLeft w:val="0"/>
      <w:marRight w:val="0"/>
      <w:marTop w:val="0"/>
      <w:marBottom w:val="0"/>
      <w:divBdr>
        <w:top w:val="none" w:sz="0" w:space="0" w:color="auto"/>
        <w:left w:val="none" w:sz="0" w:space="0" w:color="auto"/>
        <w:bottom w:val="none" w:sz="0" w:space="0" w:color="auto"/>
        <w:right w:val="none" w:sz="0" w:space="0" w:color="auto"/>
      </w:divBdr>
    </w:div>
    <w:div w:id="1837109504">
      <w:bodyDiv w:val="1"/>
      <w:marLeft w:val="0"/>
      <w:marRight w:val="0"/>
      <w:marTop w:val="0"/>
      <w:marBottom w:val="0"/>
      <w:divBdr>
        <w:top w:val="none" w:sz="0" w:space="0" w:color="auto"/>
        <w:left w:val="none" w:sz="0" w:space="0" w:color="auto"/>
        <w:bottom w:val="none" w:sz="0" w:space="0" w:color="auto"/>
        <w:right w:val="none" w:sz="0" w:space="0" w:color="auto"/>
      </w:divBdr>
    </w:div>
    <w:div w:id="1842546145">
      <w:bodyDiv w:val="1"/>
      <w:marLeft w:val="0"/>
      <w:marRight w:val="0"/>
      <w:marTop w:val="0"/>
      <w:marBottom w:val="0"/>
      <w:divBdr>
        <w:top w:val="none" w:sz="0" w:space="0" w:color="auto"/>
        <w:left w:val="none" w:sz="0" w:space="0" w:color="auto"/>
        <w:bottom w:val="none" w:sz="0" w:space="0" w:color="auto"/>
        <w:right w:val="none" w:sz="0" w:space="0" w:color="auto"/>
      </w:divBdr>
    </w:div>
    <w:div w:id="1843935412">
      <w:bodyDiv w:val="1"/>
      <w:marLeft w:val="0"/>
      <w:marRight w:val="0"/>
      <w:marTop w:val="0"/>
      <w:marBottom w:val="0"/>
      <w:divBdr>
        <w:top w:val="none" w:sz="0" w:space="0" w:color="auto"/>
        <w:left w:val="none" w:sz="0" w:space="0" w:color="auto"/>
        <w:bottom w:val="none" w:sz="0" w:space="0" w:color="auto"/>
        <w:right w:val="none" w:sz="0" w:space="0" w:color="auto"/>
      </w:divBdr>
    </w:div>
    <w:div w:id="1849707484">
      <w:bodyDiv w:val="1"/>
      <w:marLeft w:val="0"/>
      <w:marRight w:val="0"/>
      <w:marTop w:val="0"/>
      <w:marBottom w:val="0"/>
      <w:divBdr>
        <w:top w:val="none" w:sz="0" w:space="0" w:color="auto"/>
        <w:left w:val="none" w:sz="0" w:space="0" w:color="auto"/>
        <w:bottom w:val="none" w:sz="0" w:space="0" w:color="auto"/>
        <w:right w:val="none" w:sz="0" w:space="0" w:color="auto"/>
      </w:divBdr>
    </w:div>
    <w:div w:id="1850291125">
      <w:bodyDiv w:val="1"/>
      <w:marLeft w:val="0"/>
      <w:marRight w:val="0"/>
      <w:marTop w:val="0"/>
      <w:marBottom w:val="0"/>
      <w:divBdr>
        <w:top w:val="none" w:sz="0" w:space="0" w:color="auto"/>
        <w:left w:val="none" w:sz="0" w:space="0" w:color="auto"/>
        <w:bottom w:val="none" w:sz="0" w:space="0" w:color="auto"/>
        <w:right w:val="none" w:sz="0" w:space="0" w:color="auto"/>
      </w:divBdr>
    </w:div>
    <w:div w:id="1852523514">
      <w:bodyDiv w:val="1"/>
      <w:marLeft w:val="0"/>
      <w:marRight w:val="0"/>
      <w:marTop w:val="0"/>
      <w:marBottom w:val="0"/>
      <w:divBdr>
        <w:top w:val="none" w:sz="0" w:space="0" w:color="auto"/>
        <w:left w:val="none" w:sz="0" w:space="0" w:color="auto"/>
        <w:bottom w:val="none" w:sz="0" w:space="0" w:color="auto"/>
        <w:right w:val="none" w:sz="0" w:space="0" w:color="auto"/>
      </w:divBdr>
    </w:div>
    <w:div w:id="1855225040">
      <w:bodyDiv w:val="1"/>
      <w:marLeft w:val="0"/>
      <w:marRight w:val="0"/>
      <w:marTop w:val="0"/>
      <w:marBottom w:val="0"/>
      <w:divBdr>
        <w:top w:val="none" w:sz="0" w:space="0" w:color="auto"/>
        <w:left w:val="none" w:sz="0" w:space="0" w:color="auto"/>
        <w:bottom w:val="none" w:sz="0" w:space="0" w:color="auto"/>
        <w:right w:val="none" w:sz="0" w:space="0" w:color="auto"/>
      </w:divBdr>
    </w:div>
    <w:div w:id="1863201580">
      <w:bodyDiv w:val="1"/>
      <w:marLeft w:val="0"/>
      <w:marRight w:val="0"/>
      <w:marTop w:val="0"/>
      <w:marBottom w:val="0"/>
      <w:divBdr>
        <w:top w:val="none" w:sz="0" w:space="0" w:color="auto"/>
        <w:left w:val="none" w:sz="0" w:space="0" w:color="auto"/>
        <w:bottom w:val="none" w:sz="0" w:space="0" w:color="auto"/>
        <w:right w:val="none" w:sz="0" w:space="0" w:color="auto"/>
      </w:divBdr>
    </w:div>
    <w:div w:id="1865048415">
      <w:bodyDiv w:val="1"/>
      <w:marLeft w:val="0"/>
      <w:marRight w:val="0"/>
      <w:marTop w:val="0"/>
      <w:marBottom w:val="0"/>
      <w:divBdr>
        <w:top w:val="none" w:sz="0" w:space="0" w:color="auto"/>
        <w:left w:val="none" w:sz="0" w:space="0" w:color="auto"/>
        <w:bottom w:val="none" w:sz="0" w:space="0" w:color="auto"/>
        <w:right w:val="none" w:sz="0" w:space="0" w:color="auto"/>
      </w:divBdr>
    </w:div>
    <w:div w:id="1886984358">
      <w:bodyDiv w:val="1"/>
      <w:marLeft w:val="0"/>
      <w:marRight w:val="0"/>
      <w:marTop w:val="0"/>
      <w:marBottom w:val="0"/>
      <w:divBdr>
        <w:top w:val="none" w:sz="0" w:space="0" w:color="auto"/>
        <w:left w:val="none" w:sz="0" w:space="0" w:color="auto"/>
        <w:bottom w:val="none" w:sz="0" w:space="0" w:color="auto"/>
        <w:right w:val="none" w:sz="0" w:space="0" w:color="auto"/>
      </w:divBdr>
    </w:div>
    <w:div w:id="1893031216">
      <w:bodyDiv w:val="1"/>
      <w:marLeft w:val="0"/>
      <w:marRight w:val="0"/>
      <w:marTop w:val="0"/>
      <w:marBottom w:val="0"/>
      <w:divBdr>
        <w:top w:val="none" w:sz="0" w:space="0" w:color="auto"/>
        <w:left w:val="none" w:sz="0" w:space="0" w:color="auto"/>
        <w:bottom w:val="none" w:sz="0" w:space="0" w:color="auto"/>
        <w:right w:val="none" w:sz="0" w:space="0" w:color="auto"/>
      </w:divBdr>
    </w:div>
    <w:div w:id="1902717374">
      <w:bodyDiv w:val="1"/>
      <w:marLeft w:val="0"/>
      <w:marRight w:val="0"/>
      <w:marTop w:val="0"/>
      <w:marBottom w:val="0"/>
      <w:divBdr>
        <w:top w:val="none" w:sz="0" w:space="0" w:color="auto"/>
        <w:left w:val="none" w:sz="0" w:space="0" w:color="auto"/>
        <w:bottom w:val="none" w:sz="0" w:space="0" w:color="auto"/>
        <w:right w:val="none" w:sz="0" w:space="0" w:color="auto"/>
      </w:divBdr>
    </w:div>
    <w:div w:id="1918321502">
      <w:bodyDiv w:val="1"/>
      <w:marLeft w:val="0"/>
      <w:marRight w:val="0"/>
      <w:marTop w:val="0"/>
      <w:marBottom w:val="0"/>
      <w:divBdr>
        <w:top w:val="none" w:sz="0" w:space="0" w:color="auto"/>
        <w:left w:val="none" w:sz="0" w:space="0" w:color="auto"/>
        <w:bottom w:val="none" w:sz="0" w:space="0" w:color="auto"/>
        <w:right w:val="none" w:sz="0" w:space="0" w:color="auto"/>
      </w:divBdr>
    </w:div>
    <w:div w:id="1918782540">
      <w:bodyDiv w:val="1"/>
      <w:marLeft w:val="0"/>
      <w:marRight w:val="0"/>
      <w:marTop w:val="0"/>
      <w:marBottom w:val="0"/>
      <w:divBdr>
        <w:top w:val="none" w:sz="0" w:space="0" w:color="auto"/>
        <w:left w:val="none" w:sz="0" w:space="0" w:color="auto"/>
        <w:bottom w:val="none" w:sz="0" w:space="0" w:color="auto"/>
        <w:right w:val="none" w:sz="0" w:space="0" w:color="auto"/>
      </w:divBdr>
    </w:div>
    <w:div w:id="1919123334">
      <w:bodyDiv w:val="1"/>
      <w:marLeft w:val="0"/>
      <w:marRight w:val="0"/>
      <w:marTop w:val="0"/>
      <w:marBottom w:val="0"/>
      <w:divBdr>
        <w:top w:val="none" w:sz="0" w:space="0" w:color="auto"/>
        <w:left w:val="none" w:sz="0" w:space="0" w:color="auto"/>
        <w:bottom w:val="none" w:sz="0" w:space="0" w:color="auto"/>
        <w:right w:val="none" w:sz="0" w:space="0" w:color="auto"/>
      </w:divBdr>
    </w:div>
    <w:div w:id="1923372253">
      <w:bodyDiv w:val="1"/>
      <w:marLeft w:val="0"/>
      <w:marRight w:val="0"/>
      <w:marTop w:val="0"/>
      <w:marBottom w:val="0"/>
      <w:divBdr>
        <w:top w:val="none" w:sz="0" w:space="0" w:color="auto"/>
        <w:left w:val="none" w:sz="0" w:space="0" w:color="auto"/>
        <w:bottom w:val="none" w:sz="0" w:space="0" w:color="auto"/>
        <w:right w:val="none" w:sz="0" w:space="0" w:color="auto"/>
      </w:divBdr>
    </w:div>
    <w:div w:id="1924096956">
      <w:bodyDiv w:val="1"/>
      <w:marLeft w:val="0"/>
      <w:marRight w:val="0"/>
      <w:marTop w:val="0"/>
      <w:marBottom w:val="0"/>
      <w:divBdr>
        <w:top w:val="none" w:sz="0" w:space="0" w:color="auto"/>
        <w:left w:val="none" w:sz="0" w:space="0" w:color="auto"/>
        <w:bottom w:val="none" w:sz="0" w:space="0" w:color="auto"/>
        <w:right w:val="none" w:sz="0" w:space="0" w:color="auto"/>
      </w:divBdr>
    </w:div>
    <w:div w:id="1929537454">
      <w:bodyDiv w:val="1"/>
      <w:marLeft w:val="0"/>
      <w:marRight w:val="0"/>
      <w:marTop w:val="0"/>
      <w:marBottom w:val="0"/>
      <w:divBdr>
        <w:top w:val="none" w:sz="0" w:space="0" w:color="auto"/>
        <w:left w:val="none" w:sz="0" w:space="0" w:color="auto"/>
        <w:bottom w:val="none" w:sz="0" w:space="0" w:color="auto"/>
        <w:right w:val="none" w:sz="0" w:space="0" w:color="auto"/>
      </w:divBdr>
    </w:div>
    <w:div w:id="1941062343">
      <w:bodyDiv w:val="1"/>
      <w:marLeft w:val="0"/>
      <w:marRight w:val="0"/>
      <w:marTop w:val="0"/>
      <w:marBottom w:val="0"/>
      <w:divBdr>
        <w:top w:val="none" w:sz="0" w:space="0" w:color="auto"/>
        <w:left w:val="none" w:sz="0" w:space="0" w:color="auto"/>
        <w:bottom w:val="none" w:sz="0" w:space="0" w:color="auto"/>
        <w:right w:val="none" w:sz="0" w:space="0" w:color="auto"/>
      </w:divBdr>
    </w:div>
    <w:div w:id="1941526367">
      <w:bodyDiv w:val="1"/>
      <w:marLeft w:val="0"/>
      <w:marRight w:val="0"/>
      <w:marTop w:val="0"/>
      <w:marBottom w:val="0"/>
      <w:divBdr>
        <w:top w:val="none" w:sz="0" w:space="0" w:color="auto"/>
        <w:left w:val="none" w:sz="0" w:space="0" w:color="auto"/>
        <w:bottom w:val="none" w:sz="0" w:space="0" w:color="auto"/>
        <w:right w:val="none" w:sz="0" w:space="0" w:color="auto"/>
      </w:divBdr>
    </w:div>
    <w:div w:id="1949966226">
      <w:bodyDiv w:val="1"/>
      <w:marLeft w:val="0"/>
      <w:marRight w:val="0"/>
      <w:marTop w:val="0"/>
      <w:marBottom w:val="0"/>
      <w:divBdr>
        <w:top w:val="none" w:sz="0" w:space="0" w:color="auto"/>
        <w:left w:val="none" w:sz="0" w:space="0" w:color="auto"/>
        <w:bottom w:val="none" w:sz="0" w:space="0" w:color="auto"/>
        <w:right w:val="none" w:sz="0" w:space="0" w:color="auto"/>
      </w:divBdr>
    </w:div>
    <w:div w:id="1964917707">
      <w:bodyDiv w:val="1"/>
      <w:marLeft w:val="0"/>
      <w:marRight w:val="0"/>
      <w:marTop w:val="0"/>
      <w:marBottom w:val="0"/>
      <w:divBdr>
        <w:top w:val="none" w:sz="0" w:space="0" w:color="auto"/>
        <w:left w:val="none" w:sz="0" w:space="0" w:color="auto"/>
        <w:bottom w:val="none" w:sz="0" w:space="0" w:color="auto"/>
        <w:right w:val="none" w:sz="0" w:space="0" w:color="auto"/>
      </w:divBdr>
    </w:div>
    <w:div w:id="1971394402">
      <w:bodyDiv w:val="1"/>
      <w:marLeft w:val="0"/>
      <w:marRight w:val="0"/>
      <w:marTop w:val="0"/>
      <w:marBottom w:val="0"/>
      <w:divBdr>
        <w:top w:val="none" w:sz="0" w:space="0" w:color="auto"/>
        <w:left w:val="none" w:sz="0" w:space="0" w:color="auto"/>
        <w:bottom w:val="none" w:sz="0" w:space="0" w:color="auto"/>
        <w:right w:val="none" w:sz="0" w:space="0" w:color="auto"/>
      </w:divBdr>
    </w:div>
    <w:div w:id="1971746709">
      <w:bodyDiv w:val="1"/>
      <w:marLeft w:val="0"/>
      <w:marRight w:val="0"/>
      <w:marTop w:val="0"/>
      <w:marBottom w:val="0"/>
      <w:divBdr>
        <w:top w:val="none" w:sz="0" w:space="0" w:color="auto"/>
        <w:left w:val="none" w:sz="0" w:space="0" w:color="auto"/>
        <w:bottom w:val="none" w:sz="0" w:space="0" w:color="auto"/>
        <w:right w:val="none" w:sz="0" w:space="0" w:color="auto"/>
      </w:divBdr>
    </w:div>
    <w:div w:id="1974095632">
      <w:bodyDiv w:val="1"/>
      <w:marLeft w:val="0"/>
      <w:marRight w:val="0"/>
      <w:marTop w:val="0"/>
      <w:marBottom w:val="0"/>
      <w:divBdr>
        <w:top w:val="none" w:sz="0" w:space="0" w:color="auto"/>
        <w:left w:val="none" w:sz="0" w:space="0" w:color="auto"/>
        <w:bottom w:val="none" w:sz="0" w:space="0" w:color="auto"/>
        <w:right w:val="none" w:sz="0" w:space="0" w:color="auto"/>
      </w:divBdr>
    </w:div>
    <w:div w:id="1975334020">
      <w:bodyDiv w:val="1"/>
      <w:marLeft w:val="0"/>
      <w:marRight w:val="0"/>
      <w:marTop w:val="0"/>
      <w:marBottom w:val="0"/>
      <w:divBdr>
        <w:top w:val="none" w:sz="0" w:space="0" w:color="auto"/>
        <w:left w:val="none" w:sz="0" w:space="0" w:color="auto"/>
        <w:bottom w:val="none" w:sz="0" w:space="0" w:color="auto"/>
        <w:right w:val="none" w:sz="0" w:space="0" w:color="auto"/>
      </w:divBdr>
    </w:div>
    <w:div w:id="1979265068">
      <w:bodyDiv w:val="1"/>
      <w:marLeft w:val="0"/>
      <w:marRight w:val="0"/>
      <w:marTop w:val="0"/>
      <w:marBottom w:val="0"/>
      <w:divBdr>
        <w:top w:val="none" w:sz="0" w:space="0" w:color="auto"/>
        <w:left w:val="none" w:sz="0" w:space="0" w:color="auto"/>
        <w:bottom w:val="none" w:sz="0" w:space="0" w:color="auto"/>
        <w:right w:val="none" w:sz="0" w:space="0" w:color="auto"/>
      </w:divBdr>
    </w:div>
    <w:div w:id="1983342373">
      <w:bodyDiv w:val="1"/>
      <w:marLeft w:val="0"/>
      <w:marRight w:val="0"/>
      <w:marTop w:val="0"/>
      <w:marBottom w:val="0"/>
      <w:divBdr>
        <w:top w:val="none" w:sz="0" w:space="0" w:color="auto"/>
        <w:left w:val="none" w:sz="0" w:space="0" w:color="auto"/>
        <w:bottom w:val="none" w:sz="0" w:space="0" w:color="auto"/>
        <w:right w:val="none" w:sz="0" w:space="0" w:color="auto"/>
      </w:divBdr>
    </w:div>
    <w:div w:id="1984850938">
      <w:bodyDiv w:val="1"/>
      <w:marLeft w:val="0"/>
      <w:marRight w:val="0"/>
      <w:marTop w:val="0"/>
      <w:marBottom w:val="0"/>
      <w:divBdr>
        <w:top w:val="none" w:sz="0" w:space="0" w:color="auto"/>
        <w:left w:val="none" w:sz="0" w:space="0" w:color="auto"/>
        <w:bottom w:val="none" w:sz="0" w:space="0" w:color="auto"/>
        <w:right w:val="none" w:sz="0" w:space="0" w:color="auto"/>
      </w:divBdr>
    </w:div>
    <w:div w:id="1994214604">
      <w:bodyDiv w:val="1"/>
      <w:marLeft w:val="0"/>
      <w:marRight w:val="0"/>
      <w:marTop w:val="0"/>
      <w:marBottom w:val="0"/>
      <w:divBdr>
        <w:top w:val="none" w:sz="0" w:space="0" w:color="auto"/>
        <w:left w:val="none" w:sz="0" w:space="0" w:color="auto"/>
        <w:bottom w:val="none" w:sz="0" w:space="0" w:color="auto"/>
        <w:right w:val="none" w:sz="0" w:space="0" w:color="auto"/>
      </w:divBdr>
    </w:div>
    <w:div w:id="1995447662">
      <w:bodyDiv w:val="1"/>
      <w:marLeft w:val="0"/>
      <w:marRight w:val="0"/>
      <w:marTop w:val="0"/>
      <w:marBottom w:val="0"/>
      <w:divBdr>
        <w:top w:val="none" w:sz="0" w:space="0" w:color="auto"/>
        <w:left w:val="none" w:sz="0" w:space="0" w:color="auto"/>
        <w:bottom w:val="none" w:sz="0" w:space="0" w:color="auto"/>
        <w:right w:val="none" w:sz="0" w:space="0" w:color="auto"/>
      </w:divBdr>
    </w:div>
    <w:div w:id="2005165169">
      <w:bodyDiv w:val="1"/>
      <w:marLeft w:val="0"/>
      <w:marRight w:val="0"/>
      <w:marTop w:val="0"/>
      <w:marBottom w:val="0"/>
      <w:divBdr>
        <w:top w:val="none" w:sz="0" w:space="0" w:color="auto"/>
        <w:left w:val="none" w:sz="0" w:space="0" w:color="auto"/>
        <w:bottom w:val="none" w:sz="0" w:space="0" w:color="auto"/>
        <w:right w:val="none" w:sz="0" w:space="0" w:color="auto"/>
      </w:divBdr>
    </w:div>
    <w:div w:id="2013559314">
      <w:bodyDiv w:val="1"/>
      <w:marLeft w:val="0"/>
      <w:marRight w:val="0"/>
      <w:marTop w:val="0"/>
      <w:marBottom w:val="0"/>
      <w:divBdr>
        <w:top w:val="none" w:sz="0" w:space="0" w:color="auto"/>
        <w:left w:val="none" w:sz="0" w:space="0" w:color="auto"/>
        <w:bottom w:val="none" w:sz="0" w:space="0" w:color="auto"/>
        <w:right w:val="none" w:sz="0" w:space="0" w:color="auto"/>
      </w:divBdr>
    </w:div>
    <w:div w:id="2019310479">
      <w:bodyDiv w:val="1"/>
      <w:marLeft w:val="0"/>
      <w:marRight w:val="0"/>
      <w:marTop w:val="0"/>
      <w:marBottom w:val="0"/>
      <w:divBdr>
        <w:top w:val="none" w:sz="0" w:space="0" w:color="auto"/>
        <w:left w:val="none" w:sz="0" w:space="0" w:color="auto"/>
        <w:bottom w:val="none" w:sz="0" w:space="0" w:color="auto"/>
        <w:right w:val="none" w:sz="0" w:space="0" w:color="auto"/>
      </w:divBdr>
    </w:div>
    <w:div w:id="2022198203">
      <w:bodyDiv w:val="1"/>
      <w:marLeft w:val="0"/>
      <w:marRight w:val="0"/>
      <w:marTop w:val="0"/>
      <w:marBottom w:val="0"/>
      <w:divBdr>
        <w:top w:val="none" w:sz="0" w:space="0" w:color="auto"/>
        <w:left w:val="none" w:sz="0" w:space="0" w:color="auto"/>
        <w:bottom w:val="none" w:sz="0" w:space="0" w:color="auto"/>
        <w:right w:val="none" w:sz="0" w:space="0" w:color="auto"/>
      </w:divBdr>
    </w:div>
    <w:div w:id="2028480794">
      <w:bodyDiv w:val="1"/>
      <w:marLeft w:val="0"/>
      <w:marRight w:val="0"/>
      <w:marTop w:val="0"/>
      <w:marBottom w:val="0"/>
      <w:divBdr>
        <w:top w:val="none" w:sz="0" w:space="0" w:color="auto"/>
        <w:left w:val="none" w:sz="0" w:space="0" w:color="auto"/>
        <w:bottom w:val="none" w:sz="0" w:space="0" w:color="auto"/>
        <w:right w:val="none" w:sz="0" w:space="0" w:color="auto"/>
      </w:divBdr>
    </w:div>
    <w:div w:id="2037539502">
      <w:bodyDiv w:val="1"/>
      <w:marLeft w:val="0"/>
      <w:marRight w:val="0"/>
      <w:marTop w:val="0"/>
      <w:marBottom w:val="0"/>
      <w:divBdr>
        <w:top w:val="none" w:sz="0" w:space="0" w:color="auto"/>
        <w:left w:val="none" w:sz="0" w:space="0" w:color="auto"/>
        <w:bottom w:val="none" w:sz="0" w:space="0" w:color="auto"/>
        <w:right w:val="none" w:sz="0" w:space="0" w:color="auto"/>
      </w:divBdr>
    </w:div>
    <w:div w:id="2038653449">
      <w:bodyDiv w:val="1"/>
      <w:marLeft w:val="0"/>
      <w:marRight w:val="0"/>
      <w:marTop w:val="0"/>
      <w:marBottom w:val="0"/>
      <w:divBdr>
        <w:top w:val="none" w:sz="0" w:space="0" w:color="auto"/>
        <w:left w:val="none" w:sz="0" w:space="0" w:color="auto"/>
        <w:bottom w:val="none" w:sz="0" w:space="0" w:color="auto"/>
        <w:right w:val="none" w:sz="0" w:space="0" w:color="auto"/>
      </w:divBdr>
    </w:div>
    <w:div w:id="2045669360">
      <w:bodyDiv w:val="1"/>
      <w:marLeft w:val="0"/>
      <w:marRight w:val="0"/>
      <w:marTop w:val="0"/>
      <w:marBottom w:val="0"/>
      <w:divBdr>
        <w:top w:val="none" w:sz="0" w:space="0" w:color="auto"/>
        <w:left w:val="none" w:sz="0" w:space="0" w:color="auto"/>
        <w:bottom w:val="none" w:sz="0" w:space="0" w:color="auto"/>
        <w:right w:val="none" w:sz="0" w:space="0" w:color="auto"/>
      </w:divBdr>
    </w:div>
    <w:div w:id="2051107303">
      <w:bodyDiv w:val="1"/>
      <w:marLeft w:val="0"/>
      <w:marRight w:val="0"/>
      <w:marTop w:val="0"/>
      <w:marBottom w:val="0"/>
      <w:divBdr>
        <w:top w:val="none" w:sz="0" w:space="0" w:color="auto"/>
        <w:left w:val="none" w:sz="0" w:space="0" w:color="auto"/>
        <w:bottom w:val="none" w:sz="0" w:space="0" w:color="auto"/>
        <w:right w:val="none" w:sz="0" w:space="0" w:color="auto"/>
      </w:divBdr>
    </w:div>
    <w:div w:id="2053264711">
      <w:bodyDiv w:val="1"/>
      <w:marLeft w:val="0"/>
      <w:marRight w:val="0"/>
      <w:marTop w:val="0"/>
      <w:marBottom w:val="0"/>
      <w:divBdr>
        <w:top w:val="none" w:sz="0" w:space="0" w:color="auto"/>
        <w:left w:val="none" w:sz="0" w:space="0" w:color="auto"/>
        <w:bottom w:val="none" w:sz="0" w:space="0" w:color="auto"/>
        <w:right w:val="none" w:sz="0" w:space="0" w:color="auto"/>
      </w:divBdr>
    </w:div>
    <w:div w:id="2057394325">
      <w:bodyDiv w:val="1"/>
      <w:marLeft w:val="0"/>
      <w:marRight w:val="0"/>
      <w:marTop w:val="0"/>
      <w:marBottom w:val="0"/>
      <w:divBdr>
        <w:top w:val="none" w:sz="0" w:space="0" w:color="auto"/>
        <w:left w:val="none" w:sz="0" w:space="0" w:color="auto"/>
        <w:bottom w:val="none" w:sz="0" w:space="0" w:color="auto"/>
        <w:right w:val="none" w:sz="0" w:space="0" w:color="auto"/>
      </w:divBdr>
    </w:div>
    <w:div w:id="2058359843">
      <w:bodyDiv w:val="1"/>
      <w:marLeft w:val="0"/>
      <w:marRight w:val="0"/>
      <w:marTop w:val="0"/>
      <w:marBottom w:val="0"/>
      <w:divBdr>
        <w:top w:val="none" w:sz="0" w:space="0" w:color="auto"/>
        <w:left w:val="none" w:sz="0" w:space="0" w:color="auto"/>
        <w:bottom w:val="none" w:sz="0" w:space="0" w:color="auto"/>
        <w:right w:val="none" w:sz="0" w:space="0" w:color="auto"/>
      </w:divBdr>
    </w:div>
    <w:div w:id="2063475762">
      <w:bodyDiv w:val="1"/>
      <w:marLeft w:val="0"/>
      <w:marRight w:val="0"/>
      <w:marTop w:val="0"/>
      <w:marBottom w:val="0"/>
      <w:divBdr>
        <w:top w:val="none" w:sz="0" w:space="0" w:color="auto"/>
        <w:left w:val="none" w:sz="0" w:space="0" w:color="auto"/>
        <w:bottom w:val="none" w:sz="0" w:space="0" w:color="auto"/>
        <w:right w:val="none" w:sz="0" w:space="0" w:color="auto"/>
      </w:divBdr>
    </w:div>
    <w:div w:id="2064793198">
      <w:bodyDiv w:val="1"/>
      <w:marLeft w:val="0"/>
      <w:marRight w:val="0"/>
      <w:marTop w:val="0"/>
      <w:marBottom w:val="0"/>
      <w:divBdr>
        <w:top w:val="none" w:sz="0" w:space="0" w:color="auto"/>
        <w:left w:val="none" w:sz="0" w:space="0" w:color="auto"/>
        <w:bottom w:val="none" w:sz="0" w:space="0" w:color="auto"/>
        <w:right w:val="none" w:sz="0" w:space="0" w:color="auto"/>
      </w:divBdr>
    </w:div>
    <w:div w:id="2068262207">
      <w:bodyDiv w:val="1"/>
      <w:marLeft w:val="0"/>
      <w:marRight w:val="0"/>
      <w:marTop w:val="0"/>
      <w:marBottom w:val="0"/>
      <w:divBdr>
        <w:top w:val="none" w:sz="0" w:space="0" w:color="auto"/>
        <w:left w:val="none" w:sz="0" w:space="0" w:color="auto"/>
        <w:bottom w:val="none" w:sz="0" w:space="0" w:color="auto"/>
        <w:right w:val="none" w:sz="0" w:space="0" w:color="auto"/>
      </w:divBdr>
    </w:div>
    <w:div w:id="2077236093">
      <w:bodyDiv w:val="1"/>
      <w:marLeft w:val="0"/>
      <w:marRight w:val="0"/>
      <w:marTop w:val="0"/>
      <w:marBottom w:val="0"/>
      <w:divBdr>
        <w:top w:val="none" w:sz="0" w:space="0" w:color="auto"/>
        <w:left w:val="none" w:sz="0" w:space="0" w:color="auto"/>
        <w:bottom w:val="none" w:sz="0" w:space="0" w:color="auto"/>
        <w:right w:val="none" w:sz="0" w:space="0" w:color="auto"/>
      </w:divBdr>
    </w:div>
    <w:div w:id="2077775626">
      <w:bodyDiv w:val="1"/>
      <w:marLeft w:val="0"/>
      <w:marRight w:val="0"/>
      <w:marTop w:val="0"/>
      <w:marBottom w:val="0"/>
      <w:divBdr>
        <w:top w:val="none" w:sz="0" w:space="0" w:color="auto"/>
        <w:left w:val="none" w:sz="0" w:space="0" w:color="auto"/>
        <w:bottom w:val="none" w:sz="0" w:space="0" w:color="auto"/>
        <w:right w:val="none" w:sz="0" w:space="0" w:color="auto"/>
      </w:divBdr>
    </w:div>
    <w:div w:id="2088187072">
      <w:bodyDiv w:val="1"/>
      <w:marLeft w:val="0"/>
      <w:marRight w:val="0"/>
      <w:marTop w:val="0"/>
      <w:marBottom w:val="0"/>
      <w:divBdr>
        <w:top w:val="none" w:sz="0" w:space="0" w:color="auto"/>
        <w:left w:val="none" w:sz="0" w:space="0" w:color="auto"/>
        <w:bottom w:val="none" w:sz="0" w:space="0" w:color="auto"/>
        <w:right w:val="none" w:sz="0" w:space="0" w:color="auto"/>
      </w:divBdr>
    </w:div>
    <w:div w:id="2091848625">
      <w:bodyDiv w:val="1"/>
      <w:marLeft w:val="0"/>
      <w:marRight w:val="0"/>
      <w:marTop w:val="0"/>
      <w:marBottom w:val="0"/>
      <w:divBdr>
        <w:top w:val="none" w:sz="0" w:space="0" w:color="auto"/>
        <w:left w:val="none" w:sz="0" w:space="0" w:color="auto"/>
        <w:bottom w:val="none" w:sz="0" w:space="0" w:color="auto"/>
        <w:right w:val="none" w:sz="0" w:space="0" w:color="auto"/>
      </w:divBdr>
    </w:div>
    <w:div w:id="2098598706">
      <w:bodyDiv w:val="1"/>
      <w:marLeft w:val="0"/>
      <w:marRight w:val="0"/>
      <w:marTop w:val="0"/>
      <w:marBottom w:val="0"/>
      <w:divBdr>
        <w:top w:val="none" w:sz="0" w:space="0" w:color="auto"/>
        <w:left w:val="none" w:sz="0" w:space="0" w:color="auto"/>
        <w:bottom w:val="none" w:sz="0" w:space="0" w:color="auto"/>
        <w:right w:val="none" w:sz="0" w:space="0" w:color="auto"/>
      </w:divBdr>
    </w:div>
    <w:div w:id="2098940859">
      <w:bodyDiv w:val="1"/>
      <w:marLeft w:val="0"/>
      <w:marRight w:val="0"/>
      <w:marTop w:val="0"/>
      <w:marBottom w:val="0"/>
      <w:divBdr>
        <w:top w:val="none" w:sz="0" w:space="0" w:color="auto"/>
        <w:left w:val="none" w:sz="0" w:space="0" w:color="auto"/>
        <w:bottom w:val="none" w:sz="0" w:space="0" w:color="auto"/>
        <w:right w:val="none" w:sz="0" w:space="0" w:color="auto"/>
      </w:divBdr>
    </w:div>
    <w:div w:id="2101559630">
      <w:bodyDiv w:val="1"/>
      <w:marLeft w:val="0"/>
      <w:marRight w:val="0"/>
      <w:marTop w:val="0"/>
      <w:marBottom w:val="0"/>
      <w:divBdr>
        <w:top w:val="none" w:sz="0" w:space="0" w:color="auto"/>
        <w:left w:val="none" w:sz="0" w:space="0" w:color="auto"/>
        <w:bottom w:val="none" w:sz="0" w:space="0" w:color="auto"/>
        <w:right w:val="none" w:sz="0" w:space="0" w:color="auto"/>
      </w:divBdr>
    </w:div>
    <w:div w:id="2120026720">
      <w:bodyDiv w:val="1"/>
      <w:marLeft w:val="0"/>
      <w:marRight w:val="0"/>
      <w:marTop w:val="0"/>
      <w:marBottom w:val="0"/>
      <w:divBdr>
        <w:top w:val="none" w:sz="0" w:space="0" w:color="auto"/>
        <w:left w:val="none" w:sz="0" w:space="0" w:color="auto"/>
        <w:bottom w:val="none" w:sz="0" w:space="0" w:color="auto"/>
        <w:right w:val="none" w:sz="0" w:space="0" w:color="auto"/>
      </w:divBdr>
    </w:div>
    <w:div w:id="2124030877">
      <w:bodyDiv w:val="1"/>
      <w:marLeft w:val="0"/>
      <w:marRight w:val="0"/>
      <w:marTop w:val="0"/>
      <w:marBottom w:val="0"/>
      <w:divBdr>
        <w:top w:val="none" w:sz="0" w:space="0" w:color="auto"/>
        <w:left w:val="none" w:sz="0" w:space="0" w:color="auto"/>
        <w:bottom w:val="none" w:sz="0" w:space="0" w:color="auto"/>
        <w:right w:val="none" w:sz="0" w:space="0" w:color="auto"/>
      </w:divBdr>
    </w:div>
    <w:div w:id="2124961385">
      <w:bodyDiv w:val="1"/>
      <w:marLeft w:val="0"/>
      <w:marRight w:val="0"/>
      <w:marTop w:val="0"/>
      <w:marBottom w:val="0"/>
      <w:divBdr>
        <w:top w:val="none" w:sz="0" w:space="0" w:color="auto"/>
        <w:left w:val="none" w:sz="0" w:space="0" w:color="auto"/>
        <w:bottom w:val="none" w:sz="0" w:space="0" w:color="auto"/>
        <w:right w:val="none" w:sz="0" w:space="0" w:color="auto"/>
      </w:divBdr>
    </w:div>
    <w:div w:id="2125690838">
      <w:bodyDiv w:val="1"/>
      <w:marLeft w:val="0"/>
      <w:marRight w:val="0"/>
      <w:marTop w:val="0"/>
      <w:marBottom w:val="0"/>
      <w:divBdr>
        <w:top w:val="none" w:sz="0" w:space="0" w:color="auto"/>
        <w:left w:val="none" w:sz="0" w:space="0" w:color="auto"/>
        <w:bottom w:val="none" w:sz="0" w:space="0" w:color="auto"/>
        <w:right w:val="none" w:sz="0" w:space="0" w:color="auto"/>
      </w:divBdr>
    </w:div>
    <w:div w:id="2126194253">
      <w:bodyDiv w:val="1"/>
      <w:marLeft w:val="0"/>
      <w:marRight w:val="0"/>
      <w:marTop w:val="0"/>
      <w:marBottom w:val="0"/>
      <w:divBdr>
        <w:top w:val="none" w:sz="0" w:space="0" w:color="auto"/>
        <w:left w:val="none" w:sz="0" w:space="0" w:color="auto"/>
        <w:bottom w:val="none" w:sz="0" w:space="0" w:color="auto"/>
        <w:right w:val="none" w:sz="0" w:space="0" w:color="auto"/>
      </w:divBdr>
    </w:div>
    <w:div w:id="2126345379">
      <w:bodyDiv w:val="1"/>
      <w:marLeft w:val="0"/>
      <w:marRight w:val="0"/>
      <w:marTop w:val="0"/>
      <w:marBottom w:val="0"/>
      <w:divBdr>
        <w:top w:val="none" w:sz="0" w:space="0" w:color="auto"/>
        <w:left w:val="none" w:sz="0" w:space="0" w:color="auto"/>
        <w:bottom w:val="none" w:sz="0" w:space="0" w:color="auto"/>
        <w:right w:val="none" w:sz="0" w:space="0" w:color="auto"/>
      </w:divBdr>
    </w:div>
    <w:div w:id="2130582535">
      <w:bodyDiv w:val="1"/>
      <w:marLeft w:val="0"/>
      <w:marRight w:val="0"/>
      <w:marTop w:val="0"/>
      <w:marBottom w:val="0"/>
      <w:divBdr>
        <w:top w:val="none" w:sz="0" w:space="0" w:color="auto"/>
        <w:left w:val="none" w:sz="0" w:space="0" w:color="auto"/>
        <w:bottom w:val="none" w:sz="0" w:space="0" w:color="auto"/>
        <w:right w:val="none" w:sz="0" w:space="0" w:color="auto"/>
      </w:divBdr>
    </w:div>
    <w:div w:id="2146384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b:Source>
    <b:Tag>JFM96</b:Tag>
    <b:SourceType>ArticleInAPeriodical</b:SourceType>
    <b:Guid>{24604FCD-8114-4F03-916A-44D3DD783610}</b:Guid>
    <b:Author>
      <b:Author>
        <b:NameList>
          <b:Person>
            <b:Last>Mahfoufa</b:Last>
            <b:First>J</b:First>
            <b:Middle>F.</b:Middle>
          </b:Person>
          <b:Person>
            <b:Last>Noilhan</b:Last>
            <b:First>J.</b:First>
          </b:Person>
        </b:NameList>
      </b:Author>
    </b:Author>
    <b:Title>Inclusion of Gravitational Drainage in a Land Surface Scheme Based on the Force-Restore Method</b:Title>
    <b:PeriodicalTitle>Journal of the Atmospheric Sciences</b:PeriodicalTitle>
    <b:City>Boston</b:City>
    <b:Year>1996</b:Year>
    <b:Month>Junho</b:Month>
    <b:Day>01</b:Day>
    <b:Pages>987–992</b:Pages>
    <b:StandardNumber>https://doi.org/10.1175/1520-0450(1996)035&lt;0987:IOGDIA&gt;2.0.CO;2</b:StandardNumber>
    <b:RefOrder>2</b:RefOrder>
  </b:Source>
  <b:Source>
    <b:Tag>Jea98</b:Tag>
    <b:SourceType>ArticleInAPeriodical</b:SourceType>
    <b:Guid>{D20B976C-22CB-4573-8D0E-2E2CE808A41E}</b:Guid>
    <b:Title>An interactive vegetation SVAT model tested against data from six contrasting sites</b:Title>
    <b:Year>1998</b:Year>
    <b:City>Météo-France</b:City>
    <b:Pages>73-146</b:Pages>
    <b:StandardNumber>https://doi.org/10.1016/S0168-1923(98)00091-4</b:StandardNumber>
    <b:Author>
      <b:Author>
        <b:NameList>
          <b:Person>
            <b:Last>Jean</b:Last>
            <b:First>Christophe</b:First>
            <b:Middle>Calvet</b:Middle>
          </b:Person>
          <b:Person>
            <b:Last>Joël</b:Last>
            <b:First>Noilhan</b:First>
          </b:Person>
          <b:Person>
            <b:Last>Jean</b:Last>
            <b:First>Louis</b:First>
            <b:Middle>Roujean</b:Middle>
          </b:Person>
          <b:Person>
            <b:Last>Pierre</b:Last>
            <b:First>Bessemoulin</b:First>
          </b:Person>
          <b:Person>
            <b:Last>Maurice</b:Last>
            <b:First>Cabelguenne</b:First>
          </b:Person>
          <b:Person>
            <b:Last>Albert</b:Last>
            <b:First>Olioso</b:First>
          </b:Person>
          <b:Person>
            <b:Last>Jean</b:Last>
            <b:First>Pierre</b:First>
            <b:Middle>Wigneron</b:Middle>
          </b:Person>
        </b:NameList>
      </b:Author>
    </b:Author>
    <b:PeriodicalTitle>Agricultural and Forest Meteorology</b:PeriodicalTitle>
    <b:Month>julho</b:Month>
    <b:Day>31</b:Day>
    <b:RefOrder>3</b:RefOrder>
  </b:Source>
  <b:Source>
    <b:Tag>Chr20</b:Tag>
    <b:SourceType>ArticleInAPeriodical</b:SourceType>
    <b:Guid>{447CBD92-26DC-4681-845B-767B66C4DFC9}</b:Guid>
    <b:Author>
      <b:Author>
        <b:NameList>
          <b:Person>
            <b:Last>Delire</b:Last>
            <b:First>Christine</b:First>
          </b:Person>
          <b:Person>
            <b:Last>Séférian</b:Last>
            <b:First>Roland</b:First>
          </b:Person>
          <b:Person>
            <b:Last>Decharme</b:Last>
            <b:First>Bertrand</b:First>
          </b:Person>
          <b:Person>
            <b:Last>Alkama</b:Last>
            <b:First>Ramdane</b:First>
          </b:Person>
        </b:NameList>
      </b:Author>
    </b:Author>
    <b:Title>The Global Land Carbon Cycle Simulated</b:Title>
    <b:PeriodicalTitle>Journal of Advances in Modeling Earth</b:PeriodicalTitle>
    <b:City>New Zealand</b:City>
    <b:Year>2020</b:Year>
    <b:Month>setembro</b:Month>
    <b:Day>24</b:Day>
    <b:Pages>1-31</b:Pages>
    <b:StandardNumber> https://doi.org/10.1029/2019MS001886</b:StandardNumber>
    <b:RefOrder>4</b:RefOrder>
  </b:Source>
  <b:Source>
    <b:Tag>Bra93</b:Tag>
    <b:SourceType>ArticleInAPeriodical</b:SourceType>
    <b:Guid>{26CFDA18-6872-4188-A39A-8358D38625FA}</b:Guid>
    <b:Title>Bareground surface heat and water exchanges under dry conditions: Observations and parameterization.</b:Title>
    <b:Year>1993</b:Year>
    <b:StandardNumber>https://doi.org/10.1007/BF00705465</b:StandardNumber>
    <b:Author>
      <b:Author>
        <b:NameList>
          <b:Person>
            <b:Last>Braud</b:Last>
            <b:First>I.</b:First>
          </b:Person>
          <b:Person>
            <b:Last>Noilhan</b:Last>
            <b:First>J.</b:First>
          </b:Person>
          <b:Person>
            <b:Last>Bessemoulin</b:Last>
            <b:First>P.</b:First>
          </b:Person>
          <b:Person>
            <b:Last>Mascart</b:Last>
            <b:First>P.</b:First>
          </b:Person>
          <b:Person>
            <b:Last>Havercamp</b:Last>
            <b:First>R.</b:First>
          </b:Person>
          <b:Person>
            <b:Last>Vauclin</b:Last>
            <b:First>and</b:First>
            <b:Middle>M.</b:Middle>
          </b:Person>
        </b:NameList>
      </b:Author>
    </b:Author>
    <b:PeriodicalTitle>Boundary-Layer Meteorol</b:PeriodicalTitle>
    <b:City>Switzerland AG</b:City>
    <b:Month>fevereiro</b:Month>
    <b:Day>12</b:Day>
    <b:Pages>173-200</b:Pages>
    <b:RefOrder>5</b:RefOrder>
  </b:Source>
  <b:Source>
    <b:Tag>SEE22</b:Tag>
    <b:SourceType>InternetSite</b:SourceType>
    <b:Guid>{C09E4069-61DF-413D-8751-6575B49ECC0C}</b:Guid>
    <b:Author>
      <b:Author>
        <b:Corporate>SEEG</b:Corporate>
      </b:Author>
    </b:Author>
    <b:Title>Sistema de Estimativas de Emissões e Remoções de Gases de Efeito Estufa (SEEG)</b:Title>
    <b:InternetSiteTitle>Painel</b:InternetSiteTitle>
    <b:Year>2022</b:Year>
    <b:YearAccessed>2022</b:YearAccessed>
    <b:MonthAccessed>06</b:MonthAccessed>
    <b:DayAccessed>13</b:DayAccessed>
    <b:URL>https://plataforma.seeg.eco.br/territories/rondonia/card?year=2020&amp;cities=false</b:URL>
    <b:RefOrder>6</b:RefOrder>
  </b:Source>
  <b:Source>
    <b:Tag>MCT20</b:Tag>
    <b:SourceType>Report</b:SourceType>
    <b:Guid>{E4FDE4B5-EC28-469A-B43D-5066A579FA3A}</b:Guid>
    <b:Title>Quarta Comunicação Nacional do Brasil à Convenção Quadro das Nações Unidas sobre Mudança do Clima</b:Title>
    <b:Year>2020</b:Year>
    <b:StandardNumber>978-65-87432-18-2</b:StandardNumber>
    <b:Author>
      <b:Author>
        <b:Corporate>MCTI</b:Corporate>
      </b:Author>
    </b:Author>
    <b:Institution>Brasil. Ministério da Ciência, Tecnologia e Inovações. Secretaria de Pesquisa e Formação Científica.</b:Institution>
    <b:City>Brasilia</b:City>
    <b:Pages>620</b:Pages>
    <b:RefOrder>7</b:RefOrder>
  </b:Source>
  <b:Source>
    <b:Tag>Mod22</b:Tag>
    <b:SourceType>InternetSite</b:SourceType>
    <b:Guid>{C7606417-56A1-42B3-90F6-8D3A927F595B}</b:Guid>
    <b:Title>ISBA and TEB Code (and stand-alone DRIVER) in FORTRAN90</b:Title>
    <b:Year>2022</b:Year>
    <b:Author>
      <b:Author>
        <b:Corporate>ISBA Model</b:Corporate>
      </b:Author>
    </b:Author>
    <b:InternetSiteTitle>ISBA Model</b:InternetSiteTitle>
    <b:YearAccessed>2022</b:YearAccessed>
    <b:MonthAccessed>06</b:MonthAccessed>
    <b:DayAccessed>15</b:DayAccessed>
    <b:URL>https://www.umr-cnrm.fr/isbadoc/model.html</b:URL>
    <b:RefOrder>8</b:RefOrder>
  </b:Source>
  <b:Source>
    <b:Tag>IBG22</b:Tag>
    <b:SourceType>InternetSite</b:SourceType>
    <b:Guid>{DF30FBD0-065E-45AC-910A-FF408C98D7E2}</b:Guid>
    <b:Author>
      <b:Author>
        <b:Corporate>IBGE</b:Corporate>
      </b:Author>
    </b:Author>
    <b:Title>IBGE - Instituto Brasileiro de Geografia e Estatística</b:Title>
    <b:InternetSiteTitle>biblioteca.ibge.gov.br</b:InternetSiteTitle>
    <b:Year>2022</b:Year>
    <b:YearAccessed>2022</b:YearAccessed>
    <b:MonthAccessed>06</b:MonthAccessed>
    <b:DayAccessed>13</b:DayAccessed>
    <b:URL>https://biblioteca.ibge.gov.br/visualizacao/periodicos/2415/epag_2022_fev.pdf</b:URL>
    <b:RefOrder>9</b:RefOrder>
  </b:Source>
  <b:Source>
    <b:Tag>MCT22</b:Tag>
    <b:SourceType>InternetSite</b:SourceType>
    <b:Guid>{0B10C450-D837-48AA-99C1-34319DC5D199}</b:Guid>
    <b:Author>
      <b:Author>
        <b:Corporate>MCTI</b:Corporate>
      </b:Author>
    </b:Author>
    <b:Title>Governo Federal</b:Title>
    <b:InternetSiteTitle>Ministério da Ciência, Tecnologia e Inovações</b:InternetSiteTitle>
    <b:Year>2022</b:Year>
    <b:YearAccessed>2022</b:YearAccessed>
    <b:MonthAccessed>06</b:MonthAccessed>
    <b:DayAccessed>13</b:DayAccessed>
    <b:URL>https://www.gov.br/mcti/pt-br/acompanhe-o-mcti/sirene/dados-e-ferramentas/painel-de-dados-por-uf-do-setor-lulucf</b:URL>
    <b:RefOrder>1</b:RefOrder>
  </b:Source>
  <b:Source>
    <b:Tag>Stu10</b:Tag>
    <b:SourceType>Book</b:SourceType>
    <b:Guid>{80AB75A7-56B9-49C5-AAFE-B52D4772E751}</b:Guid>
    <b:Title>Artificial Intelligence - A Modern Approach</b:Title>
    <b:City>New Jersey</b:City>
    <b:Year>2010</b:Year>
    <b:Author>
      <b:Author>
        <b:NameList>
          <b:Person>
            <b:Last>Stuart J. Russell</b:Last>
            <b:First>Peter</b:First>
            <b:Middle>Norvig</b:Middle>
          </b:Person>
        </b:NameList>
      </b:Author>
      <b:Editor>
        <b:NameList>
          <b:Person>
            <b:Last>Nohr</b:Last>
            <b:First>Mary</b:First>
            <b:Middle>Lou</b:Middle>
          </b:Person>
        </b:NameList>
      </b:Editor>
    </b:Author>
    <b:Publisher>Pearson Education,</b:Publisher>
    <b:Volume>III</b:Volume>
    <b:Edition>2ª</b:Edition>
    <b:RefOrder>10</b:RefOrder>
  </b:Source>
  <b:Source>
    <b:Tag>Val17</b:Tag>
    <b:SourceType>Book</b:SourceType>
    <b:Guid>{EF012A0C-7A03-46AA-AAB9-EDE9E29C78D1}</b:Guid>
    <b:Author>
      <b:Author>
        <b:NameList>
          <b:Person>
            <b:Last>Valentino. Zocca</b:Last>
            <b:First>Gianmario</b:First>
            <b:Middle>Spacagna, Daniel Slater, Peter Roelants</b:Middle>
          </b:Person>
        </b:NameList>
      </b:Author>
      <b:Editor>
        <b:NameList>
          <b:Person>
            <b:Last>Hussain</b:Last>
            <b:First>Akram</b:First>
          </b:Person>
        </b:NameList>
      </b:Editor>
    </b:Author>
    <b:Title>Python Deep Learning - Next generation techniques to revolutionize computer</b:Title>
    <b:Year>2017</b:Year>
    <b:City>Birmingham</b:City>
    <b:Publisher>Published by Packt Publishing Ltd</b:Publisher>
    <b:Volume>I</b:Volume>
    <b:Edition>1ª</b:Edition>
    <b:RefOrder>11</b:RefOrder>
  </b:Source>
  <b:Source>
    <b:Tag>Too13</b:Tag>
    <b:SourceType>ArticleInAPeriodical</b:SourceType>
    <b:Guid>{FB97A8B5-9D4A-42A9-8139-01D7E73B93A6}</b:Guid>
    <b:Title>Long-term, high-spatial resolution carbon balancemonitoring of the Amazonian frontier: Predisturbance and postdisturbance carbon emissions and uptake</b:Title>
    <b:Year>2013</b:Year>
    <b:City>Michigan</b:City>
    <b:Author>
      <b:Author>
        <b:NameList>
          <b:Person>
            <b:Last>Toomey</b:Last>
            <b:First>M.</b:First>
          </b:Person>
        </b:NameList>
      </b:Author>
    </b:Author>
    <b:PeriodicalTitle>JOURNAL OF GEOPHYSICAL RESEARCH: BIOGEOSCIENCES</b:PeriodicalTitle>
    <b:Month>abril</b:Month>
    <b:Day>03</b:Day>
    <b:Pages>400–411</b:Pages>
    <b:StandardNumber> https://doi.org/10.1002/jgrg.20033</b:StandardNumber>
    <b:RefOrder>12</b:RefOrder>
  </b:Source>
  <b:Source>
    <b:Tag>Bal21</b:Tag>
    <b:SourceType>InternetSite</b:SourceType>
    <b:Guid>{0767E441-9991-4365-B080-BB48604B37BF}</b:Guid>
    <b:Title>Science Mapping</b:Title>
    <b:City>Vitória</b:City>
    <b:Year>2021</b:Year>
    <b:Month>05</b:Month>
    <b:Author>
      <b:Author>
        <b:NameList>
          <b:Person>
            <b:Last>Baldam</b:Last>
            <b:First>Roquemar</b:First>
          </b:Person>
        </b:NameList>
      </b:Author>
    </b:Author>
    <b:PublicationTitle>Science Mapping Bibliometria with R Studio, Bibliometrix and international indexes</b:PublicationTitle>
    <b:StateProvince>Espirito Santo</b:StateProvince>
    <b:CountryRegion>BR</b:CountryRegion>
    <b:Edition>1</b:Edition>
    <b:Medium>documento</b:Medium>
    <b:Day>12</b:Day>
    <b:YearAccessed>2022</b:YearAccessed>
    <b:MonthAccessed>07</b:MonthAccessed>
    <b:DayAccessed>23</b:DayAccessed>
    <b:URL>http://cope.ufes.br</b:URL>
    <b:InternetSiteTitle>https://sites.google.com/view/copehigh</b:InternetSiteTitle>
    <b:RefOrder>13</b:RefOrder>
  </b:Source>
  <b:Source>
    <b:Tag>Vla15</b:Tag>
    <b:SourceType>ArticleInAPeriodical</b:SourceType>
    <b:Guid>{D809A2C3-8BB6-445A-92E8-2722D8DA7BBB}</b:Guid>
    <b:Author>
      <b:Author>
        <b:NameList>
          <b:Person>
            <b:Last>Stolbovoy</b:Last>
            <b:First>Vladimir</b:First>
          </b:Person>
        </b:NameList>
      </b:Author>
    </b:Author>
    <b:Title>Soil Sampling Protocol to Certify the Changes of Organic Carbon Stock in Mineral Soils of European Union (Version 2)</b:Title>
    <b:PeriodicalTitle>JOINT RESEARCH CENTRE EUROPEAN SOIL DATA CENTRE (ESDAC)</b:PeriodicalTitle>
    <b:City>Luxembourg</b:City>
    <b:Year>2015</b:Year>
    <b:Month>setembro</b:Month>
    <b:Day>02</b:Day>
    <b:Pages>57</b:Pages>
    <b:StandardNumber>ISBN: 978-92-79-05379-5 / ISSN: 1018-5593</b:StandardNumber>
    <b:RefOrder>14</b:RefOrder>
  </b:Source>
  <b:Source>
    <b:Tag>Bap19</b:Tag>
    <b:SourceType>Book</b:SourceType>
    <b:Guid>{7BF3E885-154E-4851-8F04-E4CA82AE9D0C}</b:Guid>
    <b:Author>
      <b:Author>
        <b:NameList>
          <b:Person>
            <b:Last>Baptista</b:Last>
            <b:First>Gustavo</b:First>
            <b:Middle>Macedo de Mello</b:Middle>
          </b:Person>
        </b:NameList>
      </b:Author>
      <b:Editor>
        <b:NameList>
          <b:Person>
            <b:Last>Meneses</b:Last>
            <b:First>Paulo</b:First>
            <b:Middle>Roberto</b:Middle>
          </b:Person>
        </b:NameList>
      </b:Editor>
    </b:Author>
    <b:Title>SENSORIAMENTO REMOTO HIPERESPECTRAL</b:Title>
    <b:City>São Paulo</b:City>
    <b:Year>2019</b:Year>
    <b:StandardNumber>978-8571934054</b:StandardNumber>
    <b:Publisher>Intrínseca</b:Publisher>
    <b:Volume>I</b:Volume>
    <b:Edition>2ª</b:Edition>
    <b:RefOrder>15</b:RefOrder>
  </b:Source>
  <b:Source>
    <b:Tag>Pre11</b:Tag>
    <b:SourceType>Book</b:SourceType>
    <b:Guid>{C123C6E2-582E-41F1-8F60-0AC7C9816FA6}</b:Guid>
    <b:Author>
      <b:Author>
        <b:NameList>
          <b:Person>
            <b:Last>Pressman</b:Last>
            <b:First>Roger</b:First>
            <b:Middle>S.</b:Middle>
          </b:Person>
        </b:NameList>
      </b:Author>
      <b:Editor>
        <b:NameList>
          <b:Person>
            <b:Last>Arakaki</b:Last>
            <b:First>Reginaldo</b:First>
          </b:Person>
        </b:NameList>
      </b:Editor>
      <b:Translator>
        <b:NameList>
          <b:Person>
            <b:Last>Griesi</b:Last>
            <b:First>Ariovaldo</b:First>
          </b:Person>
        </b:NameList>
      </b:Translator>
    </b:Author>
    <b:Title>Engenharia de software [recurso eletrônico] : uma abordagem profissional</b:Title>
    <b:Year>2011</b:Year>
    <b:City>Porto Alegre</b:City>
    <b:Publisher>AMGH</b:Publisher>
    <b:Volume>1</b:Volume>
    <b:Edition>7ª</b:Edition>
    <b:StandardNumber>978-85-8055-044-3</b:StandardNumber>
    <b:Medium>Física</b:Medium>
    <b:RefOrder>16</b:RefOrder>
  </b:Source>
  <b:Source>
    <b:Tag>Ian11</b:Tag>
    <b:SourceType>Book</b:SourceType>
    <b:Guid>{5358FA8E-89E9-41BD-81A6-E7C83D06068A}</b:Guid>
    <b:Author>
      <b:Author>
        <b:NameList>
          <b:Person>
            <b:Last>Sommerville</b:Last>
            <b:First>Ian</b:First>
            <b:Middle>F.</b:Middle>
          </b:Person>
        </b:NameList>
      </b:Author>
    </b:Author>
    <b:Title>engenharia de SOFTWARE</b:Title>
    <b:Year>2011</b:Year>
    <b:City>São Paulo</b:City>
    <b:Publisher>Pearson Prentice Hall</b:Publisher>
    <b:Volume>I</b:Volume>
    <b:Edition>9ª</b:Edition>
    <b:RefOrder>17</b:RefOrder>
  </b:Source>
  <b:Source>
    <b:Tag>Aar02</b:Tag>
    <b:SourceType>InternetSite</b:SourceType>
    <b:Guid>{0E7AE186-B682-4103-93D5-7E27B86C1233}</b:Guid>
    <b:Title>Users Guide to ISBA-F90</b:Title>
    <b:Year>2002</b:Year>
    <b:Author>
      <b:Author>
        <b:Corporate>Aaron Boone</b:Corporate>
      </b:Author>
    </b:Author>
    <b:InternetSiteTitle>Users Guide to using the driver for Interactions between the Soil-Biosphere-Atmosphere (ISBA)</b:InternetSiteTitle>
    <b:YearAccessed>2023</b:YearAccessed>
    <b:MonthAccessed>outubro</b:MonthAccessed>
    <b:DayAccessed>25</b:DayAccessed>
    <b:URL>https://www.umr-cnrm.fr/isbadoc/model/docf90.html</b:URL>
    <b:RefOrder>18</b:RefOrder>
  </b:Source>
  <b:Source>
    <b:Tag>OEC20</b:Tag>
    <b:SourceType>Book</b:SourceType>
    <b:Guid>{7C0C46B1-F15A-4330-89F9-7419C5A076A9}</b:Guid>
    <b:Author>
      <b:Author>
        <b:Corporate>OECD</b:Corporate>
      </b:Author>
    </b:Author>
    <b:Title>Environment at a Glance 2020</b:Title>
    <b:Year>2020</b:Year>
    <b:City>Paris</b:City>
    <b:Publisher>OECD Publishing</b:Publisher>
    <b:Volume>I</b:Volume>
    <b:Edition>4ª</b:Edition>
    <b:RefOrder>19</b:RefOrder>
  </b:Source>
</b:Sources>
</file>

<file path=customXml/itemProps1.xml><?xml version="1.0" encoding="utf-8"?>
<ds:datastoreItem xmlns:ds="http://schemas.openxmlformats.org/officeDocument/2006/customXml" ds:itemID="{258B6778-CFD6-4A3A-A047-F77ABAC7E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123</Pages>
  <Words>37084</Words>
  <Characters>200255</Characters>
  <Application>Microsoft Office Word</Application>
  <DocSecurity>0</DocSecurity>
  <Lines>1668</Lines>
  <Paragraphs>473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Maciel</dc:creator>
  <cp:keywords/>
  <dc:description/>
  <cp:lastModifiedBy>David Maciel</cp:lastModifiedBy>
  <cp:revision>215</cp:revision>
  <cp:lastPrinted>2026-03-20T19:40:00Z</cp:lastPrinted>
  <dcterms:created xsi:type="dcterms:W3CDTF">2026-03-20T09:09:00Z</dcterms:created>
  <dcterms:modified xsi:type="dcterms:W3CDTF">2026-03-20T20:01:00Z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2023-08-29T10:58:41Z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c6059833-eb55-4af3-aac7-a4ca8419d3af</vt:lpwstr>
  </property>
  <property fmtid="{D5CDD505-2E9C-101B-9397-08002B2CF9AE}" pid="7" name="MSIP_Label_defa4170-0d19-0005-0004-bc88714345d2_ActionId">
    <vt:lpwstr>79e30229-1983-47e0-bd02-905e3df70b58</vt:lpwstr>
  </property>
  <property fmtid="{D5CDD505-2E9C-101B-9397-08002B2CF9AE}" pid="8" name="MSIP_Label_defa4170-0d19-0005-0004-bc88714345d2_ContentBits">
    <vt:lpwstr>0</vt:lpwstr>
  </property>
</Properties>
</file>