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E30D8" w14:textId="77777777" w:rsidR="00826642" w:rsidRPr="00630EC0" w:rsidRDefault="00000000">
      <w:pPr>
        <w:jc w:val="center"/>
        <w:rPr>
          <w:rFonts w:ascii="Times New Roman" w:hAnsi="Times New Roman" w:cs="Times New Roman"/>
          <w:lang w:val="pt-PT"/>
        </w:rPr>
      </w:pPr>
      <w:r w:rsidRPr="00630EC0">
        <w:rPr>
          <w:b/>
          <w:color w:val="17365D"/>
          <w:sz w:val="60"/>
          <w:lang w:val="pt-PT"/>
        </w:rPr>
        <w:br/>
      </w:r>
      <w:r w:rsidRPr="00630EC0">
        <w:rPr>
          <w:rFonts w:ascii="Times New Roman" w:hAnsi="Times New Roman" w:cs="Times New Roman"/>
          <w:b/>
          <w:color w:val="17365D"/>
          <w:sz w:val="60"/>
          <w:lang w:val="pt-PT"/>
        </w:rPr>
        <w:br/>
        <w:t>MANUAL DO OBSERVATÓRIO</w:t>
      </w:r>
      <w:r w:rsidRPr="00630EC0">
        <w:rPr>
          <w:rFonts w:ascii="Times New Roman" w:hAnsi="Times New Roman" w:cs="Times New Roman"/>
          <w:b/>
          <w:color w:val="2255A4"/>
          <w:sz w:val="44"/>
          <w:lang w:val="pt-PT"/>
        </w:rPr>
        <w:br/>
        <w:t>Estatístico e Longitudinal da Mobilidade Docente</w:t>
      </w:r>
      <w:r w:rsidRPr="00630EC0">
        <w:rPr>
          <w:rFonts w:ascii="Times New Roman" w:hAnsi="Times New Roman" w:cs="Times New Roman"/>
          <w:color w:val="475467"/>
          <w:sz w:val="28"/>
          <w:lang w:val="pt-PT"/>
        </w:rPr>
        <w:br/>
      </w:r>
      <w:r w:rsidRPr="00630EC0">
        <w:rPr>
          <w:rFonts w:ascii="Times New Roman" w:hAnsi="Times New Roman" w:cs="Times New Roman"/>
          <w:color w:val="475467"/>
          <w:sz w:val="28"/>
          <w:lang w:val="pt-PT"/>
        </w:rPr>
        <w:br/>
        <w:t>Metodologia, utilização, interpretação e reprodutibilidade</w:t>
      </w:r>
    </w:p>
    <w:p w14:paraId="4CF4A89B" w14:textId="77777777" w:rsidR="00826642" w:rsidRPr="00630EC0" w:rsidRDefault="00000000">
      <w:pPr>
        <w:rPr>
          <w:rFonts w:ascii="Times New Roman" w:hAnsi="Times New Roman" w:cs="Times New Roman"/>
          <w:lang w:val="pt-PT"/>
        </w:rPr>
      </w:pPr>
      <w:r w:rsidRPr="00630EC0">
        <w:rPr>
          <w:rFonts w:ascii="Times New Roman" w:hAnsi="Times New Roman" w:cs="Times New Roman"/>
          <w:lang w:val="pt-PT"/>
        </w:rPr>
        <w:br/>
      </w:r>
    </w:p>
    <w:p w14:paraId="60F52FDA" w14:textId="77777777" w:rsidR="00826642" w:rsidRPr="00630EC0" w:rsidRDefault="00000000">
      <w:pPr>
        <w:jc w:val="center"/>
        <w:rPr>
          <w:rFonts w:ascii="Times New Roman" w:hAnsi="Times New Roman" w:cs="Times New Roman"/>
          <w:lang w:val="pt-PT"/>
        </w:rPr>
      </w:pPr>
      <w:r w:rsidRPr="00630EC0">
        <w:rPr>
          <w:rFonts w:ascii="Times New Roman" w:hAnsi="Times New Roman" w:cs="Times New Roman"/>
          <w:lang w:val="pt-PT"/>
        </w:rPr>
        <w:t>Prof. Manuel P. Fernandes</w:t>
      </w:r>
      <w:r w:rsidRPr="00630EC0">
        <w:rPr>
          <w:rFonts w:ascii="Times New Roman" w:hAnsi="Times New Roman" w:cs="Times New Roman"/>
          <w:lang w:val="pt-PT"/>
        </w:rPr>
        <w:br/>
        <w:t>Prof. Pedro Serra</w:t>
      </w:r>
      <w:r w:rsidRPr="00630EC0">
        <w:rPr>
          <w:rFonts w:ascii="Times New Roman" w:hAnsi="Times New Roman" w:cs="Times New Roman"/>
          <w:lang w:val="pt-PT"/>
        </w:rPr>
        <w:br/>
      </w:r>
      <w:r w:rsidRPr="00630EC0">
        <w:rPr>
          <w:rFonts w:ascii="Times New Roman" w:hAnsi="Times New Roman" w:cs="Times New Roman"/>
          <w:lang w:val="pt-PT"/>
        </w:rPr>
        <w:br/>
        <w:t>Versão 2.0 — agosto de 2026</w:t>
      </w:r>
      <w:r w:rsidRPr="00630EC0">
        <w:rPr>
          <w:rFonts w:ascii="Times New Roman" w:hAnsi="Times New Roman" w:cs="Times New Roman"/>
          <w:lang w:val="pt-PT"/>
        </w:rPr>
        <w:br/>
        <w:t>Aplicação documentada: v6 — Consulta Descritiva</w:t>
      </w:r>
    </w:p>
    <w:p w14:paraId="3939AD77" w14:textId="77777777" w:rsidR="00826642" w:rsidRPr="00630EC0" w:rsidRDefault="00000000">
      <w:pPr>
        <w:rPr>
          <w:lang w:val="pt-PT"/>
        </w:rPr>
      </w:pPr>
      <w:r w:rsidRPr="00630EC0">
        <w:rPr>
          <w:lang w:val="pt-PT"/>
        </w:rPr>
        <w:br w:type="page"/>
      </w:r>
    </w:p>
    <w:p w14:paraId="391CE742" w14:textId="77777777" w:rsidR="00630EC0" w:rsidRDefault="00630EC0">
      <w:pPr>
        <w:rPr>
          <w:lang w:val="pt-PT"/>
        </w:rPr>
      </w:pPr>
    </w:p>
    <w:sdt>
      <w:sdtPr>
        <w:rPr>
          <w:rFonts w:ascii="Carlito" w:eastAsiaTheme="minorEastAsia" w:hAnsi="Carlito" w:cstheme="minorBidi"/>
          <w:b w:val="0"/>
          <w:bCs w:val="0"/>
          <w:color w:val="auto"/>
          <w:sz w:val="21"/>
          <w:szCs w:val="22"/>
          <w:lang w:val="en-GB"/>
        </w:rPr>
        <w:id w:val="-683214258"/>
        <w:docPartObj>
          <w:docPartGallery w:val="Table of Contents"/>
          <w:docPartUnique/>
        </w:docPartObj>
      </w:sdtPr>
      <w:sdtContent>
        <w:p w14:paraId="57A539DB" w14:textId="7BD9BFE4" w:rsidR="00DA59D1" w:rsidRDefault="00DA59D1">
          <w:pPr>
            <w:pStyle w:val="TOCHeading"/>
          </w:pPr>
          <w:r>
            <w:rPr>
              <w:lang w:val="en-GB"/>
            </w:rPr>
            <w:t>Contents</w:t>
          </w:r>
        </w:p>
        <w:p w14:paraId="36903F33" w14:textId="6E43784C" w:rsidR="005B7B85" w:rsidRDefault="00DA59D1">
          <w:pPr>
            <w:pStyle w:val="TOC1"/>
            <w:tabs>
              <w:tab w:val="right" w:leader="dot" w:pos="9962"/>
            </w:tabs>
            <w:rPr>
              <w:rFonts w:asciiTheme="minorHAnsi" w:hAnsiTheme="minorHAnsi" w:cstheme="minorBidi"/>
              <w:b w:val="0"/>
              <w:bCs w:val="0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9273827" w:history="1">
            <w:r w:rsidR="005B7B85" w:rsidRPr="007A5C92">
              <w:rPr>
                <w:rStyle w:val="Hyperlink"/>
                <w:noProof/>
              </w:rPr>
              <w:t>1. Apresentação do Observatório</w:t>
            </w:r>
            <w:r w:rsidR="005B7B85">
              <w:rPr>
                <w:noProof/>
                <w:webHidden/>
              </w:rPr>
              <w:tab/>
            </w:r>
            <w:r w:rsidR="005B7B85">
              <w:rPr>
                <w:noProof/>
                <w:webHidden/>
              </w:rPr>
              <w:fldChar w:fldCharType="begin"/>
            </w:r>
            <w:r w:rsidR="005B7B85">
              <w:rPr>
                <w:noProof/>
                <w:webHidden/>
              </w:rPr>
              <w:instrText xml:space="preserve"> PAGEREF _Toc239273827 \h </w:instrText>
            </w:r>
            <w:r w:rsidR="005B7B85">
              <w:rPr>
                <w:noProof/>
                <w:webHidden/>
              </w:rPr>
            </w:r>
            <w:r w:rsidR="005B7B85">
              <w:rPr>
                <w:noProof/>
                <w:webHidden/>
              </w:rPr>
              <w:fldChar w:fldCharType="separate"/>
            </w:r>
            <w:r w:rsidR="005B7B85">
              <w:rPr>
                <w:noProof/>
                <w:webHidden/>
              </w:rPr>
              <w:t>5</w:t>
            </w:r>
            <w:r w:rsidR="005B7B85">
              <w:rPr>
                <w:noProof/>
                <w:webHidden/>
              </w:rPr>
              <w:fldChar w:fldCharType="end"/>
            </w:r>
          </w:hyperlink>
        </w:p>
        <w:p w14:paraId="56D54F3C" w14:textId="7A87E0AF" w:rsidR="005B7B85" w:rsidRDefault="005B7B85">
          <w:pPr>
            <w:pStyle w:val="TOC2"/>
            <w:tabs>
              <w:tab w:val="right" w:leader="dot" w:pos="99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273828" w:history="1">
            <w:r w:rsidRPr="007A5C92">
              <w:rPr>
                <w:rStyle w:val="Hyperlink"/>
                <w:noProof/>
              </w:rPr>
              <w:t>1.1 Questão de investigação e princípio conceptual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_Toc239273828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4D841E" w14:textId="712E4AC2" w:rsidR="005B7B85" w:rsidRDefault="005B7B85">
          <w:pPr>
            <w:pStyle w:val="TOC2"/>
            <w:tabs>
              <w:tab w:val="right" w:leader="dot" w:pos="99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273829" w:history="1">
            <w:r w:rsidRPr="007A5C92">
              <w:rPr>
                <w:rStyle w:val="Hyperlink"/>
                <w:noProof/>
              </w:rPr>
              <w:t>1.2 Período e dimensão do estudo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_Toc239273829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D24C23" w14:textId="74CB4EEC" w:rsidR="005B7B85" w:rsidRDefault="005B7B85">
          <w:pPr>
            <w:pStyle w:val="TOC2"/>
            <w:tabs>
              <w:tab w:val="right" w:leader="dot" w:pos="99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273830" w:history="1">
            <w:r w:rsidRPr="007A5C92">
              <w:rPr>
                <w:rStyle w:val="Hyperlink"/>
                <w:noProof/>
              </w:rPr>
              <w:t>1.3 Três níveis de leitura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_Toc239273830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BFC15E" w14:textId="26C6FB85" w:rsidR="005B7B85" w:rsidRDefault="005B7B85">
          <w:pPr>
            <w:pStyle w:val="TOC1"/>
            <w:tabs>
              <w:tab w:val="right" w:leader="dot" w:pos="9962"/>
            </w:tabs>
            <w:rPr>
              <w:rFonts w:asciiTheme="minorHAnsi" w:hAnsiTheme="minorHAnsi" w:cstheme="minorBidi"/>
              <w:b w:val="0"/>
              <w:bCs w:val="0"/>
              <w:noProof/>
              <w:kern w:val="2"/>
              <w14:ligatures w14:val="standardContextual"/>
            </w:rPr>
          </w:pPr>
          <w:hyperlink w:anchor="_Toc239273831" w:history="1">
            <w:r w:rsidRPr="007A5C92">
              <w:rPr>
                <w:rStyle w:val="Hyperlink"/>
                <w:noProof/>
              </w:rPr>
              <w:t>2. Começar em cinco minutos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_Toc239273831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6A0725" w14:textId="71B43105" w:rsidR="005B7B85" w:rsidRDefault="005B7B85">
          <w:pPr>
            <w:pStyle w:val="TOC1"/>
            <w:tabs>
              <w:tab w:val="right" w:leader="dot" w:pos="9962"/>
            </w:tabs>
            <w:rPr>
              <w:rFonts w:asciiTheme="minorHAnsi" w:hAnsiTheme="minorHAnsi" w:cstheme="minorBidi"/>
              <w:b w:val="0"/>
              <w:bCs w:val="0"/>
              <w:noProof/>
              <w:kern w:val="2"/>
              <w14:ligatures w14:val="standardContextual"/>
            </w:rPr>
          </w:pPr>
          <w:hyperlink w:anchor="_Toc239273832" w:history="1">
            <w:r w:rsidRPr="007A5C92">
              <w:rPr>
                <w:rStyle w:val="Hyperlink"/>
                <w:noProof/>
              </w:rPr>
              <w:t>3. Fontes, construção e validação da 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_Toc239273832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A0E1AC" w14:textId="562E3642" w:rsidR="005B7B85" w:rsidRDefault="005B7B85">
          <w:pPr>
            <w:pStyle w:val="TOC2"/>
            <w:tabs>
              <w:tab w:val="right" w:leader="dot" w:pos="99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273833" w:history="1">
            <w:r w:rsidRPr="007A5C92">
              <w:rPr>
                <w:rStyle w:val="Hyperlink"/>
                <w:noProof/>
              </w:rPr>
              <w:t>3.1 Principais Fontes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_Toc239273833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FE450C" w14:textId="6347623F" w:rsidR="005B7B85" w:rsidRDefault="005B7B85">
          <w:pPr>
            <w:pStyle w:val="TOC2"/>
            <w:tabs>
              <w:tab w:val="right" w:leader="dot" w:pos="99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273834" w:history="1">
            <w:r w:rsidRPr="007A5C92">
              <w:rPr>
                <w:rStyle w:val="Hyperlink"/>
                <w:noProof/>
              </w:rPr>
              <w:t>3.2 Chave de cruzamento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_Toc239273834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ABB4BA" w14:textId="058F6627" w:rsidR="005B7B85" w:rsidRDefault="005B7B85">
          <w:pPr>
            <w:pStyle w:val="TOC2"/>
            <w:tabs>
              <w:tab w:val="right" w:leader="dot" w:pos="99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273835" w:history="1">
            <w:r w:rsidRPr="007A5C92">
              <w:rPr>
                <w:rStyle w:val="Hyperlink"/>
                <w:noProof/>
              </w:rPr>
              <w:t>3.3 Regra de limpeza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_Toc239273835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411577" w14:textId="05EAD1D1" w:rsidR="005B7B85" w:rsidRDefault="005B7B85">
          <w:pPr>
            <w:pStyle w:val="TOC2"/>
            <w:tabs>
              <w:tab w:val="right" w:leader="dot" w:pos="99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273836" w:history="1">
            <w:r w:rsidRPr="007A5C92">
              <w:rPr>
                <w:rStyle w:val="Hyperlink"/>
                <w:noProof/>
              </w:rPr>
              <w:t>3.4 Identidade das escolas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_Toc239273836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E16487" w14:textId="751878DA" w:rsidR="005B7B85" w:rsidRDefault="005B7B85">
          <w:pPr>
            <w:pStyle w:val="TOC1"/>
            <w:tabs>
              <w:tab w:val="right" w:leader="dot" w:pos="9962"/>
            </w:tabs>
            <w:rPr>
              <w:rFonts w:asciiTheme="minorHAnsi" w:hAnsiTheme="minorHAnsi" w:cstheme="minorBidi"/>
              <w:b w:val="0"/>
              <w:bCs w:val="0"/>
              <w:noProof/>
              <w:kern w:val="2"/>
              <w14:ligatures w14:val="standardContextual"/>
            </w:rPr>
          </w:pPr>
          <w:hyperlink w:anchor="_Toc239273837" w:history="1">
            <w:r w:rsidRPr="007A5C92">
              <w:rPr>
                <w:rStyle w:val="Hyperlink"/>
                <w:noProof/>
              </w:rPr>
              <w:t>4. Filtros globais e regras de comparabilidade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_Toc239273837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DA50E7" w14:textId="49FA9C5A" w:rsidR="005B7B85" w:rsidRDefault="005B7B85">
          <w:pPr>
            <w:pStyle w:val="TOC2"/>
            <w:tabs>
              <w:tab w:val="right" w:leader="dot" w:pos="99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273838" w:history="1">
            <w:r w:rsidRPr="007A5C92">
              <w:rPr>
                <w:rStyle w:val="Hyperlink"/>
                <w:noProof/>
              </w:rPr>
              <w:t>4.1 Ano letivo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_Toc239273838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5EA128" w14:textId="5BB4AFF3" w:rsidR="005B7B85" w:rsidRDefault="005B7B85">
          <w:pPr>
            <w:pStyle w:val="TOC2"/>
            <w:tabs>
              <w:tab w:val="right" w:leader="dot" w:pos="99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273839" w:history="1">
            <w:r w:rsidRPr="007A5C92">
              <w:rPr>
                <w:rStyle w:val="Hyperlink"/>
                <w:noProof/>
              </w:rPr>
              <w:t>4.2 Grupo de recrutamento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_Toc239273839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596375" w14:textId="43A0C5C0" w:rsidR="005B7B85" w:rsidRDefault="005B7B85">
          <w:pPr>
            <w:pStyle w:val="TOC2"/>
            <w:tabs>
              <w:tab w:val="right" w:leader="dot" w:pos="99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273840" w:history="1">
            <w:r w:rsidRPr="007A5C92">
              <w:rPr>
                <w:rStyle w:val="Hyperlink"/>
                <w:noProof/>
              </w:rPr>
              <w:t>4.3 Tipo de candidato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_Toc239273840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4956DF" w14:textId="6D6AF84F" w:rsidR="005B7B85" w:rsidRDefault="005B7B85">
          <w:pPr>
            <w:pStyle w:val="TOC2"/>
            <w:tabs>
              <w:tab w:val="right" w:leader="dot" w:pos="99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273841" w:history="1">
            <w:r w:rsidRPr="007A5C92">
              <w:rPr>
                <w:rStyle w:val="Hyperlink"/>
                <w:noProof/>
              </w:rPr>
              <w:t>4.4 Limiar mínimo 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_Toc239273841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967AE8" w14:textId="0A30E692" w:rsidR="005B7B85" w:rsidRDefault="005B7B85">
          <w:pPr>
            <w:pStyle w:val="TOC1"/>
            <w:tabs>
              <w:tab w:val="right" w:leader="dot" w:pos="9962"/>
            </w:tabs>
            <w:rPr>
              <w:rFonts w:asciiTheme="minorHAnsi" w:hAnsiTheme="minorHAnsi" w:cstheme="minorBidi"/>
              <w:b w:val="0"/>
              <w:bCs w:val="0"/>
              <w:noProof/>
              <w:kern w:val="2"/>
              <w14:ligatures w14:val="standardContextual"/>
            </w:rPr>
          </w:pPr>
          <w:hyperlink w:anchor="_Toc239273842" w:history="1">
            <w:r w:rsidRPr="007A5C92">
              <w:rPr>
                <w:rStyle w:val="Hyperlink"/>
                <w:noProof/>
              </w:rPr>
              <w:t>5. Painel «Visão geral»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_Toc239273842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F60493" w14:textId="4F0B7A68" w:rsidR="005B7B85" w:rsidRDefault="005B7B85">
          <w:pPr>
            <w:pStyle w:val="TOC2"/>
            <w:tabs>
              <w:tab w:val="right" w:leader="dot" w:pos="99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273843" w:history="1">
            <w:r w:rsidRPr="007A5C92">
              <w:rPr>
                <w:rStyle w:val="Hyperlink"/>
                <w:noProof/>
              </w:rPr>
              <w:t>5.1 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_Toc239273843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1A63A1" w14:textId="3C441FB8" w:rsidR="005B7B85" w:rsidRDefault="005B7B85">
          <w:pPr>
            <w:pStyle w:val="TOC2"/>
            <w:tabs>
              <w:tab w:val="right" w:leader="dot" w:pos="99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273844" w:history="1">
            <w:r w:rsidRPr="007A5C92">
              <w:rPr>
                <w:rStyle w:val="Hyperlink"/>
                <w:noProof/>
              </w:rPr>
              <w:t>5.2 Cálculos de suporte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_Toc239273844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6CE45E" w14:textId="34B3CFF7" w:rsidR="005B7B85" w:rsidRDefault="005B7B85">
          <w:pPr>
            <w:pStyle w:val="TOC1"/>
            <w:tabs>
              <w:tab w:val="right" w:leader="dot" w:pos="9962"/>
            </w:tabs>
            <w:rPr>
              <w:rFonts w:asciiTheme="minorHAnsi" w:hAnsiTheme="minorHAnsi" w:cstheme="minorBidi"/>
              <w:b w:val="0"/>
              <w:bCs w:val="0"/>
              <w:noProof/>
              <w:kern w:val="2"/>
              <w14:ligatures w14:val="standardContextual"/>
            </w:rPr>
          </w:pPr>
          <w:hyperlink w:anchor="_Toc239273845" w:history="1">
            <w:r w:rsidRPr="007A5C92">
              <w:rPr>
                <w:rStyle w:val="Hyperlink"/>
                <w:noProof/>
              </w:rPr>
              <w:t>6. Painel «Rede»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_Toc239273845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81AB90" w14:textId="735C763C" w:rsidR="005B7B85" w:rsidRDefault="005B7B85">
          <w:pPr>
            <w:pStyle w:val="TOC2"/>
            <w:tabs>
              <w:tab w:val="right" w:leader="dot" w:pos="99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273846" w:history="1">
            <w:r w:rsidRPr="007A5C92">
              <w:rPr>
                <w:rStyle w:val="Hyperlink"/>
                <w:noProof/>
              </w:rPr>
              <w:t>6.1 Elementos da rede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_Toc239273846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9F7CBF" w14:textId="17AB2FC8" w:rsidR="005B7B85" w:rsidRDefault="005B7B85">
          <w:pPr>
            <w:pStyle w:val="TOC2"/>
            <w:tabs>
              <w:tab w:val="right" w:leader="dot" w:pos="99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273847" w:history="1">
            <w:r w:rsidRPr="007A5C92">
              <w:rPr>
                <w:rStyle w:val="Hyperlink"/>
                <w:noProof/>
              </w:rPr>
              <w:t>6.2 Não colocados na rede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_Toc239273847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815F2A" w14:textId="5A79C763" w:rsidR="005B7B85" w:rsidRDefault="005B7B85">
          <w:pPr>
            <w:pStyle w:val="TOC2"/>
            <w:tabs>
              <w:tab w:val="right" w:leader="dot" w:pos="99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273848" w:history="1">
            <w:r w:rsidRPr="007A5C92">
              <w:rPr>
                <w:rStyle w:val="Hyperlink"/>
                <w:noProof/>
              </w:rPr>
              <w:t>6.3 Pesquisa de uma escola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_Toc239273848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2C9571" w14:textId="7EECB244" w:rsidR="005B7B85" w:rsidRDefault="005B7B85">
          <w:pPr>
            <w:pStyle w:val="TOC2"/>
            <w:tabs>
              <w:tab w:val="right" w:leader="dot" w:pos="99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273849" w:history="1">
            <w:r w:rsidRPr="007A5C92">
              <w:rPr>
                <w:rStyle w:val="Hyperlink"/>
                <w:noProof/>
              </w:rPr>
              <w:t>6.4 Cuidados de interpretação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_Toc239273849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6DD8F4" w14:textId="1887ED68" w:rsidR="005B7B85" w:rsidRDefault="005B7B85">
          <w:pPr>
            <w:pStyle w:val="TOC1"/>
            <w:tabs>
              <w:tab w:val="right" w:leader="dot" w:pos="9962"/>
            </w:tabs>
            <w:rPr>
              <w:rFonts w:asciiTheme="minorHAnsi" w:hAnsiTheme="minorHAnsi" w:cstheme="minorBidi"/>
              <w:b w:val="0"/>
              <w:bCs w:val="0"/>
              <w:noProof/>
              <w:kern w:val="2"/>
              <w14:ligatures w14:val="standardContextual"/>
            </w:rPr>
          </w:pPr>
          <w:hyperlink w:anchor="_Toc239273850" w:history="1">
            <w:r w:rsidRPr="007A5C92">
              <w:rPr>
                <w:rStyle w:val="Hyperlink"/>
                <w:noProof/>
              </w:rPr>
              <w:t>7. Painel «QA/QE vs QZP»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_Toc239273850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28FEBA" w14:textId="1B3DBD9A" w:rsidR="005B7B85" w:rsidRDefault="005B7B85">
          <w:pPr>
            <w:pStyle w:val="TOC2"/>
            <w:tabs>
              <w:tab w:val="right" w:leader="dot" w:pos="99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273851" w:history="1">
            <w:r w:rsidRPr="007A5C92">
              <w:rPr>
                <w:rStyle w:val="Hyperlink"/>
                <w:noProof/>
              </w:rPr>
              <w:t>7.1 Composição da Mobilidade Interna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_Toc239273851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C1099A" w14:textId="440CF55C" w:rsidR="005B7B85" w:rsidRDefault="005B7B85">
          <w:pPr>
            <w:pStyle w:val="TOC2"/>
            <w:tabs>
              <w:tab w:val="right" w:leader="dot" w:pos="99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273852" w:history="1">
            <w:r w:rsidRPr="007A5C92">
              <w:rPr>
                <w:rStyle w:val="Hyperlink"/>
                <w:noProof/>
              </w:rPr>
              <w:t>7.2 Mobilidade voluntária QA/QE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_Toc239273852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9A1F3B" w14:textId="32A188E6" w:rsidR="005B7B85" w:rsidRDefault="005B7B85">
          <w:pPr>
            <w:pStyle w:val="TOC2"/>
            <w:tabs>
              <w:tab w:val="right" w:leader="dot" w:pos="99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273853" w:history="1">
            <w:r w:rsidRPr="007A5C92">
              <w:rPr>
                <w:rStyle w:val="Hyperlink"/>
                <w:noProof/>
              </w:rPr>
              <w:t>7.3 Não colocação e diferenças entre tipos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_Toc239273853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ACDC72" w14:textId="7C04040F" w:rsidR="005B7B85" w:rsidRDefault="005B7B85">
          <w:pPr>
            <w:pStyle w:val="TOC2"/>
            <w:tabs>
              <w:tab w:val="right" w:leader="dot" w:pos="99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273854" w:history="1">
            <w:r w:rsidRPr="007A5C92">
              <w:rPr>
                <w:rStyle w:val="Hyperlink"/>
                <w:noProof/>
              </w:rPr>
              <w:t>7.4 Permanência QZP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_Toc239273854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91DC3A" w14:textId="02C37AD6" w:rsidR="005B7B85" w:rsidRDefault="005B7B85">
          <w:pPr>
            <w:pStyle w:val="TOC1"/>
            <w:tabs>
              <w:tab w:val="right" w:leader="dot" w:pos="9962"/>
            </w:tabs>
            <w:rPr>
              <w:rFonts w:asciiTheme="minorHAnsi" w:hAnsiTheme="minorHAnsi" w:cstheme="minorBidi"/>
              <w:b w:val="0"/>
              <w:bCs w:val="0"/>
              <w:noProof/>
              <w:kern w:val="2"/>
              <w14:ligatures w14:val="standardContextual"/>
            </w:rPr>
          </w:pPr>
          <w:hyperlink w:anchor="_Toc239273855" w:history="1">
            <w:r w:rsidRPr="007A5C92">
              <w:rPr>
                <w:rStyle w:val="Hyperlink"/>
                <w:noProof/>
              </w:rPr>
              <w:t>8. Painel «Pressão e rankings»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_Toc239273855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BA7C9B" w14:textId="21D034C5" w:rsidR="005B7B85" w:rsidRDefault="005B7B85">
          <w:pPr>
            <w:pStyle w:val="TOC2"/>
            <w:tabs>
              <w:tab w:val="right" w:leader="dot" w:pos="99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273856" w:history="1">
            <w:r w:rsidRPr="007A5C92">
              <w:rPr>
                <w:rStyle w:val="Hyperlink"/>
                <w:noProof/>
              </w:rPr>
              <w:t>8.1 Entradas, saídas e movimento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_Toc239273856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4B107C" w14:textId="50C2D21C" w:rsidR="005B7B85" w:rsidRDefault="005B7B85">
          <w:pPr>
            <w:pStyle w:val="TOC2"/>
            <w:tabs>
              <w:tab w:val="right" w:leader="dot" w:pos="99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273857" w:history="1">
            <w:r w:rsidRPr="007A5C92">
              <w:rPr>
                <w:rStyle w:val="Hyperlink"/>
                <w:noProof/>
              </w:rPr>
              <w:t>8.2 Pressão de saída de entrada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_Toc239273857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C45E82" w14:textId="65D92DCF" w:rsidR="005B7B85" w:rsidRDefault="005B7B85">
          <w:pPr>
            <w:pStyle w:val="TOC2"/>
            <w:tabs>
              <w:tab w:val="right" w:leader="dot" w:pos="99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273858" w:history="1">
            <w:r w:rsidRPr="007A5C92">
              <w:rPr>
                <w:rStyle w:val="Hyperlink"/>
                <w:noProof/>
              </w:rPr>
              <w:t>8.4 Saldo migratório efetivo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_Toc239273858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6A65A2" w14:textId="61340281" w:rsidR="005B7B85" w:rsidRDefault="005B7B85">
          <w:pPr>
            <w:pStyle w:val="TOC2"/>
            <w:tabs>
              <w:tab w:val="right" w:leader="dot" w:pos="99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273859" w:history="1">
            <w:r w:rsidRPr="007A5C92">
              <w:rPr>
                <w:rStyle w:val="Hyperlink"/>
                <w:noProof/>
              </w:rPr>
              <w:t>8.5 Taxa de não colocação escolar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_Toc239273859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C9F1D6" w14:textId="765D209F" w:rsidR="005B7B85" w:rsidRDefault="005B7B85">
          <w:pPr>
            <w:pStyle w:val="TOC2"/>
            <w:tabs>
              <w:tab w:val="right" w:leader="dot" w:pos="99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273860" w:history="1">
            <w:r w:rsidRPr="007A5C92">
              <w:rPr>
                <w:rStyle w:val="Hyperlink"/>
                <w:noProof/>
              </w:rPr>
              <w:t>8.6 Regra dos rankings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_Toc239273860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4F6D7D" w14:textId="7F2C9644" w:rsidR="005B7B85" w:rsidRDefault="005B7B85">
          <w:pPr>
            <w:pStyle w:val="TOC2"/>
            <w:tabs>
              <w:tab w:val="right" w:leader="dot" w:pos="99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273861" w:history="1">
            <w:r w:rsidRPr="007A5C92">
              <w:rPr>
                <w:rStyle w:val="Hyperlink"/>
                <w:noProof/>
              </w:rPr>
              <w:t>8.7 Download integral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_Toc239273861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2850F0" w14:textId="1292CAFF" w:rsidR="005B7B85" w:rsidRDefault="005B7B85">
          <w:pPr>
            <w:pStyle w:val="TOC1"/>
            <w:tabs>
              <w:tab w:val="right" w:leader="dot" w:pos="9962"/>
            </w:tabs>
            <w:rPr>
              <w:rFonts w:asciiTheme="minorHAnsi" w:hAnsiTheme="minorHAnsi" w:cstheme="minorBidi"/>
              <w:b w:val="0"/>
              <w:bCs w:val="0"/>
              <w:noProof/>
              <w:kern w:val="2"/>
              <w14:ligatures w14:val="standardContextual"/>
            </w:rPr>
          </w:pPr>
          <w:hyperlink w:anchor="_Toc239273862" w:history="1">
            <w:r w:rsidRPr="007A5C92">
              <w:rPr>
                <w:rStyle w:val="Hyperlink"/>
                <w:noProof/>
              </w:rPr>
              <w:t>9. Painel «Escolas»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_Toc239273862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B6030C" w14:textId="377AB184" w:rsidR="005B7B85" w:rsidRDefault="005B7B85">
          <w:pPr>
            <w:pStyle w:val="TOC2"/>
            <w:tabs>
              <w:tab w:val="right" w:leader="dot" w:pos="99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273863" w:history="1">
            <w:r w:rsidRPr="007A5C92">
              <w:rPr>
                <w:rStyle w:val="Hyperlink"/>
                <w:noProof/>
              </w:rPr>
              <w:t>9.1 Tabela integral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_Toc239273863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9FA093" w14:textId="7FC8809B" w:rsidR="005B7B85" w:rsidRDefault="005B7B85">
          <w:pPr>
            <w:pStyle w:val="TOC2"/>
            <w:tabs>
              <w:tab w:val="right" w:leader="dot" w:pos="99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273864" w:history="1">
            <w:r w:rsidRPr="007A5C92">
              <w:rPr>
                <w:rStyle w:val="Hyperlink"/>
                <w:noProof/>
              </w:rPr>
              <w:t>9.2 Pesquisa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_Toc239273864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E0109A" w14:textId="328188F5" w:rsidR="005B7B85" w:rsidRDefault="005B7B85">
          <w:pPr>
            <w:pStyle w:val="TOC2"/>
            <w:tabs>
              <w:tab w:val="right" w:leader="dot" w:pos="99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273865" w:history="1">
            <w:r w:rsidRPr="007A5C92">
              <w:rPr>
                <w:rStyle w:val="Hyperlink"/>
                <w:noProof/>
              </w:rPr>
              <w:t>9.3 Escola sem movimento versus escola inexistente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_Toc239273865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E9BEB0" w14:textId="19AFDC60" w:rsidR="005B7B85" w:rsidRDefault="005B7B85">
          <w:pPr>
            <w:pStyle w:val="TOC1"/>
            <w:tabs>
              <w:tab w:val="right" w:leader="dot" w:pos="9962"/>
            </w:tabs>
            <w:rPr>
              <w:rFonts w:asciiTheme="minorHAnsi" w:hAnsiTheme="minorHAnsi" w:cstheme="minorBidi"/>
              <w:b w:val="0"/>
              <w:bCs w:val="0"/>
              <w:noProof/>
              <w:kern w:val="2"/>
              <w14:ligatures w14:val="standardContextual"/>
            </w:rPr>
          </w:pPr>
          <w:hyperlink w:anchor="_Toc239273866" w:history="1">
            <w:r w:rsidRPr="007A5C92">
              <w:rPr>
                <w:rStyle w:val="Hyperlink"/>
                <w:noProof/>
              </w:rPr>
              <w:t>10. Painel «Longitudinal»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_Toc239273866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451824" w14:textId="1EEE5A46" w:rsidR="005B7B85" w:rsidRDefault="005B7B85">
          <w:pPr>
            <w:pStyle w:val="TOC2"/>
            <w:tabs>
              <w:tab w:val="right" w:leader="dot" w:pos="99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273867" w:history="1">
            <w:r w:rsidRPr="007A5C92">
              <w:rPr>
                <w:rStyle w:val="Hyperlink"/>
                <w:noProof/>
              </w:rPr>
              <w:t>10.1 Anos ativos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_Toc239273867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BBEB61" w14:textId="4CEDBD76" w:rsidR="005B7B85" w:rsidRDefault="005B7B85">
          <w:pPr>
            <w:pStyle w:val="TOC2"/>
            <w:tabs>
              <w:tab w:val="right" w:leader="dot" w:pos="99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273868" w:history="1">
            <w:r w:rsidRPr="007A5C92">
              <w:rPr>
                <w:rStyle w:val="Hyperlink"/>
                <w:noProof/>
              </w:rPr>
              <w:t>10.2 Persistência de saída e de entrada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_Toc239273868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41BAF6" w14:textId="697CB720" w:rsidR="005B7B85" w:rsidRDefault="005B7B85">
          <w:pPr>
            <w:pStyle w:val="TOC2"/>
            <w:tabs>
              <w:tab w:val="right" w:leader="dot" w:pos="99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273869" w:history="1">
            <w:r w:rsidRPr="007A5C92">
              <w:rPr>
                <w:rStyle w:val="Hyperlink"/>
                <w:noProof/>
              </w:rPr>
              <w:t>10.3 Volatilidade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_Toc239273869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AE3739" w14:textId="00F4C569" w:rsidR="005B7B85" w:rsidRDefault="005B7B85">
          <w:pPr>
            <w:pStyle w:val="TOC2"/>
            <w:tabs>
              <w:tab w:val="right" w:leader="dot" w:pos="99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273870" w:history="1">
            <w:r w:rsidRPr="007A5C92">
              <w:rPr>
                <w:rStyle w:val="Hyperlink"/>
                <w:noProof/>
              </w:rPr>
              <w:t>10.4 Tendência linear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_Toc239273870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8966F7" w14:textId="1E89DA51" w:rsidR="005B7B85" w:rsidRDefault="005B7B85">
          <w:pPr>
            <w:pStyle w:val="TOC2"/>
            <w:tabs>
              <w:tab w:val="right" w:leader="dot" w:pos="99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273871" w:history="1">
            <w:r w:rsidRPr="007A5C92">
              <w:rPr>
                <w:rStyle w:val="Hyperlink"/>
                <w:noProof/>
              </w:rPr>
              <w:t>10.5 Tipologias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_Toc239273871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3FE2BA" w14:textId="096F345C" w:rsidR="005B7B85" w:rsidRDefault="005B7B85">
          <w:pPr>
            <w:pStyle w:val="TOC1"/>
            <w:tabs>
              <w:tab w:val="right" w:leader="dot" w:pos="9962"/>
            </w:tabs>
            <w:rPr>
              <w:rFonts w:asciiTheme="minorHAnsi" w:hAnsiTheme="minorHAnsi" w:cstheme="minorBidi"/>
              <w:b w:val="0"/>
              <w:bCs w:val="0"/>
              <w:noProof/>
              <w:kern w:val="2"/>
              <w14:ligatures w14:val="standardContextual"/>
            </w:rPr>
          </w:pPr>
          <w:hyperlink w:anchor="_Toc239273872" w:history="1">
            <w:r w:rsidRPr="007A5C92">
              <w:rPr>
                <w:rStyle w:val="Hyperlink"/>
                <w:noProof/>
              </w:rPr>
              <w:t>11. Painel «Trajetórias»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_Toc239273872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E9E0F9" w14:textId="31A7B52F" w:rsidR="005B7B85" w:rsidRDefault="005B7B85">
          <w:pPr>
            <w:pStyle w:val="TOC2"/>
            <w:tabs>
              <w:tab w:val="right" w:leader="dot" w:pos="99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273873" w:history="1">
            <w:r w:rsidRPr="007A5C92">
              <w:rPr>
                <w:rStyle w:val="Hyperlink"/>
                <w:noProof/>
              </w:rPr>
              <w:t>11.1 Unidade de análise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_Toc239273873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687D69" w14:textId="39C15F86" w:rsidR="005B7B85" w:rsidRDefault="005B7B85">
          <w:pPr>
            <w:pStyle w:val="TOC2"/>
            <w:tabs>
              <w:tab w:val="right" w:leader="dot" w:pos="99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273874" w:history="1">
            <w:r w:rsidRPr="007A5C92">
              <w:rPr>
                <w:rStyle w:val="Hyperlink"/>
                <w:noProof/>
              </w:rPr>
              <w:t>11.2 Estados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_Toc239273874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9FED87" w14:textId="52F5146F" w:rsidR="005B7B85" w:rsidRDefault="005B7B85">
          <w:pPr>
            <w:pStyle w:val="TOC2"/>
            <w:tabs>
              <w:tab w:val="right" w:leader="dot" w:pos="99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273875" w:history="1">
            <w:r w:rsidRPr="007A5C92">
              <w:rPr>
                <w:rStyle w:val="Hyperlink"/>
                <w:noProof/>
              </w:rPr>
              <w:t>11.3 Taxas de recorrência observada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_Toc239273875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68195A" w14:textId="51F4CD5A" w:rsidR="005B7B85" w:rsidRDefault="005B7B85">
          <w:pPr>
            <w:pStyle w:val="TOC2"/>
            <w:tabs>
              <w:tab w:val="right" w:leader="dot" w:pos="99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273876" w:history="1">
            <w:r w:rsidRPr="007A5C92">
              <w:rPr>
                <w:rStyle w:val="Hyperlink"/>
                <w:noProof/>
              </w:rPr>
              <w:t>11.4 Índice de recorrência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_Toc239273876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A16C35" w14:textId="67A502AB" w:rsidR="005B7B85" w:rsidRDefault="005B7B85">
          <w:pPr>
            <w:pStyle w:val="TOC2"/>
            <w:tabs>
              <w:tab w:val="right" w:leader="dot" w:pos="99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273877" w:history="1">
            <w:r w:rsidRPr="007A5C92">
              <w:rPr>
                <w:rStyle w:val="Hyperlink"/>
                <w:noProof/>
              </w:rPr>
              <w:t>11.5 Elevada recorrência por percentil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_Toc239273877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C11748" w14:textId="60D682C5" w:rsidR="005B7B85" w:rsidRDefault="005B7B85">
          <w:pPr>
            <w:pStyle w:val="TOC2"/>
            <w:tabs>
              <w:tab w:val="right" w:leader="dot" w:pos="99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273878" w:history="1">
            <w:r w:rsidRPr="007A5C92">
              <w:rPr>
                <w:rStyle w:val="Hyperlink"/>
                <w:noProof/>
              </w:rPr>
              <w:t>11.6 Como ler o gráfico de participação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_Toc239273878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A6D976" w14:textId="27E71D9E" w:rsidR="005B7B85" w:rsidRDefault="005B7B85">
          <w:pPr>
            <w:pStyle w:val="TOC1"/>
            <w:tabs>
              <w:tab w:val="right" w:leader="dot" w:pos="9962"/>
            </w:tabs>
            <w:rPr>
              <w:rFonts w:asciiTheme="minorHAnsi" w:hAnsiTheme="minorHAnsi" w:cstheme="minorBidi"/>
              <w:b w:val="0"/>
              <w:bCs w:val="0"/>
              <w:noProof/>
              <w:kern w:val="2"/>
              <w14:ligatures w14:val="standardContextual"/>
            </w:rPr>
          </w:pPr>
          <w:hyperlink w:anchor="_Toc239273879" w:history="1">
            <w:r w:rsidRPr="007A5C92">
              <w:rPr>
                <w:rStyle w:val="Hyperlink"/>
                <w:noProof/>
              </w:rPr>
              <w:t>12. Painel «Markov»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_Toc239273879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F12F1B" w14:textId="7B01A8CE" w:rsidR="005B7B85" w:rsidRDefault="005B7B85">
          <w:pPr>
            <w:pStyle w:val="TOC2"/>
            <w:tabs>
              <w:tab w:val="right" w:leader="dot" w:pos="99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273880" w:history="1">
            <w:r w:rsidRPr="007A5C92">
              <w:rPr>
                <w:rStyle w:val="Hyperlink"/>
                <w:noProof/>
              </w:rPr>
              <w:t>12.1 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_Toc239273880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A8CADE" w14:textId="1F510048" w:rsidR="005B7B85" w:rsidRDefault="005B7B85">
          <w:pPr>
            <w:pStyle w:val="TOC2"/>
            <w:tabs>
              <w:tab w:val="right" w:leader="dot" w:pos="99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273881" w:history="1">
            <w:r w:rsidRPr="007A5C92">
              <w:rPr>
                <w:rStyle w:val="Hyperlink"/>
                <w:noProof/>
              </w:rPr>
              <w:t>12.2 Exemplo de interpretação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_Toc239273881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7B78FF" w14:textId="53729A69" w:rsidR="005B7B85" w:rsidRDefault="005B7B85">
          <w:pPr>
            <w:pStyle w:val="TOC2"/>
            <w:tabs>
              <w:tab w:val="right" w:leader="dot" w:pos="99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273882" w:history="1">
            <w:r w:rsidRPr="007A5C92">
              <w:rPr>
                <w:rStyle w:val="Hyperlink"/>
                <w:noProof/>
              </w:rPr>
              <w:t>12.3 Tempo até permanência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_Toc239273882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DD9A04" w14:textId="39D58662" w:rsidR="005B7B85" w:rsidRDefault="005B7B85">
          <w:pPr>
            <w:pStyle w:val="TOC1"/>
            <w:tabs>
              <w:tab w:val="right" w:leader="dot" w:pos="9962"/>
            </w:tabs>
            <w:rPr>
              <w:rFonts w:asciiTheme="minorHAnsi" w:hAnsiTheme="minorHAnsi" w:cstheme="minorBidi"/>
              <w:b w:val="0"/>
              <w:bCs w:val="0"/>
              <w:noProof/>
              <w:kern w:val="2"/>
              <w14:ligatures w14:val="standardContextual"/>
            </w:rPr>
          </w:pPr>
          <w:hyperlink w:anchor="_Toc239273883" w:history="1">
            <w:r w:rsidRPr="007A5C92">
              <w:rPr>
                <w:rStyle w:val="Hyperlink"/>
                <w:noProof/>
              </w:rPr>
              <w:t>13. Painel «Qualidade»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_Toc239273883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6A5AF3" w14:textId="0D70E51C" w:rsidR="005B7B85" w:rsidRDefault="005B7B85">
          <w:pPr>
            <w:pStyle w:val="TOC2"/>
            <w:tabs>
              <w:tab w:val="right" w:leader="dot" w:pos="99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273884" w:history="1">
            <w:r w:rsidRPr="007A5C92">
              <w:rPr>
                <w:rStyle w:val="Hyperlink"/>
                <w:noProof/>
              </w:rPr>
              <w:t>13.1 Auditoria anual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_Toc239273884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3011C5" w14:textId="361257EC" w:rsidR="005B7B85" w:rsidRDefault="005B7B85">
          <w:pPr>
            <w:pStyle w:val="TOC2"/>
            <w:tabs>
              <w:tab w:val="right" w:leader="dot" w:pos="99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273885" w:history="1">
            <w:r w:rsidRPr="007A5C92">
              <w:rPr>
                <w:rStyle w:val="Hyperlink"/>
                <w:noProof/>
              </w:rPr>
              <w:t>13.2 Heatmap de cobertura grupo × ano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_Toc239273885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265EDA" w14:textId="0B7DA28F" w:rsidR="005B7B85" w:rsidRDefault="005B7B85">
          <w:pPr>
            <w:pStyle w:val="TOC2"/>
            <w:tabs>
              <w:tab w:val="right" w:leader="dot" w:pos="99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273886" w:history="1">
            <w:r w:rsidRPr="007A5C92">
              <w:rPr>
                <w:rStyle w:val="Hyperlink"/>
                <w:noProof/>
              </w:rPr>
              <w:t>13.3 Quando usar N e quando usar %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_Toc239273886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119216" w14:textId="2EE33106" w:rsidR="005B7B85" w:rsidRDefault="005B7B85">
          <w:pPr>
            <w:pStyle w:val="TOC1"/>
            <w:tabs>
              <w:tab w:val="right" w:leader="dot" w:pos="9962"/>
            </w:tabs>
            <w:rPr>
              <w:rFonts w:asciiTheme="minorHAnsi" w:hAnsiTheme="minorHAnsi" w:cstheme="minorBidi"/>
              <w:b w:val="0"/>
              <w:bCs w:val="0"/>
              <w:noProof/>
              <w:kern w:val="2"/>
              <w14:ligatures w14:val="standardContextual"/>
            </w:rPr>
          </w:pPr>
          <w:hyperlink w:anchor="_Toc239273887" w:history="1">
            <w:r w:rsidRPr="007A5C92">
              <w:rPr>
                <w:rStyle w:val="Hyperlink"/>
                <w:noProof/>
              </w:rPr>
              <w:t>14. Painel «Metodologia»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_Toc239273887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1E2C00" w14:textId="146B46DF" w:rsidR="005B7B85" w:rsidRDefault="005B7B85">
          <w:pPr>
            <w:pStyle w:val="TOC2"/>
            <w:tabs>
              <w:tab w:val="right" w:leader="dot" w:pos="99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273888" w:history="1">
            <w:r w:rsidRPr="007A5C92">
              <w:rPr>
                <w:rStyle w:val="Hyperlink"/>
                <w:noProof/>
              </w:rPr>
              <w:t>14.1 Função do painel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_Toc239273888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8ADAAB" w14:textId="481FAA60" w:rsidR="005B7B85" w:rsidRDefault="005B7B85">
          <w:pPr>
            <w:pStyle w:val="TOC2"/>
            <w:tabs>
              <w:tab w:val="right" w:leader="dot" w:pos="99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273889" w:history="1">
            <w:r w:rsidRPr="007A5C92">
              <w:rPr>
                <w:rStyle w:val="Hyperlink"/>
                <w:noProof/>
              </w:rPr>
              <w:t>14.2 Regra de reprodutibilidade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_Toc239273889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F3D267" w14:textId="56AF8003" w:rsidR="005B7B85" w:rsidRDefault="005B7B85">
          <w:pPr>
            <w:pStyle w:val="TOC1"/>
            <w:tabs>
              <w:tab w:val="right" w:leader="dot" w:pos="9962"/>
            </w:tabs>
            <w:rPr>
              <w:rFonts w:asciiTheme="minorHAnsi" w:hAnsiTheme="minorHAnsi" w:cstheme="minorBidi"/>
              <w:b w:val="0"/>
              <w:bCs w:val="0"/>
              <w:noProof/>
              <w:kern w:val="2"/>
              <w14:ligatures w14:val="standardContextual"/>
            </w:rPr>
          </w:pPr>
          <w:hyperlink w:anchor="_Toc239273890" w:history="1">
            <w:r w:rsidRPr="007A5C92">
              <w:rPr>
                <w:rStyle w:val="Hyperlink"/>
                <w:noProof/>
              </w:rPr>
              <w:t>15. Metodologia longitudinal integrada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_Toc239273890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DB6BB2" w14:textId="0CC34AAB" w:rsidR="005B7B85" w:rsidRDefault="005B7B85">
          <w:pPr>
            <w:pStyle w:val="TOC2"/>
            <w:tabs>
              <w:tab w:val="right" w:leader="dot" w:pos="99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273891" w:history="1">
            <w:r w:rsidRPr="007A5C92">
              <w:rPr>
                <w:rStyle w:val="Hyperlink"/>
                <w:noProof/>
              </w:rPr>
              <w:t>15.1 Painel escola × ano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_Toc239273891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BF60F0" w14:textId="13FC81DE" w:rsidR="005B7B85" w:rsidRDefault="005B7B85">
          <w:pPr>
            <w:pStyle w:val="TOC2"/>
            <w:tabs>
              <w:tab w:val="right" w:leader="dot" w:pos="99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273892" w:history="1">
            <w:r w:rsidRPr="007A5C92">
              <w:rPr>
                <w:rStyle w:val="Hyperlink"/>
                <w:noProof/>
              </w:rPr>
              <w:t>15.2 Persistência versus tendência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_Toc239273892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F67F6C" w14:textId="279A6F3E" w:rsidR="005B7B85" w:rsidRDefault="005B7B85">
          <w:pPr>
            <w:pStyle w:val="TOC2"/>
            <w:tabs>
              <w:tab w:val="right" w:leader="dot" w:pos="99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273893" w:history="1">
            <w:r w:rsidRPr="007A5C92">
              <w:rPr>
                <w:rStyle w:val="Hyperlink"/>
                <w:noProof/>
              </w:rPr>
              <w:t>15.3 Volatilidade versus alta rotação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_Toc239273893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8340D4" w14:textId="234B5AAA" w:rsidR="005B7B85" w:rsidRDefault="005B7B85">
          <w:pPr>
            <w:pStyle w:val="TOC2"/>
            <w:tabs>
              <w:tab w:val="right" w:leader="dot" w:pos="99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273894" w:history="1">
            <w:r w:rsidRPr="007A5C92">
              <w:rPr>
                <w:rStyle w:val="Hyperlink"/>
                <w:noProof/>
              </w:rPr>
              <w:t>15.4 Testes de robustez recomendados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_Toc239273894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5AE2C1" w14:textId="240686E3" w:rsidR="005B7B85" w:rsidRDefault="005B7B85">
          <w:pPr>
            <w:pStyle w:val="TOC1"/>
            <w:tabs>
              <w:tab w:val="right" w:leader="dot" w:pos="9962"/>
            </w:tabs>
            <w:rPr>
              <w:rFonts w:asciiTheme="minorHAnsi" w:hAnsiTheme="minorHAnsi" w:cstheme="minorBidi"/>
              <w:b w:val="0"/>
              <w:bCs w:val="0"/>
              <w:noProof/>
              <w:kern w:val="2"/>
              <w14:ligatures w14:val="standardContextual"/>
            </w:rPr>
          </w:pPr>
          <w:hyperlink w:anchor="_Toc239273895" w:history="1">
            <w:r w:rsidRPr="007A5C92">
              <w:rPr>
                <w:rStyle w:val="Hyperlink"/>
                <w:noProof/>
              </w:rPr>
              <w:t>16. Privacidade, ética e leitura responsável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_Toc239273895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B9C282" w14:textId="02E70C1C" w:rsidR="005B7B85" w:rsidRDefault="005B7B85">
          <w:pPr>
            <w:pStyle w:val="TOC2"/>
            <w:tabs>
              <w:tab w:val="right" w:leader="dot" w:pos="99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273896" w:history="1">
            <w:r w:rsidRPr="007A5C92">
              <w:rPr>
                <w:rStyle w:val="Hyperlink"/>
                <w:noProof/>
              </w:rPr>
              <w:t>16.1 Anonimização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_Toc239273896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67B824" w14:textId="3FCDC306" w:rsidR="005B7B85" w:rsidRDefault="005B7B85">
          <w:pPr>
            <w:pStyle w:val="TOC2"/>
            <w:tabs>
              <w:tab w:val="right" w:leader="dot" w:pos="99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273897" w:history="1">
            <w:r w:rsidRPr="007A5C92">
              <w:rPr>
                <w:rStyle w:val="Hyperlink"/>
                <w:noProof/>
              </w:rPr>
              <w:t>16.2 Anomalia estatística não é irregularidade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_Toc239273897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0FF86C" w14:textId="79701CB5" w:rsidR="005B7B85" w:rsidRDefault="005B7B85">
          <w:pPr>
            <w:pStyle w:val="TOC2"/>
            <w:tabs>
              <w:tab w:val="right" w:leader="dot" w:pos="99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273898" w:history="1">
            <w:r w:rsidRPr="007A5C92">
              <w:rPr>
                <w:rStyle w:val="Hyperlink"/>
                <w:noProof/>
              </w:rPr>
              <w:t>16.3 Escolas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_Toc239273898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BA1BAE" w14:textId="6E644F82" w:rsidR="005B7B85" w:rsidRDefault="005B7B85">
          <w:pPr>
            <w:pStyle w:val="TOC1"/>
            <w:tabs>
              <w:tab w:val="right" w:leader="dot" w:pos="9962"/>
            </w:tabs>
            <w:rPr>
              <w:rFonts w:asciiTheme="minorHAnsi" w:hAnsiTheme="minorHAnsi" w:cstheme="minorBidi"/>
              <w:b w:val="0"/>
              <w:bCs w:val="0"/>
              <w:noProof/>
              <w:kern w:val="2"/>
              <w14:ligatures w14:val="standardContextual"/>
            </w:rPr>
          </w:pPr>
          <w:hyperlink w:anchor="_Toc239273899" w:history="1">
            <w:r w:rsidRPr="007A5C92">
              <w:rPr>
                <w:rStyle w:val="Hyperlink"/>
                <w:noProof/>
              </w:rPr>
              <w:t>17. Ficheiros de download e reprodutibilidade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_Toc239273899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C4B0E3" w14:textId="720ABD42" w:rsidR="005B7B85" w:rsidRDefault="005B7B85">
          <w:pPr>
            <w:pStyle w:val="TOC2"/>
            <w:tabs>
              <w:tab w:val="right" w:leader="dot" w:pos="99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273900" w:history="1">
            <w:r w:rsidRPr="007A5C92">
              <w:rPr>
                <w:rStyle w:val="Hyperlink"/>
                <w:noProof/>
              </w:rPr>
              <w:t>17.1 Downloads na aplicação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_Toc239273900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C2C3AA" w14:textId="50682FBC" w:rsidR="005B7B85" w:rsidRDefault="005B7B85">
          <w:pPr>
            <w:pStyle w:val="TOC2"/>
            <w:tabs>
              <w:tab w:val="right" w:leader="dot" w:pos="99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273901" w:history="1">
            <w:r w:rsidRPr="007A5C92">
              <w:rPr>
                <w:rStyle w:val="Hyperlink"/>
                <w:noProof/>
              </w:rPr>
              <w:t>17.2 Pacote de cálculos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_Toc239273901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D92A5F" w14:textId="2DEFBECB" w:rsidR="005B7B85" w:rsidRDefault="005B7B85">
          <w:pPr>
            <w:pStyle w:val="TOC1"/>
            <w:tabs>
              <w:tab w:val="right" w:leader="dot" w:pos="9962"/>
            </w:tabs>
            <w:rPr>
              <w:rFonts w:asciiTheme="minorHAnsi" w:hAnsiTheme="minorHAnsi" w:cstheme="minorBidi"/>
              <w:b w:val="0"/>
              <w:bCs w:val="0"/>
              <w:noProof/>
              <w:kern w:val="2"/>
              <w14:ligatures w14:val="standardContextual"/>
            </w:rPr>
          </w:pPr>
          <w:hyperlink w:anchor="_Toc239273902" w:history="1">
            <w:r w:rsidRPr="007A5C92">
              <w:rPr>
                <w:rStyle w:val="Hyperlink"/>
                <w:noProof/>
              </w:rPr>
              <w:t>18. Perguntas frequentes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_Toc239273902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3B61A5" w14:textId="35CA0BA0" w:rsidR="005B7B85" w:rsidRDefault="005B7B85">
          <w:pPr>
            <w:pStyle w:val="TOC2"/>
            <w:tabs>
              <w:tab w:val="right" w:leader="dot" w:pos="99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273903" w:history="1">
            <w:r w:rsidRPr="007A5C92">
              <w:rPr>
                <w:rStyle w:val="Hyperlink"/>
                <w:noProof/>
              </w:rPr>
              <w:t>Porque uma escola não aparece num ranking?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_Toc239273903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1DB654" w14:textId="095E42A4" w:rsidR="005B7B85" w:rsidRDefault="005B7B85">
          <w:pPr>
            <w:pStyle w:val="TOC2"/>
            <w:tabs>
              <w:tab w:val="right" w:leader="dot" w:pos="99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273904" w:history="1">
            <w:r w:rsidRPr="007A5C92">
              <w:rPr>
                <w:rStyle w:val="Hyperlink"/>
                <w:noProof/>
              </w:rPr>
              <w:t>PS=80% significa que 80% dos professores da escola saíram?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_Toc239273904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E8A7FA" w14:textId="2DFF7D5B" w:rsidR="005B7B85" w:rsidRDefault="005B7B85">
          <w:pPr>
            <w:pStyle w:val="TOC2"/>
            <w:tabs>
              <w:tab w:val="right" w:leader="dot" w:pos="99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273905" w:history="1">
            <w:r w:rsidRPr="007A5C92">
              <w:rPr>
                <w:rStyle w:val="Hyperlink"/>
                <w:noProof/>
              </w:rPr>
              <w:t>Porque um não colocado aumenta E e 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_Toc239273905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811E80" w14:textId="61AE2D65" w:rsidR="005B7B85" w:rsidRDefault="005B7B85">
          <w:pPr>
            <w:pStyle w:val="TOC2"/>
            <w:tabs>
              <w:tab w:val="right" w:leader="dot" w:pos="99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273906" w:history="1">
            <w:r w:rsidRPr="007A5C92">
              <w:rPr>
                <w:rStyle w:val="Hyperlink"/>
                <w:noProof/>
              </w:rPr>
              <w:t>Porque duas escolas do mesmo concelho aparecem separadas?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_Toc239273906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7BF7EE" w14:textId="7C7F3C98" w:rsidR="005B7B85" w:rsidRDefault="005B7B85">
          <w:pPr>
            <w:pStyle w:val="TOC2"/>
            <w:tabs>
              <w:tab w:val="right" w:leader="dot" w:pos="99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273907" w:history="1">
            <w:r w:rsidRPr="007A5C92">
              <w:rPr>
                <w:rStyle w:val="Hyperlink"/>
                <w:noProof/>
              </w:rPr>
              <w:t>Um corredor com 60% é necessariamente estrutural?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_Toc239273907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E340CC" w14:textId="394E6E31" w:rsidR="005B7B85" w:rsidRDefault="005B7B85">
          <w:pPr>
            <w:pStyle w:val="TOC2"/>
            <w:tabs>
              <w:tab w:val="right" w:leader="dot" w:pos="99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273908" w:history="1">
            <w:r w:rsidRPr="007A5C92">
              <w:rPr>
                <w:rStyle w:val="Hyperlink"/>
                <w:noProof/>
              </w:rPr>
              <w:t>P75 de recorrência significa índice 75?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_Toc239273908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39BC0F" w14:textId="64ABDCDE" w:rsidR="005B7B85" w:rsidRDefault="005B7B85">
          <w:pPr>
            <w:pStyle w:val="TOC2"/>
            <w:tabs>
              <w:tab w:val="right" w:leader="dot" w:pos="99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273909" w:history="1">
            <w:r w:rsidRPr="007A5C92">
              <w:rPr>
                <w:rStyle w:val="Hyperlink"/>
                <w:noProof/>
              </w:rPr>
              <w:t>Um zero no heatmap é falha de dados?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_Toc239273909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F05F4C" w14:textId="63F80BD9" w:rsidR="005B7B85" w:rsidRDefault="005B7B85">
          <w:pPr>
            <w:pStyle w:val="TOC2"/>
            <w:tabs>
              <w:tab w:val="right" w:leader="dot" w:pos="99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273910" w:history="1">
            <w:r w:rsidRPr="007A5C92">
              <w:rPr>
                <w:rStyle w:val="Hyperlink"/>
                <w:noProof/>
              </w:rPr>
              <w:t>Posso usar os downloads em R, Python, SPSS ou Excel?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_Toc239273910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84A3E6" w14:textId="0B32ED1D" w:rsidR="005B7B85" w:rsidRDefault="005B7B85">
          <w:pPr>
            <w:pStyle w:val="TOC1"/>
            <w:tabs>
              <w:tab w:val="right" w:leader="dot" w:pos="9962"/>
            </w:tabs>
            <w:rPr>
              <w:rFonts w:asciiTheme="minorHAnsi" w:hAnsiTheme="minorHAnsi" w:cstheme="minorBidi"/>
              <w:b w:val="0"/>
              <w:bCs w:val="0"/>
              <w:noProof/>
              <w:kern w:val="2"/>
              <w14:ligatures w14:val="standardContextual"/>
            </w:rPr>
          </w:pPr>
          <w:hyperlink w:anchor="_Toc239273911" w:history="1">
            <w:r w:rsidRPr="007A5C92">
              <w:rPr>
                <w:rStyle w:val="Hyperlink"/>
                <w:noProof/>
              </w:rPr>
              <w:t>19. Glossário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_Toc239273911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909EB9" w14:textId="30ECFF64" w:rsidR="005B7B85" w:rsidRDefault="005B7B85">
          <w:pPr>
            <w:pStyle w:val="TOC1"/>
            <w:tabs>
              <w:tab w:val="right" w:leader="dot" w:pos="9962"/>
            </w:tabs>
            <w:rPr>
              <w:rFonts w:asciiTheme="minorHAnsi" w:hAnsiTheme="minorHAnsi" w:cstheme="minorBidi"/>
              <w:b w:val="0"/>
              <w:bCs w:val="0"/>
              <w:noProof/>
              <w:kern w:val="2"/>
              <w14:ligatures w14:val="standardContextual"/>
            </w:rPr>
          </w:pPr>
          <w:hyperlink w:anchor="_Toc239273912" w:history="1">
            <w:r w:rsidRPr="007A5C92">
              <w:rPr>
                <w:rStyle w:val="Hyperlink"/>
                <w:noProof/>
              </w:rPr>
              <w:t>Apêndice A. Fórmulas de referência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_Toc239273912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25F5D3" w14:textId="35DE7FBD" w:rsidR="005B7B85" w:rsidRDefault="005B7B85">
          <w:pPr>
            <w:pStyle w:val="TOC1"/>
            <w:tabs>
              <w:tab w:val="right" w:leader="dot" w:pos="9962"/>
            </w:tabs>
            <w:rPr>
              <w:rFonts w:asciiTheme="minorHAnsi" w:hAnsiTheme="minorHAnsi" w:cstheme="minorBidi"/>
              <w:b w:val="0"/>
              <w:bCs w:val="0"/>
              <w:noProof/>
              <w:kern w:val="2"/>
              <w14:ligatures w14:val="standardContextual"/>
            </w:rPr>
          </w:pPr>
          <w:hyperlink w:anchor="_Toc239273913" w:history="1">
            <w:r w:rsidRPr="007A5C92">
              <w:rPr>
                <w:rStyle w:val="Hyperlink"/>
                <w:noProof/>
              </w:rPr>
              <w:t>Apêndice B. Ficha técnica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_Toc239273913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A95C6C" w14:textId="20547898" w:rsidR="00DA59D1" w:rsidRDefault="00DA59D1">
          <w:r>
            <w:rPr>
              <w:b/>
              <w:bCs/>
              <w:lang w:val="en-GB"/>
            </w:rPr>
            <w:fldChar w:fldCharType="end"/>
          </w:r>
        </w:p>
      </w:sdtContent>
    </w:sdt>
    <w:p w14:paraId="5649932C" w14:textId="77777777" w:rsidR="00630EC0" w:rsidRDefault="00630EC0">
      <w:pPr>
        <w:rPr>
          <w:lang w:val="pt-PT"/>
        </w:rPr>
      </w:pPr>
    </w:p>
    <w:p w14:paraId="117EF1A4" w14:textId="77777777" w:rsidR="00630EC0" w:rsidRDefault="00630EC0">
      <w:pPr>
        <w:rPr>
          <w:lang w:val="pt-PT"/>
        </w:rPr>
      </w:pPr>
    </w:p>
    <w:p w14:paraId="4223C11F" w14:textId="77777777" w:rsidR="00630EC0" w:rsidRDefault="00630EC0">
      <w:pPr>
        <w:rPr>
          <w:lang w:val="pt-PT"/>
        </w:rPr>
      </w:pPr>
    </w:p>
    <w:p w14:paraId="5D943902" w14:textId="4E08C96A" w:rsidR="00826642" w:rsidRPr="00630EC0" w:rsidRDefault="00000000">
      <w:pPr>
        <w:rPr>
          <w:lang w:val="pt-PT"/>
        </w:rPr>
      </w:pPr>
      <w:r w:rsidRPr="00630EC0">
        <w:rPr>
          <w:lang w:val="pt-PT"/>
        </w:rPr>
        <w:br w:type="page"/>
      </w:r>
    </w:p>
    <w:p w14:paraId="1A5BE8C1" w14:textId="77777777" w:rsidR="00826642" w:rsidRPr="00F41EBC" w:rsidRDefault="00000000" w:rsidP="00630EC0">
      <w:pPr>
        <w:pStyle w:val="Heading1"/>
        <w:rPr>
          <w:lang w:val="pt-PT"/>
        </w:rPr>
      </w:pPr>
      <w:bookmarkStart w:id="0" w:name="_Toc239273827"/>
      <w:r w:rsidRPr="00F41EBC">
        <w:rPr>
          <w:lang w:val="pt-PT"/>
        </w:rPr>
        <w:lastRenderedPageBreak/>
        <w:t>1. Apresentação do Observatório</w:t>
      </w:r>
      <w:bookmarkEnd w:id="0"/>
    </w:p>
    <w:p w14:paraId="52FD0496" w14:textId="7D79EE04" w:rsidR="00826642" w:rsidRPr="00F41EBC" w:rsidRDefault="00630EC0" w:rsidP="00630EC0">
      <w:pPr>
        <w:pStyle w:val="NoSpacing"/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F41EBC">
        <w:rPr>
          <w:lang w:val="pt-PT"/>
        </w:rPr>
        <w:tab/>
      </w:r>
      <w:r w:rsidRPr="00F41EBC">
        <w:rPr>
          <w:rFonts w:ascii="Times New Roman" w:hAnsi="Times New Roman" w:cs="Times New Roman"/>
          <w:lang w:val="pt-PT"/>
        </w:rPr>
        <w:t>O Observatório Estatístico e Longitudinal da Mobilidade Docente é uma aplicação interativa destinada à análise da Mobilidade Interna de docentes ao longo de vários anos letivos. A aplicação combina estatística descritiva, análise longitudinal, redes dirigidas, trajetórias anonimizadas e inferência estatística, procurando distinguir três conceitos que frequentemente são confundidos: estabilidade do vínculo profissional, permanência do docente numa escola e estabilidade organizacional da escola.</w:t>
      </w:r>
    </w:p>
    <w:p w14:paraId="4FA5CB7A" w14:textId="77777777" w:rsidR="00826642" w:rsidRPr="00F41EBC" w:rsidRDefault="00000000" w:rsidP="00630EC0">
      <w:pPr>
        <w:pStyle w:val="IntenseQuote"/>
        <w:jc w:val="center"/>
        <w:rPr>
          <w:rFonts w:ascii="Times New Roman" w:hAnsi="Times New Roman" w:cs="Times New Roman"/>
          <w:lang w:val="pt-PT"/>
        </w:rPr>
      </w:pPr>
      <w:r w:rsidRPr="00F41EBC">
        <w:rPr>
          <w:rFonts w:ascii="Times New Roman" w:hAnsi="Times New Roman" w:cs="Times New Roman"/>
          <w:lang w:val="pt-PT"/>
        </w:rPr>
        <w:t>Âmbito da versão pública v6: a aplicação é deliberadamente descritiva. Os painéis de análise estatística externa e sínteses conclusivas (não incluídos nesta versão) não integram esta versão, para reduzir o risco de orientar previamente a consulta. A análise inferencial pode ser realizada externamente a partir dos ficheiros de download.</w:t>
      </w:r>
    </w:p>
    <w:p w14:paraId="267BF11F" w14:textId="77777777" w:rsidR="00826642" w:rsidRPr="00F41EBC" w:rsidRDefault="00000000" w:rsidP="00630EC0">
      <w:pPr>
        <w:pStyle w:val="Heading2"/>
        <w:rPr>
          <w:lang w:val="pt-PT"/>
        </w:rPr>
      </w:pPr>
      <w:bookmarkStart w:id="1" w:name="_Toc239273828"/>
      <w:r w:rsidRPr="00F41EBC">
        <w:rPr>
          <w:lang w:val="pt-PT"/>
        </w:rPr>
        <w:t>1.1 Questão de investigação e princípio conceptual</w:t>
      </w:r>
      <w:bookmarkEnd w:id="1"/>
    </w:p>
    <w:p w14:paraId="7BDDF804" w14:textId="115F67C7" w:rsidR="00826642" w:rsidRPr="00F41EBC" w:rsidRDefault="00DA59D1" w:rsidP="00630EC0">
      <w:pPr>
        <w:pStyle w:val="NoSpacing"/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F41EBC">
        <w:rPr>
          <w:lang w:val="pt-PT"/>
        </w:rPr>
        <w:tab/>
      </w:r>
      <w:r w:rsidRPr="00F41EBC">
        <w:rPr>
          <w:rFonts w:ascii="Times New Roman" w:hAnsi="Times New Roman" w:cs="Times New Roman"/>
          <w:lang w:val="pt-PT"/>
        </w:rPr>
        <w:t>A questão orientadora é: «Os concursos trazem estabilidade ao corpo docente das escolas?» O Observatório não parte da premissa de que mobilidade é, por definição, negativa. Uma mudança de escola pode melhorar o ajustamento entre docente e organização; o sinal relevante surge quando volume, direção, persistência e contexto formam padrões consistentes.</w:t>
      </w:r>
    </w:p>
    <w:p w14:paraId="0D80B5C8" w14:textId="77777777" w:rsidR="00826642" w:rsidRPr="00F41EBC" w:rsidRDefault="00000000">
      <w:pPr>
        <w:pStyle w:val="Equation"/>
        <w:jc w:val="center"/>
        <w:rPr>
          <w:rFonts w:ascii="Times New Roman" w:hAnsi="Times New Roman" w:cs="Times New Roman"/>
          <w:lang w:val="pt-PT"/>
        </w:rPr>
      </w:pPr>
      <w:r w:rsidRPr="00F41EBC">
        <w:rPr>
          <w:rFonts w:ascii="Times New Roman" w:hAnsi="Times New Roman" w:cs="Times New Roman"/>
          <w:b/>
          <w:lang w:val="pt-PT"/>
        </w:rPr>
        <w:t>Estabilidade do vínculo ≠ estabilidade geográfica ≠ estabilidade organizacional</w:t>
      </w:r>
    </w:p>
    <w:p w14:paraId="1DCA64BE" w14:textId="77777777" w:rsidR="00826642" w:rsidRPr="00F41EBC" w:rsidRDefault="00000000">
      <w:pPr>
        <w:pStyle w:val="Caption2"/>
        <w:jc w:val="center"/>
        <w:rPr>
          <w:lang w:val="pt-PT"/>
        </w:rPr>
      </w:pPr>
      <w:r w:rsidRPr="00F41EBC">
        <w:rPr>
          <w:lang w:val="pt-PT"/>
        </w:rPr>
        <w:t>Esta distinção deve acompanhar toda a leitura da aplicação.</w:t>
      </w:r>
    </w:p>
    <w:p w14:paraId="78879181" w14:textId="77777777" w:rsidR="00826642" w:rsidRPr="00F41EBC" w:rsidRDefault="00000000">
      <w:pPr>
        <w:pStyle w:val="Heading2"/>
        <w:rPr>
          <w:lang w:val="pt-PT"/>
        </w:rPr>
      </w:pPr>
      <w:bookmarkStart w:id="2" w:name="_Toc239273829"/>
      <w:r w:rsidRPr="00F41EBC">
        <w:rPr>
          <w:lang w:val="pt-PT"/>
        </w:rPr>
        <w:t>1.2 Período e dimensão do estudo</w:t>
      </w:r>
      <w:bookmarkEnd w:id="2"/>
    </w:p>
    <w:p w14:paraId="03E602D2" w14:textId="1AF3F33F" w:rsidR="00826642" w:rsidRPr="00F41EBC" w:rsidRDefault="00DA59D1" w:rsidP="00DA59D1">
      <w:pPr>
        <w:pStyle w:val="NoSpacing"/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F41EBC">
        <w:rPr>
          <w:rFonts w:ascii="Times New Roman" w:hAnsi="Times New Roman" w:cs="Times New Roman"/>
          <w:lang w:val="pt-PT"/>
        </w:rPr>
        <w:tab/>
        <w:t>A versão documentada neste manual cobre 2016/2017 a 2026/2027. No conjunto das bases anuais são observadas 150 399 participações na Mobilidade Interna das quais 107 803 correspondem a colocações 42 596 a não colocações e 74 448 a migrações efetivas com origem e destino escolares conhecidos.</w:t>
      </w:r>
    </w:p>
    <w:p w14:paraId="2A06D6A2" w14:textId="77777777" w:rsidR="00826642" w:rsidRPr="00F41EBC" w:rsidRDefault="00000000">
      <w:pPr>
        <w:pStyle w:val="Heading2"/>
        <w:rPr>
          <w:lang w:val="pt-PT"/>
        </w:rPr>
      </w:pPr>
      <w:bookmarkStart w:id="3" w:name="_Toc239273830"/>
      <w:r w:rsidRPr="00F41EBC">
        <w:rPr>
          <w:lang w:val="pt-PT"/>
        </w:rPr>
        <w:t>1.3 Três níveis de leitura</w:t>
      </w:r>
      <w:bookmarkEnd w:id="3"/>
    </w:p>
    <w:p w14:paraId="6364BBFF" w14:textId="77777777" w:rsidR="00826642" w:rsidRPr="00F41EBC" w:rsidRDefault="00000000" w:rsidP="00F41EBC">
      <w:pPr>
        <w:pStyle w:val="NoSpacing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lang w:val="pt-PT"/>
        </w:rPr>
      </w:pPr>
      <w:r w:rsidRPr="00F41EBC">
        <w:rPr>
          <w:rFonts w:ascii="Times New Roman" w:hAnsi="Times New Roman" w:cs="Times New Roman"/>
          <w:u w:val="single"/>
          <w:lang w:val="pt-PT"/>
        </w:rPr>
        <w:t>Leitura rápida</w:t>
      </w:r>
      <w:r w:rsidRPr="00F41EBC">
        <w:rPr>
          <w:rFonts w:ascii="Times New Roman" w:hAnsi="Times New Roman" w:cs="Times New Roman"/>
          <w:lang w:val="pt-PT"/>
        </w:rPr>
        <w:t>: cartões, gráficos e rankings para identificação de padrões.</w:t>
      </w:r>
    </w:p>
    <w:p w14:paraId="2A8D19DA" w14:textId="77777777" w:rsidR="00826642" w:rsidRPr="00F41EBC" w:rsidRDefault="00000000" w:rsidP="00F41EBC">
      <w:pPr>
        <w:pStyle w:val="NoSpacing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lang w:val="pt-PT"/>
        </w:rPr>
      </w:pPr>
      <w:r w:rsidRPr="00F41EBC">
        <w:rPr>
          <w:rFonts w:ascii="Times New Roman" w:hAnsi="Times New Roman" w:cs="Times New Roman"/>
          <w:u w:val="single"/>
          <w:lang w:val="pt-PT"/>
        </w:rPr>
        <w:t>Leitura analítica</w:t>
      </w:r>
      <w:r w:rsidRPr="00F41EBC">
        <w:rPr>
          <w:rFonts w:ascii="Times New Roman" w:hAnsi="Times New Roman" w:cs="Times New Roman"/>
          <w:lang w:val="pt-PT"/>
        </w:rPr>
        <w:t>: tabelas completas, filtros por ano/grupo/tipo e downloads integrais.</w:t>
      </w:r>
    </w:p>
    <w:p w14:paraId="02258F79" w14:textId="77777777" w:rsidR="00826642" w:rsidRPr="00F41EBC" w:rsidRDefault="00000000" w:rsidP="00F41EBC">
      <w:pPr>
        <w:pStyle w:val="NoSpacing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lang w:val="pt-PT"/>
        </w:rPr>
      </w:pPr>
      <w:r w:rsidRPr="00F41EBC">
        <w:rPr>
          <w:rFonts w:ascii="Times New Roman" w:hAnsi="Times New Roman" w:cs="Times New Roman"/>
          <w:u w:val="single"/>
          <w:lang w:val="pt-PT"/>
        </w:rPr>
        <w:t>Leitura metodológica</w:t>
      </w:r>
      <w:r w:rsidRPr="00F41EBC">
        <w:rPr>
          <w:rFonts w:ascii="Times New Roman" w:hAnsi="Times New Roman" w:cs="Times New Roman"/>
          <w:lang w:val="pt-PT"/>
        </w:rPr>
        <w:t>: fórmulas, critérios, controlos de qualidade e limitações explicitadas neste manual.</w:t>
      </w:r>
    </w:p>
    <w:p w14:paraId="75FDCF2C" w14:textId="77777777" w:rsidR="00826642" w:rsidRPr="00630EC0" w:rsidRDefault="00000000">
      <w:pPr>
        <w:pStyle w:val="Heading1"/>
        <w:rPr>
          <w:lang w:val="pt-PT"/>
        </w:rPr>
      </w:pPr>
      <w:bookmarkStart w:id="4" w:name="_Toc239273831"/>
      <w:r w:rsidRPr="00630EC0">
        <w:rPr>
          <w:lang w:val="pt-PT"/>
        </w:rPr>
        <w:t>2. Começar em cinco minutos</w:t>
      </w:r>
      <w:bookmarkEnd w:id="4"/>
    </w:p>
    <w:p w14:paraId="2501D05C" w14:textId="11F4FEF0" w:rsidR="00826642" w:rsidRPr="00F41EBC" w:rsidRDefault="00F41EBC" w:rsidP="00F41EBC">
      <w:pPr>
        <w:pStyle w:val="NoSpacing"/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F41EBC">
        <w:rPr>
          <w:rFonts w:ascii="Times New Roman" w:hAnsi="Times New Roman" w:cs="Times New Roman"/>
          <w:lang w:val="pt-PT"/>
        </w:rPr>
        <w:tab/>
        <w:t>Para uma primeira utilização recomenda-se a seguinte sequência. O utilizador pode depois aprofundar a análise com os painéis longitudinais e inferenciais.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826642" w:rsidRPr="005B7B85" w14:paraId="7C7F682E" w14:textId="77777777">
        <w:trPr>
          <w:jc w:val="center"/>
        </w:trPr>
        <w:tc>
          <w:tcPr>
            <w:tcW w:w="9972" w:type="dxa"/>
            <w:shd w:val="clear" w:color="auto" w:fill="EEF4FF"/>
            <w:vAlign w:val="center"/>
          </w:tcPr>
          <w:p w14:paraId="51A33043" w14:textId="77777777" w:rsidR="00826642" w:rsidRPr="00F41EBC" w:rsidRDefault="00000000" w:rsidP="00F41EBC">
            <w:pPr>
              <w:pStyle w:val="NoSpacing"/>
              <w:jc w:val="both"/>
              <w:rPr>
                <w:rFonts w:ascii="Times New Roman" w:hAnsi="Times New Roman" w:cs="Times New Roman"/>
                <w:lang w:val="pt-PT"/>
              </w:rPr>
            </w:pPr>
            <w:r w:rsidRPr="00F41EBC">
              <w:rPr>
                <w:rFonts w:ascii="Times New Roman" w:hAnsi="Times New Roman" w:cs="Times New Roman"/>
                <w:b/>
                <w:color w:val="17365D"/>
                <w:lang w:val="pt-PT"/>
              </w:rPr>
              <w:t xml:space="preserve">Exemplo de utilização — Percurso rápido recomendado: </w:t>
            </w:r>
          </w:p>
        </w:tc>
      </w:tr>
    </w:tbl>
    <w:p w14:paraId="3ECCB7DA" w14:textId="1D2E4635" w:rsidR="00826642" w:rsidRPr="00F41EBC" w:rsidRDefault="00826642" w:rsidP="00F41EBC">
      <w:pPr>
        <w:pStyle w:val="NoSpacing"/>
        <w:jc w:val="both"/>
        <w:rPr>
          <w:sz w:val="20"/>
          <w:szCs w:val="20"/>
          <w:lang w:val="pt-PT"/>
        </w:rPr>
      </w:pPr>
    </w:p>
    <w:p w14:paraId="4EB60BDF" w14:textId="6081306C" w:rsidR="00826642" w:rsidRPr="00F41EBC" w:rsidRDefault="00000000" w:rsidP="00F41EBC">
      <w:pPr>
        <w:pStyle w:val="NoSpacing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F41EBC">
        <w:rPr>
          <w:rFonts w:ascii="Times New Roman" w:hAnsi="Times New Roman" w:cs="Times New Roman"/>
          <w:lang w:val="pt-PT"/>
        </w:rPr>
        <w:t>Escolher o ano letivo no filtro global.</w:t>
      </w:r>
    </w:p>
    <w:p w14:paraId="38F25682" w14:textId="42180D25" w:rsidR="00826642" w:rsidRPr="00F41EBC" w:rsidRDefault="00000000" w:rsidP="00F41EBC">
      <w:pPr>
        <w:pStyle w:val="NoSpacing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F41EBC">
        <w:rPr>
          <w:rFonts w:ascii="Times New Roman" w:hAnsi="Times New Roman" w:cs="Times New Roman"/>
          <w:lang w:val="pt-PT"/>
        </w:rPr>
        <w:t>Selecionar «Todos os grupos» ou um grupo de recrutamento específico.</w:t>
      </w:r>
    </w:p>
    <w:p w14:paraId="43ED93AA" w14:textId="2FBD1118" w:rsidR="00826642" w:rsidRPr="00F41EBC" w:rsidRDefault="00000000" w:rsidP="00F41EBC">
      <w:pPr>
        <w:pStyle w:val="NoSpacing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F41EBC">
        <w:rPr>
          <w:rFonts w:ascii="Times New Roman" w:hAnsi="Times New Roman" w:cs="Times New Roman"/>
          <w:lang w:val="pt-PT"/>
        </w:rPr>
        <w:lastRenderedPageBreak/>
        <w:t>Selecionar Todos, QA/QE ou QZP.</w:t>
      </w:r>
    </w:p>
    <w:p w14:paraId="0C46C3D1" w14:textId="03459898" w:rsidR="00826642" w:rsidRPr="00F41EBC" w:rsidRDefault="00000000" w:rsidP="00F41EBC">
      <w:pPr>
        <w:pStyle w:val="NoSpacing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F41EBC">
        <w:rPr>
          <w:rFonts w:ascii="Times New Roman" w:hAnsi="Times New Roman" w:cs="Times New Roman"/>
          <w:lang w:val="pt-PT"/>
        </w:rPr>
        <w:t>Usar M=10 como ponto de partida para rankings e tipologias longitudinais; usar M=1 quando se pretende máxima cobertura.</w:t>
      </w:r>
    </w:p>
    <w:p w14:paraId="11D2E15A" w14:textId="1FFBAEA7" w:rsidR="00826642" w:rsidRPr="00F41EBC" w:rsidRDefault="00000000" w:rsidP="00F41EBC">
      <w:pPr>
        <w:pStyle w:val="NoSpacing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F41EBC">
        <w:rPr>
          <w:rFonts w:ascii="Times New Roman" w:hAnsi="Times New Roman" w:cs="Times New Roman"/>
          <w:lang w:val="pt-PT"/>
        </w:rPr>
        <w:t xml:space="preserve">Consultar Visão geral → Rede → Pressão e rankings → Escolas; depois avançar para Longitudinal, Trajetórias, </w:t>
      </w:r>
      <w:proofErr w:type="spellStart"/>
      <w:r w:rsidRPr="00F41EBC">
        <w:rPr>
          <w:rFonts w:ascii="Times New Roman" w:hAnsi="Times New Roman" w:cs="Times New Roman"/>
          <w:lang w:val="pt-PT"/>
        </w:rPr>
        <w:t>Markov</w:t>
      </w:r>
      <w:proofErr w:type="spellEnd"/>
      <w:r w:rsidRPr="00F41EBC">
        <w:rPr>
          <w:rFonts w:ascii="Times New Roman" w:hAnsi="Times New Roman" w:cs="Times New Roman"/>
          <w:lang w:val="pt-PT"/>
        </w:rPr>
        <w:t xml:space="preserve"> e Qualidade.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826642" w:rsidRPr="005B7B85" w14:paraId="631BF187" w14:textId="77777777" w:rsidTr="00F41EBC">
        <w:trPr>
          <w:jc w:val="center"/>
        </w:trPr>
        <w:tc>
          <w:tcPr>
            <w:tcW w:w="9972" w:type="dxa"/>
            <w:shd w:val="clear" w:color="auto" w:fill="EEF4FF"/>
            <w:vAlign w:val="center"/>
          </w:tcPr>
          <w:p w14:paraId="621BE48D" w14:textId="77777777" w:rsidR="00826642" w:rsidRPr="00F41EBC" w:rsidRDefault="00000000" w:rsidP="00F41EBC">
            <w:pPr>
              <w:pStyle w:val="NoSpacing"/>
              <w:jc w:val="both"/>
              <w:rPr>
                <w:rFonts w:ascii="Times New Roman" w:hAnsi="Times New Roman" w:cs="Times New Roman"/>
                <w:lang w:val="pt-PT"/>
              </w:rPr>
            </w:pPr>
            <w:r w:rsidRPr="00F41EBC">
              <w:rPr>
                <w:rFonts w:ascii="Times New Roman" w:hAnsi="Times New Roman" w:cs="Times New Roman"/>
                <w:b/>
                <w:color w:val="17365D"/>
                <w:lang w:val="pt-PT"/>
              </w:rPr>
              <w:t xml:space="preserve">Regra prática: </w:t>
            </w:r>
            <w:r w:rsidRPr="00F41EBC">
              <w:rPr>
                <w:rFonts w:ascii="Times New Roman" w:hAnsi="Times New Roman" w:cs="Times New Roman"/>
                <w:lang w:val="pt-PT"/>
              </w:rPr>
              <w:t>A interface pode mostrar apenas os primeiros casos para preservar legibilidade. Sempre que existe um botão de download, o ficheiro descarregado contém o universo completo compatível com os filtros atuais.</w:t>
            </w:r>
          </w:p>
        </w:tc>
      </w:tr>
    </w:tbl>
    <w:p w14:paraId="21FF3625" w14:textId="77777777" w:rsidR="00826642" w:rsidRPr="00F41EBC" w:rsidRDefault="00000000">
      <w:pPr>
        <w:pStyle w:val="Heading1"/>
        <w:rPr>
          <w:lang w:val="pt-PT"/>
        </w:rPr>
      </w:pPr>
      <w:bookmarkStart w:id="5" w:name="_Toc239273832"/>
      <w:r w:rsidRPr="00F41EBC">
        <w:rPr>
          <w:lang w:val="pt-PT"/>
        </w:rPr>
        <w:t>3. Fontes, construção e validação da base</w:t>
      </w:r>
      <w:bookmarkEnd w:id="5"/>
    </w:p>
    <w:p w14:paraId="56CCE42F" w14:textId="77777777" w:rsidR="00826642" w:rsidRPr="00F41EBC" w:rsidRDefault="00000000">
      <w:pPr>
        <w:jc w:val="center"/>
        <w:rPr>
          <w:lang w:val="pt-PT"/>
        </w:rPr>
      </w:pPr>
      <w:r w:rsidRPr="00F41EBC">
        <w:rPr>
          <w:noProof/>
          <w:lang w:val="pt-PT"/>
        </w:rPr>
        <w:drawing>
          <wp:inline distT="0" distB="0" distL="0" distR="0" wp14:anchorId="55CDDAA3" wp14:editId="00B7DD11">
            <wp:extent cx="6408324" cy="2258171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fluxo_dado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18678" cy="226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AC880" w14:textId="77777777" w:rsidR="00826642" w:rsidRPr="00F41EBC" w:rsidRDefault="00000000">
      <w:pPr>
        <w:pStyle w:val="Caption2"/>
        <w:jc w:val="center"/>
        <w:rPr>
          <w:lang w:val="pt-PT"/>
        </w:rPr>
      </w:pPr>
      <w:r w:rsidRPr="00F41EBC">
        <w:rPr>
          <w:lang w:val="pt-PT"/>
        </w:rPr>
        <w:t>Figura 1 — Fluxo de construção da base analítica utilizada pelo Observatório.</w:t>
      </w:r>
    </w:p>
    <w:p w14:paraId="6ECA9FC7" w14:textId="33B4B6B0" w:rsidR="00826642" w:rsidRPr="00F41EBC" w:rsidRDefault="00000000">
      <w:pPr>
        <w:pStyle w:val="Heading2"/>
        <w:rPr>
          <w:lang w:val="pt-PT"/>
        </w:rPr>
      </w:pPr>
      <w:bookmarkStart w:id="6" w:name="_Toc239273833"/>
      <w:r w:rsidRPr="00F41EBC">
        <w:rPr>
          <w:lang w:val="pt-PT"/>
        </w:rPr>
        <w:t xml:space="preserve">3.1 </w:t>
      </w:r>
      <w:r w:rsidR="00F41EBC" w:rsidRPr="00F41EBC">
        <w:rPr>
          <w:lang w:val="pt-PT"/>
        </w:rPr>
        <w:t>Principais Fontes de Dados</w:t>
      </w:r>
      <w:bookmarkEnd w:id="6"/>
    </w:p>
    <w:p w14:paraId="6E6087DB" w14:textId="77777777" w:rsidR="00826642" w:rsidRPr="00F41EBC" w:rsidRDefault="00000000" w:rsidP="00F41EBC">
      <w:pPr>
        <w:pStyle w:val="NoSpacing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F41EBC">
        <w:rPr>
          <w:rFonts w:ascii="Times New Roman" w:hAnsi="Times New Roman" w:cs="Times New Roman"/>
          <w:u w:val="single"/>
          <w:lang w:val="pt-PT"/>
        </w:rPr>
        <w:t>Lista Definitiva de Ordenação da Mobilidade Interna:</w:t>
      </w:r>
      <w:r w:rsidRPr="00F41EBC">
        <w:rPr>
          <w:rFonts w:ascii="Times New Roman" w:hAnsi="Times New Roman" w:cs="Times New Roman"/>
          <w:lang w:val="pt-PT"/>
        </w:rPr>
        <w:t xml:space="preserve"> usada para recuperar tipo de candidato, grupo de recrutamento, prioridade, graduação e, sobretudo, a escola concreta onde o docente estava provido/colocado antes do resultado da MI.</w:t>
      </w:r>
    </w:p>
    <w:p w14:paraId="0848D26D" w14:textId="77777777" w:rsidR="00826642" w:rsidRPr="00F41EBC" w:rsidRDefault="00000000" w:rsidP="00F41EBC">
      <w:pPr>
        <w:pStyle w:val="NoSpacing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F41EBC">
        <w:rPr>
          <w:rFonts w:ascii="Times New Roman" w:hAnsi="Times New Roman" w:cs="Times New Roman"/>
          <w:u w:val="single"/>
          <w:lang w:val="pt-PT"/>
        </w:rPr>
        <w:t>Lista Definitiva de Colocação</w:t>
      </w:r>
      <w:r w:rsidRPr="00F41EBC">
        <w:rPr>
          <w:rFonts w:ascii="Times New Roman" w:hAnsi="Times New Roman" w:cs="Times New Roman"/>
          <w:lang w:val="pt-PT"/>
        </w:rPr>
        <w:t>: identifica os candidatos colocados e a escola de destino.</w:t>
      </w:r>
    </w:p>
    <w:p w14:paraId="6CBD486E" w14:textId="77777777" w:rsidR="00826642" w:rsidRPr="00F41EBC" w:rsidRDefault="00000000" w:rsidP="00F41EBC">
      <w:pPr>
        <w:pStyle w:val="NoSpacing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F41EBC">
        <w:rPr>
          <w:rFonts w:ascii="Times New Roman" w:hAnsi="Times New Roman" w:cs="Times New Roman"/>
          <w:u w:val="single"/>
          <w:lang w:val="pt-PT"/>
        </w:rPr>
        <w:t>Lista Definitiva de Não Colocação</w:t>
      </w:r>
      <w:r w:rsidRPr="00F41EBC">
        <w:rPr>
          <w:rFonts w:ascii="Times New Roman" w:hAnsi="Times New Roman" w:cs="Times New Roman"/>
          <w:lang w:val="pt-PT"/>
        </w:rPr>
        <w:t>: identifica candidatos sem nova colocação.</w:t>
      </w:r>
    </w:p>
    <w:p w14:paraId="3490A3F1" w14:textId="77777777" w:rsidR="00826642" w:rsidRPr="00F41EBC" w:rsidRDefault="00000000" w:rsidP="00F41EBC">
      <w:pPr>
        <w:pStyle w:val="NoSpacing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F41EBC">
        <w:rPr>
          <w:rFonts w:ascii="Times New Roman" w:hAnsi="Times New Roman" w:cs="Times New Roman"/>
          <w:lang w:val="pt-PT"/>
        </w:rPr>
        <w:t>Cadastro de códigos de agrupamentos/escolas: usado para apresentar uma designação canónica, concelho e informação de QZP, mantendo códigos históricos/especiais quando estes surgem na série.</w:t>
      </w:r>
    </w:p>
    <w:p w14:paraId="2BEE1152" w14:textId="77777777" w:rsidR="00826642" w:rsidRPr="00F41EBC" w:rsidRDefault="00000000">
      <w:pPr>
        <w:pStyle w:val="Heading2"/>
        <w:rPr>
          <w:lang w:val="pt-PT"/>
        </w:rPr>
      </w:pPr>
      <w:bookmarkStart w:id="7" w:name="_Toc239273834"/>
      <w:r w:rsidRPr="00F41EBC">
        <w:rPr>
          <w:lang w:val="pt-PT"/>
        </w:rPr>
        <w:t>3.2 Chave de cruzamento</w:t>
      </w:r>
      <w:bookmarkEnd w:id="7"/>
    </w:p>
    <w:p w14:paraId="671B362D" w14:textId="0B5543B4" w:rsidR="00826642" w:rsidRPr="00F41EBC" w:rsidRDefault="00F41EBC">
      <w:pPr>
        <w:pStyle w:val="Equation"/>
        <w:jc w:val="center"/>
        <w:rPr>
          <w:bCs/>
          <w:lang w:val="pt-PT"/>
        </w:rPr>
      </w:pPr>
      <m:oMathPara>
        <m:oMath>
          <m:r>
            <w:rPr>
              <w:lang w:val="pt-PT"/>
            </w:rPr>
            <m:t>Chave = N.º de Utilizador + Grupo de Recrutamento</m:t>
          </m:r>
        </m:oMath>
      </m:oMathPara>
    </w:p>
    <w:p w14:paraId="19FA4FD1" w14:textId="3CB742CF" w:rsidR="00826642" w:rsidRPr="00F41EBC" w:rsidRDefault="00F41EBC" w:rsidP="00F41EBC">
      <w:pPr>
        <w:pStyle w:val="NoSpacing"/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F41EBC">
        <w:rPr>
          <w:rFonts w:ascii="Times New Roman" w:hAnsi="Times New Roman" w:cs="Times New Roman"/>
          <w:lang w:val="pt-PT"/>
        </w:rPr>
        <w:tab/>
        <w:t>O número de utilizador isolado não é suficiente para definir uma linha de análise porque um docente pode surgir em mais de um grupo. O grupo é, portanto, parte da chave operacional.</w:t>
      </w:r>
    </w:p>
    <w:p w14:paraId="32D4B4E2" w14:textId="77777777" w:rsidR="00826642" w:rsidRPr="00F41EBC" w:rsidRDefault="00000000">
      <w:pPr>
        <w:pStyle w:val="Heading2"/>
        <w:rPr>
          <w:lang w:val="pt-PT"/>
        </w:rPr>
      </w:pPr>
      <w:bookmarkStart w:id="8" w:name="_Toc239273835"/>
      <w:r w:rsidRPr="00F41EBC">
        <w:rPr>
          <w:lang w:val="pt-PT"/>
        </w:rPr>
        <w:lastRenderedPageBreak/>
        <w:t>3.3 Regra de limpeza</w:t>
      </w:r>
      <w:bookmarkEnd w:id="8"/>
    </w:p>
    <w:p w14:paraId="252BFF2C" w14:textId="62F4B4F9" w:rsidR="00826642" w:rsidRPr="00F41EBC" w:rsidRDefault="00F41EBC">
      <w:pPr>
        <w:pStyle w:val="Equation"/>
        <w:jc w:val="center"/>
        <w:rPr>
          <w:bCs/>
          <w:lang w:val="pt-PT"/>
        </w:rPr>
      </w:pPr>
      <m:oMathPara>
        <m:oMath>
          <m:r>
            <w:rPr>
              <w:lang w:val="pt-PT"/>
            </w:rPr>
            <m:t>Base analítica = Ordenação ∩ (Colocados ∪ Não colocados)</m:t>
          </m:r>
        </m:oMath>
      </m:oMathPara>
    </w:p>
    <w:p w14:paraId="23E8EFE3" w14:textId="59A1F4AB" w:rsidR="00826642" w:rsidRPr="00F41EBC" w:rsidRDefault="00F41EBC" w:rsidP="00F41EBC">
      <w:pPr>
        <w:pStyle w:val="NoSpacing"/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F41EBC">
        <w:rPr>
          <w:rFonts w:ascii="Times New Roman" w:hAnsi="Times New Roman" w:cs="Times New Roman"/>
          <w:lang w:val="pt-PT"/>
        </w:rPr>
        <w:tab/>
        <w:t xml:space="preserve">Um candidato presente apenas na ordenação não é automaticamente classificado como não colocado. A base retém apenas situações finais documentadas. Quando a escola de origem é desconhecida, mas a situação final é válida, o candidato pode permanecer na análise individual/global, ficando excluído da rede </w:t>
      </w:r>
      <w:proofErr w:type="spellStart"/>
      <w:r w:rsidRPr="00F41EBC">
        <w:rPr>
          <w:rFonts w:ascii="Times New Roman" w:hAnsi="Times New Roman" w:cs="Times New Roman"/>
          <w:lang w:val="pt-PT"/>
        </w:rPr>
        <w:t>origem→destino</w:t>
      </w:r>
      <w:proofErr w:type="spellEnd"/>
      <w:r w:rsidRPr="00F41EBC">
        <w:rPr>
          <w:rFonts w:ascii="Times New Roman" w:hAnsi="Times New Roman" w:cs="Times New Roman"/>
          <w:lang w:val="pt-PT"/>
        </w:rPr>
        <w:t>.</w:t>
      </w:r>
    </w:p>
    <w:p w14:paraId="3A479415" w14:textId="77777777" w:rsidR="00826642" w:rsidRPr="00F41EBC" w:rsidRDefault="00000000">
      <w:pPr>
        <w:pStyle w:val="Heading2"/>
        <w:rPr>
          <w:lang w:val="pt-PT"/>
        </w:rPr>
      </w:pPr>
      <w:bookmarkStart w:id="9" w:name="_Toc239273836"/>
      <w:r w:rsidRPr="00F41EBC">
        <w:rPr>
          <w:lang w:val="pt-PT"/>
        </w:rPr>
        <w:t>3.4 Identidade das escolas</w:t>
      </w:r>
      <w:bookmarkEnd w:id="9"/>
    </w:p>
    <w:p w14:paraId="6708C171" w14:textId="671C27A2" w:rsidR="00826642" w:rsidRPr="00F41EBC" w:rsidRDefault="00F41EBC">
      <w:pPr>
        <w:pStyle w:val="Equation"/>
        <w:jc w:val="center"/>
        <w:rPr>
          <w:bCs/>
          <w:i/>
          <w:lang w:val="pt-PT"/>
        </w:rPr>
      </w:pPr>
      <m:oMathPara>
        <m:oMath>
          <m:r>
            <w:rPr>
              <w:lang w:val="pt-PT"/>
            </w:rPr>
            <m:t>Identidade da escola = Código</m:t>
          </m:r>
        </m:oMath>
      </m:oMathPara>
    </w:p>
    <w:p w14:paraId="55F207C2" w14:textId="5CAF68F0" w:rsidR="00826642" w:rsidRPr="00F41EBC" w:rsidRDefault="00F41EBC" w:rsidP="00F41EBC">
      <w:pPr>
        <w:pStyle w:val="NoSpacing"/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F41EBC">
        <w:rPr>
          <w:rFonts w:ascii="Times New Roman" w:hAnsi="Times New Roman" w:cs="Times New Roman"/>
          <w:lang w:val="pt-PT"/>
        </w:rPr>
        <w:tab/>
        <w:t>A agregação é feita pelo código, nunca apenas pela designação. Esta regra evita fundir estabelecimentos com nomes semelhantes e permite preservar alterações históricas de designação.</w:t>
      </w:r>
    </w:p>
    <w:p w14:paraId="4120730C" w14:textId="77777777" w:rsidR="00826642" w:rsidRPr="00F41EBC" w:rsidRDefault="00000000" w:rsidP="00F41EBC">
      <w:pPr>
        <w:pStyle w:val="NoSpacing"/>
        <w:spacing w:line="360" w:lineRule="auto"/>
        <w:jc w:val="both"/>
        <w:rPr>
          <w:rFonts w:ascii="Times New Roman" w:hAnsi="Times New Roman" w:cs="Times New Roman"/>
          <w:b/>
          <w:bCs/>
          <w:lang w:val="pt-PT"/>
        </w:rPr>
      </w:pPr>
      <w:r w:rsidRPr="00F41EBC">
        <w:rPr>
          <w:rFonts w:ascii="Times New Roman" w:hAnsi="Times New Roman" w:cs="Times New Roman"/>
          <w:b/>
          <w:bCs/>
          <w:lang w:val="pt-PT"/>
        </w:rPr>
        <w:t>Exemplo — três entidades distintas no mesmo concelho.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14"/>
        <w:gridCol w:w="4620"/>
      </w:tblGrid>
      <w:tr w:rsidR="00826642" w:rsidRPr="00F41EBC" w14:paraId="60CBFC9F" w14:textId="77777777" w:rsidTr="00F41EBC">
        <w:trPr>
          <w:trHeight w:val="281"/>
          <w:jc w:val="center"/>
        </w:trPr>
        <w:tc>
          <w:tcPr>
            <w:tcW w:w="1414" w:type="dxa"/>
            <w:shd w:val="clear" w:color="auto" w:fill="DCE6F1"/>
          </w:tcPr>
          <w:p w14:paraId="14EA5779" w14:textId="77777777" w:rsidR="00826642" w:rsidRPr="00F41EBC" w:rsidRDefault="00000000" w:rsidP="00F41EBC">
            <w:pPr>
              <w:jc w:val="center"/>
              <w:rPr>
                <w:rFonts w:ascii="Times New Roman" w:hAnsi="Times New Roman" w:cs="Times New Roman"/>
                <w:sz w:val="22"/>
                <w:lang w:val="pt-PT"/>
              </w:rPr>
            </w:pPr>
            <w:r w:rsidRPr="00F41EBC">
              <w:rPr>
                <w:rFonts w:ascii="Times New Roman" w:hAnsi="Times New Roman" w:cs="Times New Roman"/>
                <w:b/>
                <w:sz w:val="22"/>
                <w:lang w:val="pt-PT"/>
              </w:rPr>
              <w:t>Código</w:t>
            </w:r>
          </w:p>
        </w:tc>
        <w:tc>
          <w:tcPr>
            <w:tcW w:w="4620" w:type="dxa"/>
            <w:shd w:val="clear" w:color="auto" w:fill="DCE6F1"/>
          </w:tcPr>
          <w:p w14:paraId="7D2A74B3" w14:textId="77777777" w:rsidR="00826642" w:rsidRPr="00F41EBC" w:rsidRDefault="00000000" w:rsidP="00F41EBC">
            <w:pPr>
              <w:jc w:val="center"/>
              <w:rPr>
                <w:rFonts w:ascii="Times New Roman" w:hAnsi="Times New Roman" w:cs="Times New Roman"/>
                <w:sz w:val="22"/>
                <w:lang w:val="pt-PT"/>
              </w:rPr>
            </w:pPr>
            <w:r w:rsidRPr="00F41EBC">
              <w:rPr>
                <w:rFonts w:ascii="Times New Roman" w:hAnsi="Times New Roman" w:cs="Times New Roman"/>
                <w:b/>
                <w:sz w:val="22"/>
                <w:lang w:val="pt-PT"/>
              </w:rPr>
              <w:t>Entidade</w:t>
            </w:r>
          </w:p>
        </w:tc>
      </w:tr>
      <w:tr w:rsidR="00826642" w:rsidRPr="005B7B85" w14:paraId="78AD203D" w14:textId="77777777" w:rsidTr="00F41EBC">
        <w:trPr>
          <w:trHeight w:val="281"/>
          <w:jc w:val="center"/>
        </w:trPr>
        <w:tc>
          <w:tcPr>
            <w:tcW w:w="1414" w:type="dxa"/>
          </w:tcPr>
          <w:p w14:paraId="0CA75ADF" w14:textId="77777777" w:rsidR="00826642" w:rsidRPr="00F41EBC" w:rsidRDefault="00000000" w:rsidP="00F41EBC">
            <w:pPr>
              <w:jc w:val="center"/>
              <w:rPr>
                <w:rFonts w:ascii="Times New Roman" w:hAnsi="Times New Roman" w:cs="Times New Roman"/>
                <w:sz w:val="22"/>
                <w:lang w:val="pt-PT"/>
              </w:rPr>
            </w:pPr>
            <w:r w:rsidRPr="00F41EBC">
              <w:rPr>
                <w:rFonts w:ascii="Times New Roman" w:hAnsi="Times New Roman" w:cs="Times New Roman"/>
                <w:sz w:val="22"/>
                <w:lang w:val="pt-PT"/>
              </w:rPr>
              <w:t>171104</w:t>
            </w:r>
          </w:p>
        </w:tc>
        <w:tc>
          <w:tcPr>
            <w:tcW w:w="4620" w:type="dxa"/>
          </w:tcPr>
          <w:p w14:paraId="0B55E133" w14:textId="77777777" w:rsidR="00826642" w:rsidRPr="00F41EBC" w:rsidRDefault="00000000">
            <w:pPr>
              <w:rPr>
                <w:rFonts w:ascii="Times New Roman" w:hAnsi="Times New Roman" w:cs="Times New Roman"/>
                <w:sz w:val="22"/>
                <w:lang w:val="pt-PT"/>
              </w:rPr>
            </w:pPr>
            <w:r w:rsidRPr="00F41EBC">
              <w:rPr>
                <w:rFonts w:ascii="Times New Roman" w:hAnsi="Times New Roman" w:cs="Times New Roman"/>
                <w:sz w:val="22"/>
                <w:lang w:val="pt-PT"/>
              </w:rPr>
              <w:t>Agrupamento de Escolas de Palmela</w:t>
            </w:r>
          </w:p>
        </w:tc>
      </w:tr>
      <w:tr w:rsidR="00826642" w:rsidRPr="00F41EBC" w14:paraId="34816B09" w14:textId="77777777" w:rsidTr="00F41EBC">
        <w:trPr>
          <w:trHeight w:val="263"/>
          <w:jc w:val="center"/>
        </w:trPr>
        <w:tc>
          <w:tcPr>
            <w:tcW w:w="1414" w:type="dxa"/>
          </w:tcPr>
          <w:p w14:paraId="24BAC5A3" w14:textId="77777777" w:rsidR="00826642" w:rsidRPr="00F41EBC" w:rsidRDefault="00000000" w:rsidP="00F41EBC">
            <w:pPr>
              <w:jc w:val="center"/>
              <w:rPr>
                <w:rFonts w:ascii="Times New Roman" w:hAnsi="Times New Roman" w:cs="Times New Roman"/>
                <w:sz w:val="22"/>
                <w:lang w:val="pt-PT"/>
              </w:rPr>
            </w:pPr>
            <w:r w:rsidRPr="00F41EBC">
              <w:rPr>
                <w:rFonts w:ascii="Times New Roman" w:hAnsi="Times New Roman" w:cs="Times New Roman"/>
                <w:sz w:val="22"/>
                <w:lang w:val="pt-PT"/>
              </w:rPr>
              <w:t>403210</w:t>
            </w:r>
          </w:p>
        </w:tc>
        <w:tc>
          <w:tcPr>
            <w:tcW w:w="4620" w:type="dxa"/>
          </w:tcPr>
          <w:p w14:paraId="2C3CD343" w14:textId="77777777" w:rsidR="00826642" w:rsidRPr="00F41EBC" w:rsidRDefault="00000000">
            <w:pPr>
              <w:rPr>
                <w:rFonts w:ascii="Times New Roman" w:hAnsi="Times New Roman" w:cs="Times New Roman"/>
                <w:sz w:val="22"/>
                <w:lang w:val="pt-PT"/>
              </w:rPr>
            </w:pPr>
            <w:r w:rsidRPr="00F41EBC">
              <w:rPr>
                <w:rFonts w:ascii="Times New Roman" w:hAnsi="Times New Roman" w:cs="Times New Roman"/>
                <w:sz w:val="22"/>
                <w:lang w:val="pt-PT"/>
              </w:rPr>
              <w:t>Escola Secundária de Palmela</w:t>
            </w:r>
          </w:p>
        </w:tc>
      </w:tr>
      <w:tr w:rsidR="00826642" w:rsidRPr="005B7B85" w14:paraId="69787C82" w14:textId="77777777" w:rsidTr="00F41EBC">
        <w:trPr>
          <w:trHeight w:val="263"/>
          <w:jc w:val="center"/>
        </w:trPr>
        <w:tc>
          <w:tcPr>
            <w:tcW w:w="1414" w:type="dxa"/>
          </w:tcPr>
          <w:p w14:paraId="63F40CDD" w14:textId="77777777" w:rsidR="00826642" w:rsidRPr="00F41EBC" w:rsidRDefault="00000000" w:rsidP="00F41EBC">
            <w:pPr>
              <w:jc w:val="center"/>
              <w:rPr>
                <w:rFonts w:ascii="Times New Roman" w:hAnsi="Times New Roman" w:cs="Times New Roman"/>
                <w:sz w:val="22"/>
                <w:lang w:val="pt-PT"/>
              </w:rPr>
            </w:pPr>
            <w:r w:rsidRPr="00F41EBC">
              <w:rPr>
                <w:rFonts w:ascii="Times New Roman" w:hAnsi="Times New Roman" w:cs="Times New Roman"/>
                <w:sz w:val="22"/>
                <w:lang w:val="pt-PT"/>
              </w:rPr>
              <w:t>403222</w:t>
            </w:r>
          </w:p>
        </w:tc>
        <w:tc>
          <w:tcPr>
            <w:tcW w:w="4620" w:type="dxa"/>
          </w:tcPr>
          <w:p w14:paraId="249E56E6" w14:textId="77777777" w:rsidR="00826642" w:rsidRPr="00F41EBC" w:rsidRDefault="00000000">
            <w:pPr>
              <w:rPr>
                <w:rFonts w:ascii="Times New Roman" w:hAnsi="Times New Roman" w:cs="Times New Roman"/>
                <w:sz w:val="22"/>
                <w:lang w:val="pt-PT"/>
              </w:rPr>
            </w:pPr>
            <w:r w:rsidRPr="00F41EBC">
              <w:rPr>
                <w:rFonts w:ascii="Times New Roman" w:hAnsi="Times New Roman" w:cs="Times New Roman"/>
                <w:sz w:val="22"/>
                <w:lang w:val="pt-PT"/>
              </w:rPr>
              <w:t>Escola Secundária de Pinhal Novo, Palmela</w:t>
            </w:r>
          </w:p>
        </w:tc>
      </w:tr>
    </w:tbl>
    <w:p w14:paraId="0F6577BB" w14:textId="77777777" w:rsidR="00826642" w:rsidRPr="00F41EBC" w:rsidRDefault="00000000">
      <w:pPr>
        <w:pStyle w:val="Heading1"/>
        <w:rPr>
          <w:lang w:val="pt-PT"/>
        </w:rPr>
      </w:pPr>
      <w:bookmarkStart w:id="10" w:name="_Toc239273837"/>
      <w:r w:rsidRPr="00F41EBC">
        <w:rPr>
          <w:lang w:val="pt-PT"/>
        </w:rPr>
        <w:t>4. Filtros globais e regras de comparabilidade</w:t>
      </w:r>
      <w:bookmarkEnd w:id="10"/>
    </w:p>
    <w:p w14:paraId="42AEFD7A" w14:textId="77777777" w:rsidR="00826642" w:rsidRPr="00F41EBC" w:rsidRDefault="00000000">
      <w:pPr>
        <w:pStyle w:val="Heading2"/>
        <w:rPr>
          <w:lang w:val="pt-PT"/>
        </w:rPr>
      </w:pPr>
      <w:bookmarkStart w:id="11" w:name="_Toc239273838"/>
      <w:r w:rsidRPr="00F41EBC">
        <w:rPr>
          <w:lang w:val="pt-PT"/>
        </w:rPr>
        <w:t>4.1 Ano letivo</w:t>
      </w:r>
      <w:bookmarkEnd w:id="11"/>
    </w:p>
    <w:p w14:paraId="4E3F022B" w14:textId="5B3EF51D" w:rsidR="00826642" w:rsidRPr="00F41EBC" w:rsidRDefault="00F41EBC" w:rsidP="00F41EBC">
      <w:pPr>
        <w:pStyle w:val="NoSpacing"/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F41EBC">
        <w:rPr>
          <w:rFonts w:ascii="Times New Roman" w:hAnsi="Times New Roman" w:cs="Times New Roman"/>
          <w:lang w:val="pt-PT"/>
        </w:rPr>
        <w:tab/>
        <w:t xml:space="preserve">O seletor de ano afeta as análises anuais — Visão geral, Rede, QA/QE </w:t>
      </w:r>
      <w:proofErr w:type="spellStart"/>
      <w:r w:rsidRPr="00F41EBC">
        <w:rPr>
          <w:rFonts w:ascii="Times New Roman" w:hAnsi="Times New Roman" w:cs="Times New Roman"/>
          <w:lang w:val="pt-PT"/>
        </w:rPr>
        <w:t>vs</w:t>
      </w:r>
      <w:proofErr w:type="spellEnd"/>
      <w:r w:rsidRPr="00F41EBC">
        <w:rPr>
          <w:rFonts w:ascii="Times New Roman" w:hAnsi="Times New Roman" w:cs="Times New Roman"/>
          <w:lang w:val="pt-PT"/>
        </w:rPr>
        <w:t xml:space="preserve"> QZP, Pressão e rankings e Escolas. Os painéis longitudinais utilizam o intervalo «De / Até».</w:t>
      </w:r>
    </w:p>
    <w:p w14:paraId="62430515" w14:textId="77777777" w:rsidR="00826642" w:rsidRPr="00F41EBC" w:rsidRDefault="00000000">
      <w:pPr>
        <w:pStyle w:val="Heading2"/>
        <w:rPr>
          <w:lang w:val="pt-PT"/>
        </w:rPr>
      </w:pPr>
      <w:bookmarkStart w:id="12" w:name="_Toc239273839"/>
      <w:r w:rsidRPr="00F41EBC">
        <w:rPr>
          <w:lang w:val="pt-PT"/>
        </w:rPr>
        <w:t>4.2 Grupo de recrutamento</w:t>
      </w:r>
      <w:bookmarkEnd w:id="12"/>
    </w:p>
    <w:p w14:paraId="4026F230" w14:textId="194E46C9" w:rsidR="00826642" w:rsidRPr="00F41EBC" w:rsidRDefault="00F41EBC" w:rsidP="00F41EBC">
      <w:pPr>
        <w:pStyle w:val="NoSpacing"/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F41EBC">
        <w:rPr>
          <w:rFonts w:ascii="Times New Roman" w:hAnsi="Times New Roman" w:cs="Times New Roman"/>
          <w:lang w:val="pt-PT"/>
        </w:rPr>
        <w:tab/>
        <w:t>Permite trabalhar com todos os grupos ou restringir a um grupo. A comparação de QA/QE e QZP deve ser lida com especial prudência quando um grupo tem amostras pequenas ou regras específicas.</w:t>
      </w:r>
    </w:p>
    <w:p w14:paraId="3125E312" w14:textId="77777777" w:rsidR="00826642" w:rsidRPr="00F41EBC" w:rsidRDefault="00000000">
      <w:pPr>
        <w:pStyle w:val="Heading2"/>
        <w:rPr>
          <w:lang w:val="pt-PT"/>
        </w:rPr>
      </w:pPr>
      <w:bookmarkStart w:id="13" w:name="_Toc239273840"/>
      <w:r w:rsidRPr="00F41EBC">
        <w:rPr>
          <w:lang w:val="pt-PT"/>
        </w:rPr>
        <w:t>4.3 Tipo de candidato</w:t>
      </w:r>
      <w:bookmarkEnd w:id="13"/>
    </w:p>
    <w:p w14:paraId="1584F5E5" w14:textId="6AFE3A0D" w:rsidR="00826642" w:rsidRPr="00F41EBC" w:rsidRDefault="00F41EBC" w:rsidP="00F41EBC">
      <w:pPr>
        <w:pStyle w:val="NoSpacing"/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F41EBC">
        <w:rPr>
          <w:rFonts w:ascii="Times New Roman" w:hAnsi="Times New Roman" w:cs="Times New Roman"/>
          <w:lang w:val="pt-PT"/>
        </w:rPr>
        <w:tab/>
        <w:t>O filtro permite Todos, QA/QE ou QZP. Quando a aplicação mostra indicadores que dependem simultaneamente dos dois tipos — por exemplo INCD ou OR — é preferível manter «Todos».</w:t>
      </w:r>
    </w:p>
    <w:p w14:paraId="28DA0931" w14:textId="77777777" w:rsidR="00826642" w:rsidRPr="00F41EBC" w:rsidRDefault="00000000">
      <w:pPr>
        <w:pStyle w:val="Heading2"/>
        <w:rPr>
          <w:lang w:val="pt-PT"/>
        </w:rPr>
      </w:pPr>
      <w:bookmarkStart w:id="14" w:name="_Toc239273841"/>
      <w:r w:rsidRPr="00F41EBC">
        <w:rPr>
          <w:lang w:val="pt-PT"/>
        </w:rPr>
        <w:t>4.4 Limiar mínimo M</w:t>
      </w:r>
      <w:bookmarkEnd w:id="14"/>
    </w:p>
    <w:p w14:paraId="4F9F5CB7" w14:textId="3605E4EE" w:rsidR="00826642" w:rsidRPr="00F41EBC" w:rsidRDefault="00F41EBC" w:rsidP="00F41EBC">
      <w:pPr>
        <w:pStyle w:val="NoSpacing"/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F41EBC">
        <w:rPr>
          <w:rFonts w:ascii="Times New Roman" w:hAnsi="Times New Roman" w:cs="Times New Roman"/>
          <w:lang w:val="pt-PT"/>
        </w:rPr>
        <w:tab/>
        <w:t>O limiar mínimo M é um mecanismo de robustez visual e descritiva. Na versão atual, ele afeta rankings e tipologias longitudinais, mas não elimina escolas da tabela integral. Assim, uma escola com M=4 continua pesquisável, embora possa ficar fora de um ranking definido com M≥10.</w:t>
      </w:r>
    </w:p>
    <w:p w14:paraId="2FB4AFFF" w14:textId="526B2D37" w:rsidR="00826642" w:rsidRPr="00F41EBC" w:rsidRDefault="00F41EBC">
      <w:pPr>
        <w:pStyle w:val="Equation"/>
        <w:jc w:val="center"/>
        <w:rPr>
          <w:bCs/>
          <w:lang w:val="pt-PT"/>
        </w:rPr>
      </w:pPr>
      <m:oMathPara>
        <m:oMath>
          <m:r>
            <w:rPr>
              <w:lang w:val="pt-PT"/>
            </w:rPr>
            <m:t>M = Entradas + Saídas</m:t>
          </m:r>
        </m:oMath>
      </m:oMathPara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83"/>
      </w:tblGrid>
      <w:tr w:rsidR="00826642" w:rsidRPr="005B7B85" w14:paraId="7D0246A5" w14:textId="77777777" w:rsidTr="00F41EBC">
        <w:trPr>
          <w:trHeight w:val="782"/>
          <w:jc w:val="center"/>
        </w:trPr>
        <w:tc>
          <w:tcPr>
            <w:tcW w:w="9783" w:type="dxa"/>
            <w:shd w:val="clear" w:color="auto" w:fill="EEF4FF"/>
            <w:vAlign w:val="center"/>
          </w:tcPr>
          <w:p w14:paraId="41D0A978" w14:textId="6B97989E" w:rsidR="00826642" w:rsidRPr="00F41EBC" w:rsidRDefault="00000000" w:rsidP="00F41EBC">
            <w:pPr>
              <w:pStyle w:val="NoSpacing"/>
              <w:jc w:val="both"/>
              <w:rPr>
                <w:rFonts w:ascii="Times New Roman" w:hAnsi="Times New Roman" w:cs="Times New Roman"/>
                <w:lang w:val="pt-PT"/>
              </w:rPr>
            </w:pPr>
            <w:r w:rsidRPr="00F41EBC">
              <w:rPr>
                <w:rFonts w:ascii="Times New Roman" w:hAnsi="Times New Roman" w:cs="Times New Roman"/>
                <w:b/>
                <w:color w:val="17365D"/>
                <w:lang w:val="pt-PT"/>
              </w:rPr>
              <w:lastRenderedPageBreak/>
              <w:t xml:space="preserve">Exemplo Palmela: </w:t>
            </w:r>
            <w:r w:rsidRPr="00F41EBC">
              <w:rPr>
                <w:rFonts w:ascii="Times New Roman" w:hAnsi="Times New Roman" w:cs="Times New Roman"/>
                <w:lang w:val="pt-PT"/>
              </w:rPr>
              <w:t>Em 2016/2017 a Escola Secundária de Palmela (403210) tinha M</w:t>
            </w:r>
            <w:r w:rsidR="00F41EBC">
              <w:rPr>
                <w:rFonts w:ascii="Times New Roman" w:hAnsi="Times New Roman" w:cs="Times New Roman"/>
                <w:lang w:val="pt-PT"/>
              </w:rPr>
              <w:t xml:space="preserve"> </w:t>
            </w:r>
            <w:r w:rsidRPr="00F41EBC">
              <w:rPr>
                <w:rFonts w:ascii="Times New Roman" w:hAnsi="Times New Roman" w:cs="Times New Roman"/>
                <w:lang w:val="pt-PT"/>
              </w:rPr>
              <w:t>=</w:t>
            </w:r>
            <w:r w:rsidR="00F41EBC">
              <w:rPr>
                <w:rFonts w:ascii="Times New Roman" w:hAnsi="Times New Roman" w:cs="Times New Roman"/>
                <w:lang w:val="pt-PT"/>
              </w:rPr>
              <w:t xml:space="preserve"> </w:t>
            </w:r>
            <w:r w:rsidRPr="00F41EBC">
              <w:rPr>
                <w:rFonts w:ascii="Times New Roman" w:hAnsi="Times New Roman" w:cs="Times New Roman"/>
                <w:lang w:val="pt-PT"/>
              </w:rPr>
              <w:t>4. Com M</w:t>
            </w:r>
            <w:r w:rsidR="00F41EBC">
              <w:rPr>
                <w:rFonts w:ascii="Times New Roman" w:hAnsi="Times New Roman" w:cs="Times New Roman"/>
                <w:lang w:val="pt-PT"/>
              </w:rPr>
              <w:t xml:space="preserve"> </w:t>
            </w:r>
            <w:r w:rsidRPr="00F41EBC">
              <w:rPr>
                <w:rFonts w:ascii="Times New Roman" w:hAnsi="Times New Roman" w:cs="Times New Roman"/>
                <w:lang w:val="pt-PT"/>
              </w:rPr>
              <w:t>≥</w:t>
            </w:r>
            <w:r w:rsidR="00F41EBC">
              <w:rPr>
                <w:rFonts w:ascii="Times New Roman" w:hAnsi="Times New Roman" w:cs="Times New Roman"/>
                <w:lang w:val="pt-PT"/>
              </w:rPr>
              <w:t xml:space="preserve"> </w:t>
            </w:r>
            <w:r w:rsidRPr="00F41EBC">
              <w:rPr>
                <w:rFonts w:ascii="Times New Roman" w:hAnsi="Times New Roman" w:cs="Times New Roman"/>
                <w:lang w:val="pt-PT"/>
              </w:rPr>
              <w:t>10 ficava fora dos rankings, mas continua presente na base e pesquisável na tabela/rede específica.</w:t>
            </w:r>
          </w:p>
        </w:tc>
      </w:tr>
    </w:tbl>
    <w:p w14:paraId="1C5ECD48" w14:textId="77777777" w:rsidR="00826642" w:rsidRPr="00F41EBC" w:rsidRDefault="00000000">
      <w:pPr>
        <w:pStyle w:val="Heading1"/>
        <w:rPr>
          <w:lang w:val="pt-PT"/>
        </w:rPr>
      </w:pPr>
      <w:bookmarkStart w:id="15" w:name="_Toc239273842"/>
      <w:r w:rsidRPr="00F41EBC">
        <w:rPr>
          <w:lang w:val="pt-PT"/>
        </w:rPr>
        <w:t>5. Painel «Visão geral»</w:t>
      </w:r>
      <w:bookmarkEnd w:id="15"/>
    </w:p>
    <w:p w14:paraId="7BF608B0" w14:textId="77777777" w:rsidR="00826642" w:rsidRPr="00F41EBC" w:rsidRDefault="00000000">
      <w:pPr>
        <w:pStyle w:val="Heading2"/>
        <w:rPr>
          <w:lang w:val="pt-PT"/>
        </w:rPr>
      </w:pPr>
      <w:bookmarkStart w:id="16" w:name="_Toc239273843"/>
      <w:r w:rsidRPr="00F41EBC">
        <w:rPr>
          <w:lang w:val="pt-PT"/>
        </w:rPr>
        <w:t>5.1 Objetivo</w:t>
      </w:r>
      <w:bookmarkEnd w:id="16"/>
    </w:p>
    <w:p w14:paraId="28B8375C" w14:textId="258B23FD" w:rsidR="00826642" w:rsidRPr="004C1C35" w:rsidRDefault="004C1C35" w:rsidP="004C1C35">
      <w:pPr>
        <w:pStyle w:val="NoSpacing"/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F41EBC">
        <w:rPr>
          <w:rFonts w:ascii="Times New Roman" w:hAnsi="Times New Roman" w:cs="Times New Roman"/>
          <w:lang w:val="pt-PT"/>
        </w:rPr>
        <w:tab/>
      </w:r>
      <w:r w:rsidRPr="004C1C35">
        <w:rPr>
          <w:rFonts w:ascii="Times New Roman" w:hAnsi="Times New Roman" w:cs="Times New Roman"/>
          <w:lang w:val="pt-PT"/>
        </w:rPr>
        <w:t>Fornecer uma fotografia imediata do universo selecionado: candidatos, colocados, não colocados, migrações efetivas, permanências e evolução temporal.</w:t>
      </w:r>
    </w:p>
    <w:p w14:paraId="3E307BCB" w14:textId="77777777" w:rsidR="00826642" w:rsidRPr="00F41EBC" w:rsidRDefault="00000000">
      <w:pPr>
        <w:pStyle w:val="Heading2"/>
        <w:rPr>
          <w:lang w:val="pt-PT"/>
        </w:rPr>
      </w:pPr>
      <w:bookmarkStart w:id="17" w:name="_Toc239273844"/>
      <w:r w:rsidRPr="00F41EBC">
        <w:rPr>
          <w:lang w:val="pt-PT"/>
        </w:rPr>
        <w:t>5.2 Cálculos de suporte</w:t>
      </w:r>
      <w:bookmarkEnd w:id="17"/>
    </w:p>
    <w:p w14:paraId="6509FD80" w14:textId="5023053C" w:rsidR="00826642" w:rsidRPr="004C1C35" w:rsidRDefault="004C1C35">
      <w:pPr>
        <w:pStyle w:val="Equation"/>
        <w:jc w:val="center"/>
        <w:rPr>
          <w:lang w:val="pt-PT"/>
          <w:oMath/>
        </w:rPr>
      </w:pPr>
      <m:oMathPara>
        <m:oMath>
          <m:r>
            <w:rPr>
              <w:lang w:val="pt-PT"/>
            </w:rPr>
            <m:t>Taxa de colocação = Colocados / Candidatos × 100</m:t>
          </m:r>
        </m:oMath>
      </m:oMathPara>
    </w:p>
    <w:p w14:paraId="4B4F00C6" w14:textId="0A384962" w:rsidR="00826642" w:rsidRPr="004C1C35" w:rsidRDefault="004C1C35">
      <w:pPr>
        <w:pStyle w:val="Equation"/>
        <w:jc w:val="center"/>
        <w:rPr>
          <w:lang w:val="pt-PT"/>
          <w:oMath/>
        </w:rPr>
      </w:pPr>
      <m:oMathPara>
        <m:oMath>
          <m:r>
            <w:rPr>
              <w:lang w:val="pt-PT"/>
            </w:rPr>
            <m:t>Taxa NC = Não colocados / Candidatos × 100</m:t>
          </m:r>
        </m:oMath>
      </m:oMathPara>
    </w:p>
    <w:p w14:paraId="30DD8DA3" w14:textId="47AF1AE6" w:rsidR="00826642" w:rsidRPr="004C1C35" w:rsidRDefault="004C1C35" w:rsidP="004C1C35">
      <w:pPr>
        <w:pStyle w:val="NoSpacing"/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F41EBC">
        <w:rPr>
          <w:rFonts w:ascii="Times New Roman" w:hAnsi="Times New Roman" w:cs="Times New Roman"/>
          <w:lang w:val="pt-PT"/>
        </w:rPr>
        <w:tab/>
      </w:r>
      <w:r w:rsidRPr="004C1C35">
        <w:rPr>
          <w:rFonts w:ascii="Times New Roman" w:hAnsi="Times New Roman" w:cs="Times New Roman"/>
          <w:lang w:val="pt-PT"/>
        </w:rPr>
        <w:t>Migração efetiva exige origem e destino escolares conhecidos e diferentes. Permanência exige origem</w:t>
      </w:r>
      <w:r>
        <w:rPr>
          <w:rFonts w:ascii="Times New Roman" w:hAnsi="Times New Roman" w:cs="Times New Roman"/>
          <w:lang w:val="pt-PT"/>
        </w:rPr>
        <w:t xml:space="preserve"> </w:t>
      </w:r>
      <w:r w:rsidRPr="004C1C35">
        <w:rPr>
          <w:rFonts w:ascii="Times New Roman" w:hAnsi="Times New Roman" w:cs="Times New Roman"/>
          <w:lang w:val="pt-PT"/>
        </w:rPr>
        <w:t>=</w:t>
      </w:r>
      <w:r>
        <w:rPr>
          <w:rFonts w:ascii="Times New Roman" w:hAnsi="Times New Roman" w:cs="Times New Roman"/>
          <w:lang w:val="pt-PT"/>
        </w:rPr>
        <w:t xml:space="preserve"> </w:t>
      </w:r>
      <w:r w:rsidRPr="004C1C35">
        <w:rPr>
          <w:rFonts w:ascii="Times New Roman" w:hAnsi="Times New Roman" w:cs="Times New Roman"/>
          <w:lang w:val="pt-PT"/>
        </w:rPr>
        <w:t xml:space="preserve">destino. Um colocado com origem indisponível pode entrar nos totais de colocação, mas não numa migração </w:t>
      </w:r>
      <w:proofErr w:type="spellStart"/>
      <w:r w:rsidRPr="004C1C35">
        <w:rPr>
          <w:rFonts w:ascii="Times New Roman" w:hAnsi="Times New Roman" w:cs="Times New Roman"/>
          <w:lang w:val="pt-PT"/>
        </w:rPr>
        <w:t>escola→escola</w:t>
      </w:r>
      <w:proofErr w:type="spellEnd"/>
      <w:r w:rsidRPr="004C1C35">
        <w:rPr>
          <w:rFonts w:ascii="Times New Roman" w:hAnsi="Times New Roman" w:cs="Times New Roman"/>
          <w:lang w:val="pt-PT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826642" w:rsidRPr="005B7B85" w14:paraId="21617412" w14:textId="77777777">
        <w:trPr>
          <w:jc w:val="center"/>
        </w:trPr>
        <w:tc>
          <w:tcPr>
            <w:tcW w:w="9972" w:type="dxa"/>
            <w:shd w:val="clear" w:color="auto" w:fill="EEF4FF"/>
            <w:vAlign w:val="center"/>
          </w:tcPr>
          <w:p w14:paraId="3E8F7AA9" w14:textId="77777777" w:rsidR="00826642" w:rsidRPr="004C1C35" w:rsidRDefault="00000000" w:rsidP="004C1C35">
            <w:pPr>
              <w:pStyle w:val="NoSpacing"/>
              <w:jc w:val="both"/>
              <w:rPr>
                <w:rFonts w:ascii="Times New Roman" w:hAnsi="Times New Roman" w:cs="Times New Roman"/>
                <w:b/>
                <w:color w:val="17365D"/>
                <w:lang w:val="pt-PT"/>
              </w:rPr>
            </w:pPr>
            <w:r w:rsidRPr="004C1C35">
              <w:rPr>
                <w:rFonts w:ascii="Times New Roman" w:hAnsi="Times New Roman" w:cs="Times New Roman"/>
                <w:b/>
                <w:color w:val="17365D"/>
                <w:lang w:val="pt-PT"/>
              </w:rPr>
              <w:t xml:space="preserve">Exemplo de utilização — Leitura anual: </w:t>
            </w:r>
          </w:p>
        </w:tc>
      </w:tr>
    </w:tbl>
    <w:p w14:paraId="32AEA5BD" w14:textId="77777777" w:rsidR="00826642" w:rsidRPr="00F41EBC" w:rsidRDefault="00826642">
      <w:pPr>
        <w:spacing w:after="20"/>
        <w:rPr>
          <w:lang w:val="pt-PT"/>
        </w:rPr>
      </w:pPr>
    </w:p>
    <w:p w14:paraId="71191D46" w14:textId="7C0B4126" w:rsidR="00826642" w:rsidRPr="004C1C35" w:rsidRDefault="00000000" w:rsidP="004C1C35">
      <w:pPr>
        <w:pStyle w:val="NoSpacing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4C1C35">
        <w:rPr>
          <w:rFonts w:ascii="Times New Roman" w:hAnsi="Times New Roman" w:cs="Times New Roman"/>
          <w:lang w:val="pt-PT"/>
        </w:rPr>
        <w:t>Selecionar 2026/2027, todos os grupos e todos os tipos.</w:t>
      </w:r>
    </w:p>
    <w:p w14:paraId="6B84E98F" w14:textId="7DB3D15B" w:rsidR="00826642" w:rsidRPr="004C1C35" w:rsidRDefault="00000000" w:rsidP="004C1C35">
      <w:pPr>
        <w:pStyle w:val="NoSpacing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4C1C35">
        <w:rPr>
          <w:rFonts w:ascii="Times New Roman" w:hAnsi="Times New Roman" w:cs="Times New Roman"/>
          <w:lang w:val="pt-PT"/>
        </w:rPr>
        <w:t>Comparar colocados, não colocados, migrações e permanências.</w:t>
      </w:r>
    </w:p>
    <w:p w14:paraId="6500F8C6" w14:textId="1B7090E6" w:rsidR="00826642" w:rsidRPr="004C1C35" w:rsidRDefault="00000000" w:rsidP="004C1C35">
      <w:pPr>
        <w:pStyle w:val="NoSpacing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4C1C35">
        <w:rPr>
          <w:rFonts w:ascii="Times New Roman" w:hAnsi="Times New Roman" w:cs="Times New Roman"/>
          <w:lang w:val="pt-PT"/>
        </w:rPr>
        <w:t>Mudar para 2025/2026 e verificar se a diferença resulta de alterações do universo ou da taxa de colocação.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58"/>
      </w:tblGrid>
      <w:tr w:rsidR="00826642" w:rsidRPr="005B7B85" w14:paraId="5B1AA7DA" w14:textId="77777777" w:rsidTr="004C1C35">
        <w:trPr>
          <w:trHeight w:val="693"/>
          <w:jc w:val="center"/>
        </w:trPr>
        <w:tc>
          <w:tcPr>
            <w:tcW w:w="9758" w:type="dxa"/>
            <w:shd w:val="clear" w:color="auto" w:fill="EEF4FF"/>
            <w:vAlign w:val="center"/>
          </w:tcPr>
          <w:p w14:paraId="7154BE6F" w14:textId="77777777" w:rsidR="00826642" w:rsidRPr="004C1C35" w:rsidRDefault="00000000" w:rsidP="004C1C35">
            <w:pPr>
              <w:pStyle w:val="NoSpacing"/>
              <w:jc w:val="both"/>
              <w:rPr>
                <w:rFonts w:ascii="Times New Roman" w:hAnsi="Times New Roman" w:cs="Times New Roman"/>
                <w:lang w:val="pt-PT"/>
              </w:rPr>
            </w:pPr>
            <w:r w:rsidRPr="004C1C35">
              <w:rPr>
                <w:rFonts w:ascii="Times New Roman" w:hAnsi="Times New Roman" w:cs="Times New Roman"/>
                <w:b/>
                <w:color w:val="17365D"/>
                <w:lang w:val="pt-PT"/>
              </w:rPr>
              <w:t xml:space="preserve">Resultado / leitura esperada: </w:t>
            </w:r>
            <w:r w:rsidRPr="004C1C35">
              <w:rPr>
                <w:rFonts w:ascii="Times New Roman" w:hAnsi="Times New Roman" w:cs="Times New Roman"/>
                <w:lang w:val="pt-PT"/>
              </w:rPr>
              <w:t>A Visão geral serve para formular perguntas; a explicação deve ser procurada nos painéis seguintes.</w:t>
            </w:r>
          </w:p>
        </w:tc>
      </w:tr>
    </w:tbl>
    <w:p w14:paraId="28A63608" w14:textId="77777777" w:rsidR="00826642" w:rsidRPr="00F41EBC" w:rsidRDefault="00826642">
      <w:pPr>
        <w:spacing w:after="20"/>
        <w:rPr>
          <w:lang w:val="pt-PT"/>
        </w:rPr>
      </w:pPr>
    </w:p>
    <w:p w14:paraId="0B739099" w14:textId="77777777" w:rsidR="00826642" w:rsidRPr="00F41EBC" w:rsidRDefault="00000000">
      <w:pPr>
        <w:pStyle w:val="Heading1"/>
        <w:rPr>
          <w:lang w:val="pt-PT"/>
        </w:rPr>
      </w:pPr>
      <w:bookmarkStart w:id="18" w:name="_Toc239273845"/>
      <w:r w:rsidRPr="00F41EBC">
        <w:rPr>
          <w:lang w:val="pt-PT"/>
        </w:rPr>
        <w:lastRenderedPageBreak/>
        <w:t>6. Painel «Rede»</w:t>
      </w:r>
      <w:bookmarkEnd w:id="18"/>
    </w:p>
    <w:p w14:paraId="6B7F0031" w14:textId="77777777" w:rsidR="00826642" w:rsidRPr="00F41EBC" w:rsidRDefault="00000000">
      <w:pPr>
        <w:jc w:val="center"/>
        <w:rPr>
          <w:lang w:val="pt-PT"/>
        </w:rPr>
      </w:pPr>
      <w:r w:rsidRPr="00F41EBC">
        <w:rPr>
          <w:noProof/>
          <w:lang w:val="pt-PT"/>
        </w:rPr>
        <w:drawing>
          <wp:inline distT="0" distB="0" distL="0" distR="0" wp14:anchorId="7E68433F" wp14:editId="31258803">
            <wp:extent cx="6233547" cy="3045826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app_red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46853" cy="3052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74400" w14:textId="77777777" w:rsidR="00826642" w:rsidRPr="00F41EBC" w:rsidRDefault="00000000">
      <w:pPr>
        <w:pStyle w:val="Caption2"/>
        <w:jc w:val="center"/>
        <w:rPr>
          <w:lang w:val="pt-PT"/>
        </w:rPr>
      </w:pPr>
      <w:r w:rsidRPr="00F41EBC">
        <w:rPr>
          <w:lang w:val="pt-PT"/>
        </w:rPr>
        <w:t>Figura 2 — Exemplo do painel Rede. A pesquisa por código deve localizar a escola mesmo quando esta não pertence ao conjunto de nós inicialmente selecionados para a visualização geral.</w:t>
      </w:r>
    </w:p>
    <w:p w14:paraId="1D387291" w14:textId="77777777" w:rsidR="00826642" w:rsidRPr="00F41EBC" w:rsidRDefault="00000000">
      <w:pPr>
        <w:pStyle w:val="Heading2"/>
        <w:rPr>
          <w:lang w:val="pt-PT"/>
        </w:rPr>
      </w:pPr>
      <w:bookmarkStart w:id="19" w:name="_Toc239273846"/>
      <w:r w:rsidRPr="00F41EBC">
        <w:rPr>
          <w:lang w:val="pt-PT"/>
        </w:rPr>
        <w:t>6.1 Elementos da rede</w:t>
      </w:r>
      <w:bookmarkEnd w:id="19"/>
    </w:p>
    <w:p w14:paraId="198FF1DB" w14:textId="77777777" w:rsidR="00826642" w:rsidRPr="004C1C35" w:rsidRDefault="00000000" w:rsidP="004C1C35">
      <w:pPr>
        <w:pStyle w:val="NoSpacing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4C1C35">
        <w:rPr>
          <w:rFonts w:ascii="Times New Roman" w:hAnsi="Times New Roman" w:cs="Times New Roman"/>
          <w:lang w:val="pt-PT"/>
        </w:rPr>
        <w:t>Nó: uma escola/agrupamento identificado pelo código.</w:t>
      </w:r>
    </w:p>
    <w:p w14:paraId="423E2C7C" w14:textId="77777777" w:rsidR="00826642" w:rsidRPr="004C1C35" w:rsidRDefault="00000000" w:rsidP="004C1C35">
      <w:pPr>
        <w:pStyle w:val="NoSpacing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4C1C35">
        <w:rPr>
          <w:rFonts w:ascii="Times New Roman" w:hAnsi="Times New Roman" w:cs="Times New Roman"/>
          <w:lang w:val="pt-PT"/>
        </w:rPr>
        <w:t>Tamanho do nó: proporcional ao movimento total M.</w:t>
      </w:r>
    </w:p>
    <w:p w14:paraId="663D674A" w14:textId="77777777" w:rsidR="00826642" w:rsidRPr="004C1C35" w:rsidRDefault="00000000" w:rsidP="004C1C35">
      <w:pPr>
        <w:pStyle w:val="NoSpacing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4C1C35">
        <w:rPr>
          <w:rFonts w:ascii="Times New Roman" w:hAnsi="Times New Roman" w:cs="Times New Roman"/>
          <w:lang w:val="pt-PT"/>
        </w:rPr>
        <w:t>Cor do nó: predominância de saída, predominância de entrada ou equilíbrio.</w:t>
      </w:r>
    </w:p>
    <w:p w14:paraId="5CB05E58" w14:textId="77777777" w:rsidR="00826642" w:rsidRPr="004C1C35" w:rsidRDefault="00000000" w:rsidP="004C1C35">
      <w:pPr>
        <w:pStyle w:val="NoSpacing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4C1C35">
        <w:rPr>
          <w:rFonts w:ascii="Times New Roman" w:hAnsi="Times New Roman" w:cs="Times New Roman"/>
          <w:lang w:val="pt-PT"/>
        </w:rPr>
        <w:t xml:space="preserve">Aresta dirigida: migração efetiva </w:t>
      </w:r>
      <w:proofErr w:type="spellStart"/>
      <w:r w:rsidRPr="004C1C35">
        <w:rPr>
          <w:rFonts w:ascii="Times New Roman" w:hAnsi="Times New Roman" w:cs="Times New Roman"/>
          <w:lang w:val="pt-PT"/>
        </w:rPr>
        <w:t>Origem→Destino</w:t>
      </w:r>
      <w:proofErr w:type="spellEnd"/>
      <w:r w:rsidRPr="004C1C35">
        <w:rPr>
          <w:rFonts w:ascii="Times New Roman" w:hAnsi="Times New Roman" w:cs="Times New Roman"/>
          <w:lang w:val="pt-PT"/>
        </w:rPr>
        <w:t>.</w:t>
      </w:r>
    </w:p>
    <w:p w14:paraId="75203559" w14:textId="77777777" w:rsidR="00826642" w:rsidRPr="004C1C35" w:rsidRDefault="00000000" w:rsidP="004C1C35">
      <w:pPr>
        <w:pStyle w:val="NoSpacing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4C1C35">
        <w:rPr>
          <w:rFonts w:ascii="Times New Roman" w:hAnsi="Times New Roman" w:cs="Times New Roman"/>
          <w:lang w:val="pt-PT"/>
        </w:rPr>
        <w:t>Espessura da aresta: número de docentes naquele corredor.</w:t>
      </w:r>
    </w:p>
    <w:p w14:paraId="6FABA04C" w14:textId="77777777" w:rsidR="00826642" w:rsidRPr="004C1C35" w:rsidRDefault="00000000" w:rsidP="004C1C35">
      <w:pPr>
        <w:pStyle w:val="NoSpacing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4C1C35">
        <w:rPr>
          <w:rFonts w:ascii="Times New Roman" w:hAnsi="Times New Roman" w:cs="Times New Roman"/>
          <w:lang w:val="pt-PT"/>
        </w:rPr>
        <w:t>Fluxo mínimo: número mínimo de docentes para desenhar uma ligação.</w:t>
      </w:r>
    </w:p>
    <w:p w14:paraId="26318550" w14:textId="77777777" w:rsidR="00826642" w:rsidRPr="004C1C35" w:rsidRDefault="00000000" w:rsidP="004C1C35">
      <w:pPr>
        <w:pStyle w:val="NoSpacing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4C1C35">
        <w:rPr>
          <w:rFonts w:ascii="Times New Roman" w:hAnsi="Times New Roman" w:cs="Times New Roman"/>
          <w:lang w:val="pt-PT"/>
        </w:rPr>
        <w:t>Máximo de nós: limite gráfico; não é um limite da base nem da pesquisa.</w:t>
      </w:r>
    </w:p>
    <w:p w14:paraId="54D411B9" w14:textId="55E92B8F" w:rsidR="00826642" w:rsidRPr="004C1C35" w:rsidRDefault="004C1C35">
      <w:pPr>
        <w:pStyle w:val="Equation"/>
        <w:jc w:val="center"/>
        <w:rPr>
          <w:bCs/>
          <w:lang w:val="pt-PT"/>
        </w:rPr>
      </w:pPr>
      <m:oMathPara>
        <m:oMath>
          <m:r>
            <w:rPr>
              <w:lang w:val="pt-PT"/>
            </w:rPr>
            <m:t>A → B</m:t>
          </m:r>
        </m:oMath>
      </m:oMathPara>
    </w:p>
    <w:p w14:paraId="66B8C0DE" w14:textId="77777777" w:rsidR="00826642" w:rsidRPr="00F41EBC" w:rsidRDefault="00000000">
      <w:pPr>
        <w:pStyle w:val="Caption2"/>
        <w:jc w:val="center"/>
        <w:rPr>
          <w:lang w:val="pt-PT"/>
        </w:rPr>
      </w:pPr>
      <w:r w:rsidRPr="00F41EBC">
        <w:rPr>
          <w:lang w:val="pt-PT"/>
        </w:rPr>
        <w:t>Representa pelo menos uma migração efetiva da escola A para a escola B.</w:t>
      </w:r>
    </w:p>
    <w:p w14:paraId="58CBFC9C" w14:textId="77777777" w:rsidR="00826642" w:rsidRPr="00F41EBC" w:rsidRDefault="00000000">
      <w:pPr>
        <w:pStyle w:val="Heading2"/>
        <w:rPr>
          <w:lang w:val="pt-PT"/>
        </w:rPr>
      </w:pPr>
      <w:bookmarkStart w:id="20" w:name="_Toc239273847"/>
      <w:r w:rsidRPr="00F41EBC">
        <w:rPr>
          <w:lang w:val="pt-PT"/>
        </w:rPr>
        <w:t>6.2 Não colocados na rede</w:t>
      </w:r>
      <w:bookmarkEnd w:id="20"/>
    </w:p>
    <w:p w14:paraId="24A6BF18" w14:textId="662CF1E6" w:rsidR="00826642" w:rsidRDefault="004C1C35" w:rsidP="004C1C35">
      <w:pPr>
        <w:pStyle w:val="NoSpacing"/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F41EBC">
        <w:rPr>
          <w:rFonts w:ascii="Times New Roman" w:hAnsi="Times New Roman" w:cs="Times New Roman"/>
          <w:lang w:val="pt-PT"/>
        </w:rPr>
        <w:tab/>
      </w:r>
      <w:r w:rsidRPr="004C1C35">
        <w:rPr>
          <w:rFonts w:ascii="Times New Roman" w:hAnsi="Times New Roman" w:cs="Times New Roman"/>
          <w:lang w:val="pt-PT"/>
        </w:rPr>
        <w:t>O não colocado representa pressão administrativa de mobilidade, mas não uma migração física entre escolas. Por isso não cria aresta. Para os indicadores escolares, porém, é contabilizado como uma saída da escola de origem e uma entrada de regresso à mesma escola, permitindo medir mobilidade latente sem inventar deslocações.</w:t>
      </w:r>
    </w:p>
    <w:p w14:paraId="6C2AA619" w14:textId="77777777" w:rsidR="004C1C35" w:rsidRPr="004C1C35" w:rsidRDefault="004C1C35" w:rsidP="004C1C35">
      <w:pPr>
        <w:pStyle w:val="NoSpacing"/>
        <w:spacing w:line="360" w:lineRule="auto"/>
        <w:jc w:val="both"/>
        <w:rPr>
          <w:rFonts w:ascii="Times New Roman" w:hAnsi="Times New Roman" w:cs="Times New Roman"/>
          <w:lang w:val="pt-PT"/>
        </w:rPr>
      </w:pPr>
    </w:p>
    <w:p w14:paraId="2BFDCE11" w14:textId="77777777" w:rsidR="00826642" w:rsidRPr="00F41EBC" w:rsidRDefault="00000000">
      <w:pPr>
        <w:pStyle w:val="Heading2"/>
        <w:rPr>
          <w:lang w:val="pt-PT"/>
        </w:rPr>
      </w:pPr>
      <w:bookmarkStart w:id="21" w:name="_Toc239273848"/>
      <w:r w:rsidRPr="00F41EBC">
        <w:rPr>
          <w:lang w:val="pt-PT"/>
        </w:rPr>
        <w:lastRenderedPageBreak/>
        <w:t>6.3 Pesquisa de uma escola</w:t>
      </w:r>
      <w:bookmarkEnd w:id="21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826642" w:rsidRPr="005B7B85" w14:paraId="53FB7015" w14:textId="77777777">
        <w:trPr>
          <w:jc w:val="center"/>
        </w:trPr>
        <w:tc>
          <w:tcPr>
            <w:tcW w:w="9972" w:type="dxa"/>
            <w:shd w:val="clear" w:color="auto" w:fill="EEF4FF"/>
            <w:vAlign w:val="center"/>
          </w:tcPr>
          <w:p w14:paraId="42D72D8E" w14:textId="77777777" w:rsidR="00826642" w:rsidRPr="004C1C35" w:rsidRDefault="00000000" w:rsidP="004C1C35">
            <w:pPr>
              <w:pStyle w:val="NoSpacing"/>
              <w:jc w:val="both"/>
              <w:rPr>
                <w:rFonts w:ascii="Times New Roman" w:hAnsi="Times New Roman" w:cs="Times New Roman"/>
                <w:b/>
                <w:color w:val="17365D"/>
                <w:lang w:val="pt-PT"/>
              </w:rPr>
            </w:pPr>
            <w:r w:rsidRPr="004C1C35">
              <w:rPr>
                <w:rFonts w:ascii="Times New Roman" w:hAnsi="Times New Roman" w:cs="Times New Roman"/>
                <w:b/>
                <w:color w:val="17365D"/>
                <w:lang w:val="pt-PT"/>
              </w:rPr>
              <w:t xml:space="preserve">Exemplo de utilização — Escola Secundária de Palmela: </w:t>
            </w:r>
          </w:p>
        </w:tc>
      </w:tr>
    </w:tbl>
    <w:p w14:paraId="7007CB1D" w14:textId="77777777" w:rsidR="00826642" w:rsidRPr="004C1C35" w:rsidRDefault="00826642" w:rsidP="004C1C35">
      <w:pPr>
        <w:pStyle w:val="NoSpacing"/>
        <w:jc w:val="both"/>
        <w:rPr>
          <w:rFonts w:ascii="Times New Roman" w:hAnsi="Times New Roman" w:cs="Times New Roman"/>
          <w:lang w:val="pt-PT"/>
        </w:rPr>
      </w:pPr>
    </w:p>
    <w:p w14:paraId="7608108B" w14:textId="1242DAD0" w:rsidR="00826642" w:rsidRPr="004C1C35" w:rsidRDefault="00000000" w:rsidP="004C1C35">
      <w:pPr>
        <w:pStyle w:val="NoSpacing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4C1C35">
        <w:rPr>
          <w:rFonts w:ascii="Times New Roman" w:hAnsi="Times New Roman" w:cs="Times New Roman"/>
          <w:lang w:val="pt-PT"/>
        </w:rPr>
        <w:t>Escolher 2026/2027.</w:t>
      </w:r>
    </w:p>
    <w:p w14:paraId="2E6F8BD3" w14:textId="08DDBC99" w:rsidR="00826642" w:rsidRPr="004C1C35" w:rsidRDefault="00000000" w:rsidP="004C1C35">
      <w:pPr>
        <w:pStyle w:val="NoSpacing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4C1C35">
        <w:rPr>
          <w:rFonts w:ascii="Times New Roman" w:hAnsi="Times New Roman" w:cs="Times New Roman"/>
          <w:lang w:val="pt-PT"/>
        </w:rPr>
        <w:t>Introduzir 403210, «Escola Secundária de Palmela» ou Palmela na caixa de pesquisa.</w:t>
      </w:r>
    </w:p>
    <w:p w14:paraId="0853E3B7" w14:textId="3D98E7D0" w:rsidR="00826642" w:rsidRPr="004C1C35" w:rsidRDefault="00000000" w:rsidP="004C1C35">
      <w:pPr>
        <w:pStyle w:val="NoSpacing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4C1C35">
        <w:rPr>
          <w:rFonts w:ascii="Times New Roman" w:hAnsi="Times New Roman" w:cs="Times New Roman"/>
          <w:lang w:val="pt-PT"/>
        </w:rPr>
        <w:t>Atualizar a rede.</w:t>
      </w:r>
    </w:p>
    <w:p w14:paraId="15539097" w14:textId="2E01F32D" w:rsidR="00826642" w:rsidRPr="004C1C35" w:rsidRDefault="00000000" w:rsidP="004C1C35">
      <w:pPr>
        <w:pStyle w:val="NoSpacing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4C1C35">
        <w:rPr>
          <w:rFonts w:ascii="Times New Roman" w:hAnsi="Times New Roman" w:cs="Times New Roman"/>
          <w:lang w:val="pt-PT"/>
        </w:rPr>
        <w:t>Analisar o painel lateral: E, S, M, PS, PE, saldo, não colocados, permanências e principais corredores.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71"/>
      </w:tblGrid>
      <w:tr w:rsidR="00826642" w:rsidRPr="005B7B85" w14:paraId="1752CB89" w14:textId="77777777" w:rsidTr="004C1C35">
        <w:trPr>
          <w:trHeight w:val="925"/>
          <w:jc w:val="center"/>
        </w:trPr>
        <w:tc>
          <w:tcPr>
            <w:tcW w:w="9771" w:type="dxa"/>
            <w:shd w:val="clear" w:color="auto" w:fill="EEF4FF"/>
            <w:vAlign w:val="center"/>
          </w:tcPr>
          <w:p w14:paraId="41DEB1AB" w14:textId="77777777" w:rsidR="00826642" w:rsidRPr="004C1C35" w:rsidRDefault="00000000" w:rsidP="004C1C35">
            <w:pPr>
              <w:pStyle w:val="NoSpacing"/>
              <w:jc w:val="both"/>
              <w:rPr>
                <w:rFonts w:ascii="Times New Roman" w:hAnsi="Times New Roman" w:cs="Times New Roman"/>
                <w:lang w:val="pt-PT"/>
              </w:rPr>
            </w:pPr>
            <w:r w:rsidRPr="004C1C35">
              <w:rPr>
                <w:rFonts w:ascii="Times New Roman" w:hAnsi="Times New Roman" w:cs="Times New Roman"/>
                <w:b/>
                <w:color w:val="17365D"/>
                <w:lang w:val="pt-PT"/>
              </w:rPr>
              <w:t xml:space="preserve">Resultado / leitura esperada: </w:t>
            </w:r>
            <w:r w:rsidRPr="004C1C35">
              <w:rPr>
                <w:rFonts w:ascii="Times New Roman" w:hAnsi="Times New Roman" w:cs="Times New Roman"/>
                <w:lang w:val="pt-PT"/>
              </w:rPr>
              <w:t>Em 2026/2027, 403210 apresenta M=31, com predominância de entrada; a pesquisa deve funcionar mesmo que a escola não esteja entre os 240 maiores nós da rede geral.</w:t>
            </w:r>
          </w:p>
        </w:tc>
      </w:tr>
    </w:tbl>
    <w:p w14:paraId="5E56F526" w14:textId="77777777" w:rsidR="00826642" w:rsidRPr="00F41EBC" w:rsidRDefault="00826642">
      <w:pPr>
        <w:spacing w:after="20"/>
        <w:rPr>
          <w:lang w:val="pt-PT"/>
        </w:rPr>
      </w:pPr>
    </w:p>
    <w:p w14:paraId="49079D5A" w14:textId="77777777" w:rsidR="00826642" w:rsidRPr="00F41EBC" w:rsidRDefault="00000000">
      <w:pPr>
        <w:pStyle w:val="Heading2"/>
        <w:rPr>
          <w:lang w:val="pt-PT"/>
        </w:rPr>
      </w:pPr>
      <w:bookmarkStart w:id="22" w:name="_Toc239273849"/>
      <w:r w:rsidRPr="00F41EBC">
        <w:rPr>
          <w:lang w:val="pt-PT"/>
        </w:rPr>
        <w:t>6.4 Cuidados de interpretação</w:t>
      </w:r>
      <w:bookmarkEnd w:id="22"/>
    </w:p>
    <w:p w14:paraId="442C6AC6" w14:textId="076150C9" w:rsidR="00826642" w:rsidRPr="00FD5648" w:rsidRDefault="00FD5648" w:rsidP="00FD5648">
      <w:pPr>
        <w:pStyle w:val="NoSpacing"/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F41EBC">
        <w:rPr>
          <w:rFonts w:ascii="Times New Roman" w:hAnsi="Times New Roman" w:cs="Times New Roman"/>
          <w:lang w:val="pt-PT"/>
        </w:rPr>
        <w:tab/>
      </w:r>
      <w:r w:rsidRPr="00FD5648">
        <w:rPr>
          <w:rFonts w:ascii="Times New Roman" w:hAnsi="Times New Roman" w:cs="Times New Roman"/>
          <w:lang w:val="pt-PT"/>
        </w:rPr>
        <w:t>Uma rede muito densa é adequada para descobrir estrutura geral, mas não para ler todas as etiquetas. Para análise de uma escola deve usar-se a pesquisa/ego-rede; para análise integral dos corredores devem usar-se os downloads longitudinais.</w:t>
      </w:r>
    </w:p>
    <w:p w14:paraId="7709090A" w14:textId="77777777" w:rsidR="00826642" w:rsidRPr="00630EC0" w:rsidRDefault="00000000">
      <w:pPr>
        <w:rPr>
          <w:lang w:val="pt-PT"/>
        </w:rPr>
      </w:pPr>
      <w:r w:rsidRPr="00630EC0">
        <w:rPr>
          <w:lang w:val="pt-PT"/>
        </w:rPr>
        <w:br w:type="page"/>
      </w:r>
    </w:p>
    <w:p w14:paraId="30ACC00A" w14:textId="77777777" w:rsidR="00826642" w:rsidRPr="00630EC0" w:rsidRDefault="00000000">
      <w:pPr>
        <w:pStyle w:val="Heading1"/>
        <w:rPr>
          <w:lang w:val="pt-PT"/>
        </w:rPr>
      </w:pPr>
      <w:bookmarkStart w:id="23" w:name="_Toc239273850"/>
      <w:r w:rsidRPr="00630EC0">
        <w:rPr>
          <w:lang w:val="pt-PT"/>
        </w:rPr>
        <w:lastRenderedPageBreak/>
        <w:t xml:space="preserve">7. Painel «QA/QE </w:t>
      </w:r>
      <w:proofErr w:type="spellStart"/>
      <w:r w:rsidRPr="00630EC0">
        <w:rPr>
          <w:lang w:val="pt-PT"/>
        </w:rPr>
        <w:t>vs</w:t>
      </w:r>
      <w:proofErr w:type="spellEnd"/>
      <w:r w:rsidRPr="00630EC0">
        <w:rPr>
          <w:lang w:val="pt-PT"/>
        </w:rPr>
        <w:t xml:space="preserve"> QZP»</w:t>
      </w:r>
      <w:bookmarkEnd w:id="23"/>
    </w:p>
    <w:p w14:paraId="6E501FC3" w14:textId="77777777" w:rsidR="00826642" w:rsidRPr="00630EC0" w:rsidRDefault="00000000">
      <w:pPr>
        <w:pStyle w:val="Heading2"/>
        <w:rPr>
          <w:lang w:val="pt-PT"/>
        </w:rPr>
      </w:pPr>
      <w:bookmarkStart w:id="24" w:name="_Toc239273851"/>
      <w:r w:rsidRPr="00630EC0">
        <w:rPr>
          <w:lang w:val="pt-PT"/>
        </w:rPr>
        <w:t>7.1 Composição da Mobilidade Interna</w:t>
      </w:r>
      <w:bookmarkEnd w:id="24"/>
    </w:p>
    <w:p w14:paraId="12DF7DC5" w14:textId="33D27A13" w:rsidR="00826642" w:rsidRPr="00FD5648" w:rsidRDefault="00FD5648" w:rsidP="00FD5648">
      <w:pPr>
        <w:pStyle w:val="Equation"/>
        <w:spacing w:line="360" w:lineRule="auto"/>
        <w:jc w:val="center"/>
        <w:rPr>
          <w:bCs/>
          <w:lang w:val="pt-PT"/>
        </w:rPr>
      </w:pPr>
      <m:oMathPara>
        <m:oMath>
          <m:r>
            <w:rPr>
              <w:lang w:val="pt-PT"/>
            </w:rPr>
            <m:t xml:space="preserve">PQA = </m:t>
          </m:r>
          <m:f>
            <m:fPr>
              <m:ctrlPr>
                <w:rPr>
                  <w:bCs/>
                  <w:i/>
                  <w:lang w:val="pt-PT"/>
                </w:rPr>
              </m:ctrlPr>
            </m:fPr>
            <m:num>
              <m:r>
                <w:rPr>
                  <w:lang w:val="pt-PT"/>
                </w:rPr>
                <m:t xml:space="preserve">QA/QE em MI </m:t>
              </m:r>
            </m:num>
            <m:den>
              <m:r>
                <w:rPr>
                  <w:lang w:val="pt-PT"/>
                </w:rPr>
                <m:t xml:space="preserve"> Total MI</m:t>
              </m:r>
            </m:den>
          </m:f>
          <m:r>
            <w:rPr>
              <w:lang w:val="pt-PT"/>
            </w:rPr>
            <m:t xml:space="preserve"> × 100</m:t>
          </m:r>
        </m:oMath>
      </m:oMathPara>
    </w:p>
    <w:p w14:paraId="22E8A0D8" w14:textId="7B4FB4F4" w:rsidR="00826642" w:rsidRPr="00FD5648" w:rsidRDefault="00FD5648" w:rsidP="00FD5648">
      <w:pPr>
        <w:pStyle w:val="Equation"/>
        <w:spacing w:line="360" w:lineRule="auto"/>
        <w:jc w:val="center"/>
        <w:rPr>
          <w:bCs/>
          <w:lang w:val="pt-PT"/>
        </w:rPr>
      </w:pPr>
      <m:oMathPara>
        <m:oMath>
          <m:r>
            <w:rPr>
              <w:lang w:val="pt-PT"/>
            </w:rPr>
            <m:t xml:space="preserve">PQZP = </m:t>
          </m:r>
          <m:f>
            <m:fPr>
              <m:ctrlPr>
                <w:rPr>
                  <w:bCs/>
                  <w:i/>
                  <w:lang w:val="pt-PT"/>
                </w:rPr>
              </m:ctrlPr>
            </m:fPr>
            <m:num>
              <m:r>
                <w:rPr>
                  <w:lang w:val="pt-PT"/>
                </w:rPr>
                <m:t xml:space="preserve">QZP em MI  </m:t>
              </m:r>
            </m:num>
            <m:den>
              <m:r>
                <w:rPr>
                  <w:lang w:val="pt-PT"/>
                </w:rPr>
                <m:t xml:space="preserve"> Total MI</m:t>
              </m:r>
            </m:den>
          </m:f>
          <m:r>
            <w:rPr>
              <w:lang w:val="pt-PT"/>
            </w:rPr>
            <m:t>× 100</m:t>
          </m:r>
        </m:oMath>
      </m:oMathPara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96"/>
      </w:tblGrid>
      <w:tr w:rsidR="00826642" w:rsidRPr="005B7B85" w14:paraId="36EC4843" w14:textId="77777777" w:rsidTr="00FD5648">
        <w:trPr>
          <w:trHeight w:val="858"/>
          <w:jc w:val="center"/>
        </w:trPr>
        <w:tc>
          <w:tcPr>
            <w:tcW w:w="9896" w:type="dxa"/>
            <w:shd w:val="clear" w:color="auto" w:fill="EEF4FF"/>
            <w:vAlign w:val="center"/>
          </w:tcPr>
          <w:p w14:paraId="516F53BD" w14:textId="77777777" w:rsidR="00826642" w:rsidRPr="00FD5648" w:rsidRDefault="00000000" w:rsidP="00FD5648">
            <w:pPr>
              <w:pStyle w:val="NoSpacing"/>
              <w:jc w:val="both"/>
              <w:rPr>
                <w:rFonts w:ascii="Times New Roman" w:hAnsi="Times New Roman" w:cs="Times New Roman"/>
                <w:lang w:val="pt-PT"/>
              </w:rPr>
            </w:pPr>
            <w:r w:rsidRPr="00FD5648">
              <w:rPr>
                <w:rFonts w:ascii="Times New Roman" w:hAnsi="Times New Roman" w:cs="Times New Roman"/>
                <w:b/>
                <w:color w:val="17365D"/>
                <w:lang w:val="pt-PT"/>
              </w:rPr>
              <w:t xml:space="preserve">Importante: </w:t>
            </w:r>
            <w:r w:rsidRPr="00FD5648">
              <w:rPr>
                <w:rFonts w:ascii="Times New Roman" w:hAnsi="Times New Roman" w:cs="Times New Roman"/>
                <w:lang w:val="pt-PT"/>
              </w:rPr>
              <w:t>PQA e PQZP descrevem a composição da MI. Não são taxas de participação sobre todos os QA/QE ou QZP existentes no sistema, porque esse denominador não está na base.</w:t>
            </w:r>
          </w:p>
        </w:tc>
      </w:tr>
    </w:tbl>
    <w:p w14:paraId="219CFA93" w14:textId="77777777" w:rsidR="00826642" w:rsidRPr="00630EC0" w:rsidRDefault="00826642">
      <w:pPr>
        <w:spacing w:after="20"/>
        <w:rPr>
          <w:lang w:val="pt-PT"/>
        </w:rPr>
      </w:pPr>
    </w:p>
    <w:p w14:paraId="1E4590C7" w14:textId="77777777" w:rsidR="00826642" w:rsidRPr="00630EC0" w:rsidRDefault="00000000">
      <w:pPr>
        <w:pStyle w:val="Heading2"/>
        <w:rPr>
          <w:lang w:val="pt-PT"/>
        </w:rPr>
      </w:pPr>
      <w:bookmarkStart w:id="25" w:name="_Toc239273852"/>
      <w:r w:rsidRPr="00630EC0">
        <w:rPr>
          <w:lang w:val="pt-PT"/>
        </w:rPr>
        <w:t>7.2 Mobilidade voluntária QA/QE</w:t>
      </w:r>
      <w:bookmarkEnd w:id="25"/>
    </w:p>
    <w:p w14:paraId="6DCFDEAF" w14:textId="38A5C63D" w:rsidR="00826642" w:rsidRPr="00FD5648" w:rsidRDefault="00FD5648" w:rsidP="00FD5648">
      <w:pPr>
        <w:pStyle w:val="Equation"/>
        <w:spacing w:line="360" w:lineRule="auto"/>
        <w:jc w:val="center"/>
        <w:rPr>
          <w:bCs/>
          <w:lang w:val="pt-PT"/>
        </w:rPr>
      </w:pPr>
      <m:oMathPara>
        <m:oMath>
          <m:r>
            <w:rPr>
              <w:lang w:val="pt-PT"/>
            </w:rPr>
            <m:t xml:space="preserve">IMV-QA = </m:t>
          </m:r>
          <m:f>
            <m:fPr>
              <m:ctrlPr>
                <w:rPr>
                  <w:bCs/>
                  <w:i/>
                  <w:lang w:val="pt-PT"/>
                </w:rPr>
              </m:ctrlPr>
            </m:fPr>
            <m:num>
              <m:r>
                <w:rPr>
                  <w:lang w:val="pt-PT"/>
                </w:rPr>
                <m:t xml:space="preserve">QA/QE na prioridade equivalente de mobilidade voluntária  </m:t>
              </m:r>
            </m:num>
            <m:den>
              <m:r>
                <w:rPr>
                  <w:lang w:val="pt-PT"/>
                </w:rPr>
                <m:t>total QA/QE em MI</m:t>
              </m:r>
            </m:den>
          </m:f>
          <m:r>
            <w:rPr>
              <w:lang w:val="pt-PT"/>
            </w:rPr>
            <m:t xml:space="preserve"> × 100</m:t>
          </m:r>
        </m:oMath>
      </m:oMathPara>
    </w:p>
    <w:p w14:paraId="5A9EC8D9" w14:textId="4445BC28" w:rsidR="00826642" w:rsidRPr="00FD5648" w:rsidRDefault="00FD5648" w:rsidP="00FD5648">
      <w:pPr>
        <w:pStyle w:val="NoSpacing"/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F41EBC">
        <w:rPr>
          <w:rFonts w:ascii="Times New Roman" w:hAnsi="Times New Roman" w:cs="Times New Roman"/>
          <w:lang w:val="pt-PT"/>
        </w:rPr>
        <w:tab/>
      </w:r>
      <w:r w:rsidRPr="00FD5648">
        <w:rPr>
          <w:rFonts w:ascii="Times New Roman" w:hAnsi="Times New Roman" w:cs="Times New Roman"/>
          <w:lang w:val="pt-PT"/>
        </w:rPr>
        <w:t>O indicador é um proxy administrativo. Não identifica a motivação psicológica do candidato. A prioridade equivalente é harmonizada entre anos de acordo com a estrutura do concurso.</w:t>
      </w:r>
    </w:p>
    <w:p w14:paraId="188C0E9E" w14:textId="77777777" w:rsidR="00826642" w:rsidRPr="00630EC0" w:rsidRDefault="00000000">
      <w:pPr>
        <w:pStyle w:val="Heading2"/>
        <w:rPr>
          <w:lang w:val="pt-PT"/>
        </w:rPr>
      </w:pPr>
      <w:bookmarkStart w:id="26" w:name="_Toc239273853"/>
      <w:r w:rsidRPr="00630EC0">
        <w:rPr>
          <w:lang w:val="pt-PT"/>
        </w:rPr>
        <w:t>7.3 Não colocação e diferenças entre tipos</w:t>
      </w:r>
      <w:bookmarkEnd w:id="26"/>
    </w:p>
    <w:p w14:paraId="50197872" w14:textId="4E68CB98" w:rsidR="00826642" w:rsidRPr="00873C2F" w:rsidRDefault="00873C2F" w:rsidP="00873C2F">
      <w:pPr>
        <w:pStyle w:val="Equation"/>
        <w:spacing w:line="360" w:lineRule="auto"/>
        <w:jc w:val="center"/>
        <w:rPr>
          <w:lang w:val="pt-PT"/>
          <w:oMath/>
        </w:rPr>
      </w:pPr>
      <m:oMathPara>
        <m:oMath>
          <m:r>
            <w:rPr>
              <w:lang w:val="pt-PT"/>
            </w:rPr>
            <m:t>INCD = NC% QA/QE - NC% QZP</m:t>
          </m:r>
        </m:oMath>
      </m:oMathPara>
    </w:p>
    <w:p w14:paraId="7C2E9E54" w14:textId="0F113C1B" w:rsidR="00826642" w:rsidRPr="00873C2F" w:rsidRDefault="00873C2F" w:rsidP="00873C2F">
      <w:pPr>
        <w:pStyle w:val="Equation"/>
        <w:spacing w:line="360" w:lineRule="auto"/>
        <w:jc w:val="center"/>
        <w:rPr>
          <w:lang w:val="pt-PT"/>
          <w:oMath/>
        </w:rPr>
      </w:pPr>
      <m:oMathPara>
        <m:oMath>
          <m:r>
            <w:rPr>
              <w:lang w:val="pt-PT"/>
            </w:rPr>
            <m:t xml:space="preserve">RR-NC = </m:t>
          </m:r>
          <m:f>
            <m:fPr>
              <m:ctrlPr>
                <w:rPr>
                  <w:bCs/>
                  <w:i/>
                  <w:lang w:val="pt-PT"/>
                </w:rPr>
              </m:ctrlPr>
            </m:fPr>
            <m:num>
              <m:r>
                <w:rPr>
                  <w:lang w:val="pt-PT"/>
                </w:rPr>
                <m:t xml:space="preserve">NC% QA/QE </m:t>
              </m:r>
            </m:num>
            <m:den>
              <m:r>
                <w:rPr>
                  <w:lang w:val="pt-PT"/>
                </w:rPr>
                <m:t>NC% QZP</m:t>
              </m:r>
            </m:den>
          </m:f>
        </m:oMath>
      </m:oMathPara>
    </w:p>
    <w:p w14:paraId="237CF274" w14:textId="77777777" w:rsidR="00826642" w:rsidRPr="00630EC0" w:rsidRDefault="00000000">
      <w:pPr>
        <w:pStyle w:val="Heading2"/>
        <w:rPr>
          <w:lang w:val="pt-PT"/>
        </w:rPr>
      </w:pPr>
      <w:bookmarkStart w:id="27" w:name="_Toc239273854"/>
      <w:r w:rsidRPr="00630EC0">
        <w:rPr>
          <w:lang w:val="pt-PT"/>
        </w:rPr>
        <w:t>7.4 Permanência QZP</w:t>
      </w:r>
      <w:bookmarkEnd w:id="27"/>
    </w:p>
    <w:p w14:paraId="0B6E2263" w14:textId="378E7483" w:rsidR="00826642" w:rsidRPr="00873C2F" w:rsidRDefault="00873C2F" w:rsidP="00873C2F">
      <w:pPr>
        <w:pStyle w:val="Equation"/>
        <w:spacing w:line="360" w:lineRule="auto"/>
        <w:jc w:val="center"/>
        <w:rPr>
          <w:lang w:val="pt-PT"/>
          <w:oMath/>
        </w:rPr>
      </w:pPr>
      <m:oMathPara>
        <m:oMath>
          <m:r>
            <w:rPr>
              <w:lang w:val="pt-PT"/>
            </w:rPr>
            <m:t xml:space="preserve">IP-QZP colocados = </m:t>
          </m:r>
          <m:f>
            <m:fPr>
              <m:ctrlPr>
                <w:rPr>
                  <w:bCs/>
                  <w:i/>
                  <w:lang w:val="pt-PT"/>
                </w:rPr>
              </m:ctrlPr>
            </m:fPr>
            <m:num>
              <m:r>
                <w:rPr>
                  <w:lang w:val="pt-PT"/>
                </w:rPr>
                <m:t xml:space="preserve">QZP colocados na mesma escola  </m:t>
              </m:r>
            </m:num>
            <m:den>
              <m:r>
                <w:rPr>
                  <w:lang w:val="pt-PT"/>
                </w:rPr>
                <m:t>QZP colocados</m:t>
              </m:r>
            </m:den>
          </m:f>
          <m:r>
            <w:rPr>
              <w:lang w:val="pt-PT"/>
            </w:rPr>
            <m:t>× 100</m:t>
          </m:r>
        </m:oMath>
      </m:oMathPara>
    </w:p>
    <w:p w14:paraId="1B29E611" w14:textId="5E69C72F" w:rsidR="00826642" w:rsidRPr="00873C2F" w:rsidRDefault="00873C2F" w:rsidP="00873C2F">
      <w:pPr>
        <w:pStyle w:val="Equation"/>
        <w:spacing w:line="360" w:lineRule="auto"/>
        <w:jc w:val="center"/>
        <w:rPr>
          <w:lang w:val="pt-PT"/>
          <w:oMath/>
        </w:rPr>
      </w:pPr>
      <m:oMathPara>
        <m:oMath>
          <m:r>
            <w:rPr>
              <w:lang w:val="pt-PT"/>
            </w:rPr>
            <m:t>IP-QZP total =</m:t>
          </m:r>
          <m:f>
            <m:fPr>
              <m:ctrlPr>
                <w:rPr>
                  <w:bCs/>
                  <w:i/>
                  <w:lang w:val="pt-PT"/>
                </w:rPr>
              </m:ctrlPr>
            </m:fPr>
            <m:num>
              <m:r>
                <w:rPr>
                  <w:lang w:val="pt-PT"/>
                </w:rPr>
                <m:t xml:space="preserve"> QZP na mesma escola  </m:t>
              </m:r>
            </m:num>
            <m:den>
              <m:r>
                <w:rPr>
                  <w:lang w:val="pt-PT"/>
                </w:rPr>
                <m:t>todos os QZP em MI</m:t>
              </m:r>
            </m:den>
          </m:f>
          <m:r>
            <w:rPr>
              <w:lang w:val="pt-PT"/>
            </w:rPr>
            <m:t>× 100</m:t>
          </m:r>
        </m:oMath>
      </m:oMathPara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826642" w:rsidRPr="00873C2F" w14:paraId="109207C6" w14:textId="77777777">
        <w:trPr>
          <w:jc w:val="center"/>
        </w:trPr>
        <w:tc>
          <w:tcPr>
            <w:tcW w:w="9972" w:type="dxa"/>
            <w:shd w:val="clear" w:color="auto" w:fill="EEF4FF"/>
            <w:vAlign w:val="center"/>
          </w:tcPr>
          <w:p w14:paraId="316BD333" w14:textId="77777777" w:rsidR="00826642" w:rsidRPr="00873C2F" w:rsidRDefault="00000000" w:rsidP="00873C2F">
            <w:pPr>
              <w:pStyle w:val="NoSpacing"/>
              <w:jc w:val="both"/>
              <w:rPr>
                <w:rFonts w:ascii="Times New Roman" w:hAnsi="Times New Roman" w:cs="Times New Roman"/>
                <w:b/>
                <w:color w:val="17365D"/>
                <w:lang w:val="pt-PT"/>
              </w:rPr>
            </w:pPr>
            <w:r w:rsidRPr="00873C2F">
              <w:rPr>
                <w:rFonts w:ascii="Times New Roman" w:hAnsi="Times New Roman" w:cs="Times New Roman"/>
                <w:b/>
                <w:color w:val="17365D"/>
                <w:lang w:val="pt-PT"/>
              </w:rPr>
              <w:t xml:space="preserve">Exemplo de utilização — Comparação 2026/2027: </w:t>
            </w:r>
          </w:p>
        </w:tc>
      </w:tr>
    </w:tbl>
    <w:p w14:paraId="4D40EBE7" w14:textId="77777777" w:rsidR="00826642" w:rsidRDefault="00826642">
      <w:pPr>
        <w:spacing w:after="20"/>
      </w:pPr>
    </w:p>
    <w:p w14:paraId="4EA6E6DE" w14:textId="024CA6BA" w:rsidR="00826642" w:rsidRPr="00873C2F" w:rsidRDefault="00000000" w:rsidP="00873C2F">
      <w:pPr>
        <w:pStyle w:val="NoSpacing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lang w:val="pt-PT"/>
        </w:rPr>
      </w:pPr>
      <w:r w:rsidRPr="00873C2F">
        <w:rPr>
          <w:rFonts w:ascii="Times New Roman" w:hAnsi="Times New Roman" w:cs="Times New Roman"/>
          <w:lang w:val="pt-PT"/>
        </w:rPr>
        <w:t>Selecionar 2026/2027 e Todos os grupos.</w:t>
      </w:r>
    </w:p>
    <w:p w14:paraId="73F3A657" w14:textId="672F71C6" w:rsidR="00826642" w:rsidRPr="00873C2F" w:rsidRDefault="00000000" w:rsidP="00873C2F">
      <w:pPr>
        <w:pStyle w:val="NoSpacing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lang w:val="pt-PT"/>
        </w:rPr>
      </w:pPr>
      <w:r w:rsidRPr="00873C2F">
        <w:rPr>
          <w:rFonts w:ascii="Times New Roman" w:hAnsi="Times New Roman" w:cs="Times New Roman"/>
          <w:lang w:val="pt-PT"/>
        </w:rPr>
        <w:t>Comparar NC QA/QE ≈ 51,6% com NC QZP ≈ 20,7%.</w:t>
      </w:r>
    </w:p>
    <w:p w14:paraId="654153AF" w14:textId="222CA880" w:rsidR="00826642" w:rsidRPr="00873C2F" w:rsidRDefault="00000000" w:rsidP="00873C2F">
      <w:pPr>
        <w:pStyle w:val="NoSpacing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lang w:val="pt-PT"/>
        </w:rPr>
      </w:pPr>
      <w:r w:rsidRPr="00873C2F">
        <w:rPr>
          <w:rFonts w:ascii="Times New Roman" w:hAnsi="Times New Roman" w:cs="Times New Roman"/>
          <w:lang w:val="pt-PT"/>
        </w:rPr>
        <w:t>Ler INCD ≈ 30,9 pp e RR-NC ≈ 2,50.</w:t>
      </w:r>
    </w:p>
    <w:p w14:paraId="163458FD" w14:textId="2648FBBC" w:rsidR="00826642" w:rsidRPr="00873C2F" w:rsidRDefault="00000000" w:rsidP="00873C2F">
      <w:pPr>
        <w:pStyle w:val="NoSpacing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lang w:val="pt-PT"/>
        </w:rPr>
      </w:pPr>
      <w:r w:rsidRPr="00873C2F">
        <w:rPr>
          <w:rFonts w:ascii="Times New Roman" w:hAnsi="Times New Roman" w:cs="Times New Roman"/>
          <w:lang w:val="pt-PT"/>
        </w:rPr>
        <w:t>Na versão pública v6, interpretar estes indicadores descritivamente e, se necessário, exportar os dados para testes estatísticos externos previamente definidos.</w:t>
      </w:r>
    </w:p>
    <w:p w14:paraId="71469169" w14:textId="77777777" w:rsidR="00826642" w:rsidRDefault="00000000">
      <w:pPr>
        <w:pStyle w:val="Heading1"/>
      </w:pPr>
      <w:bookmarkStart w:id="28" w:name="_Toc239273855"/>
      <w:r>
        <w:lastRenderedPageBreak/>
        <w:t>8. Painel «Pressão e rankings»</w:t>
      </w:r>
      <w:bookmarkEnd w:id="28"/>
    </w:p>
    <w:p w14:paraId="3B456F7E" w14:textId="77777777" w:rsidR="00826642" w:rsidRDefault="00000000">
      <w:pPr>
        <w:jc w:val="center"/>
      </w:pPr>
      <w:r>
        <w:rPr>
          <w:noProof/>
        </w:rPr>
        <w:drawing>
          <wp:inline distT="0" distB="0" distL="0" distR="0" wp14:anchorId="7CAD138C" wp14:editId="16D3CDE9">
            <wp:extent cx="4954219" cy="234866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pressao_volume_exempl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54219" cy="2348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30279" w14:textId="77777777" w:rsidR="00826642" w:rsidRPr="00630EC0" w:rsidRDefault="00000000">
      <w:pPr>
        <w:pStyle w:val="Caption2"/>
        <w:jc w:val="center"/>
        <w:rPr>
          <w:lang w:val="pt-PT"/>
        </w:rPr>
      </w:pPr>
      <w:r w:rsidRPr="00630EC0">
        <w:rPr>
          <w:lang w:val="pt-PT"/>
        </w:rPr>
        <w:t>Figura 3 — Exemplo didático: uma percentagem de pressão só é informativa quando lida em conjunto com o volume M.</w:t>
      </w:r>
    </w:p>
    <w:p w14:paraId="4712C3A8" w14:textId="77777777" w:rsidR="00826642" w:rsidRPr="00630EC0" w:rsidRDefault="00000000">
      <w:pPr>
        <w:pStyle w:val="Heading2"/>
        <w:rPr>
          <w:lang w:val="pt-PT"/>
        </w:rPr>
      </w:pPr>
      <w:bookmarkStart w:id="29" w:name="_Toc239273856"/>
      <w:r w:rsidRPr="00630EC0">
        <w:rPr>
          <w:lang w:val="pt-PT"/>
        </w:rPr>
        <w:t>8.1 Entradas, saídas e movimento</w:t>
      </w:r>
      <w:bookmarkEnd w:id="29"/>
    </w:p>
    <w:p w14:paraId="35E8ECDB" w14:textId="164099C6" w:rsidR="00826642" w:rsidRPr="00873C2F" w:rsidRDefault="00873C2F" w:rsidP="00873C2F">
      <w:pPr>
        <w:pStyle w:val="Equation"/>
        <w:spacing w:line="360" w:lineRule="auto"/>
        <w:jc w:val="center"/>
        <w:rPr>
          <w:bCs/>
          <w:lang w:val="pt-PT"/>
        </w:rPr>
      </w:pPr>
      <m:oMathPara>
        <m:oMath>
          <m:r>
            <w:rPr>
              <w:lang w:val="pt-PT"/>
            </w:rPr>
            <m:t>M</m:t>
          </m:r>
          <m:r>
            <m:t>ᵢ</m:t>
          </m:r>
          <m:r>
            <w:rPr>
              <w:lang w:val="pt-PT"/>
            </w:rPr>
            <m:t xml:space="preserve"> = E</m:t>
          </m:r>
          <m:r>
            <m:t>ᵢ</m:t>
          </m:r>
          <m:r>
            <w:rPr>
              <w:lang w:val="pt-PT"/>
            </w:rPr>
            <m:t xml:space="preserve"> + S</m:t>
          </m:r>
          <m:r>
            <m:t>ᵢ</m:t>
          </m:r>
        </m:oMath>
      </m:oMathPara>
    </w:p>
    <w:p w14:paraId="43D36BD2" w14:textId="5120B8C9" w:rsidR="00826642" w:rsidRPr="00873C2F" w:rsidRDefault="00873C2F" w:rsidP="00873C2F">
      <w:pPr>
        <w:pStyle w:val="NoSpacing"/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F41EBC">
        <w:rPr>
          <w:rFonts w:ascii="Times New Roman" w:hAnsi="Times New Roman" w:cs="Times New Roman"/>
          <w:lang w:val="pt-PT"/>
        </w:rPr>
        <w:tab/>
      </w:r>
      <w:r w:rsidRPr="00873C2F">
        <w:rPr>
          <w:rFonts w:ascii="Times New Roman" w:hAnsi="Times New Roman" w:cs="Times New Roman"/>
          <w:lang w:val="pt-PT"/>
        </w:rPr>
        <w:t>E e S são contagens administrativas no universo da MI. Não correspondem ao total de professores da escola. Consequentemente, PS não é uma taxa de turnover sobre o corpo docente total.</w:t>
      </w:r>
    </w:p>
    <w:p w14:paraId="20DC1E19" w14:textId="5A1ACB1B" w:rsidR="00826642" w:rsidRPr="00630EC0" w:rsidRDefault="00000000">
      <w:pPr>
        <w:pStyle w:val="Heading2"/>
        <w:rPr>
          <w:lang w:val="pt-PT"/>
        </w:rPr>
      </w:pPr>
      <w:bookmarkStart w:id="30" w:name="_Toc239273857"/>
      <w:r w:rsidRPr="00630EC0">
        <w:rPr>
          <w:lang w:val="pt-PT"/>
        </w:rPr>
        <w:t>8.2 Pressão de saída</w:t>
      </w:r>
      <w:r w:rsidR="006C4EF0">
        <w:rPr>
          <w:lang w:val="pt-PT"/>
        </w:rPr>
        <w:t xml:space="preserve"> de entrada</w:t>
      </w:r>
      <w:bookmarkEnd w:id="30"/>
    </w:p>
    <w:p w14:paraId="377B7182" w14:textId="6D8EE61D" w:rsidR="00826642" w:rsidRPr="00873C2F" w:rsidRDefault="00873C2F" w:rsidP="00873C2F">
      <w:pPr>
        <w:pStyle w:val="Equation"/>
        <w:spacing w:line="360" w:lineRule="auto"/>
        <w:jc w:val="center"/>
        <w:rPr>
          <w:bCs/>
          <w:lang w:val="pt-PT"/>
        </w:rPr>
      </w:pPr>
      <m:oMathPara>
        <m:oMath>
          <m:r>
            <w:rPr>
              <w:lang w:val="pt-PT"/>
            </w:rPr>
            <m:t>PS</m:t>
          </m:r>
          <m:r>
            <m:t>ᵢ</m:t>
          </m:r>
          <m:r>
            <w:rPr>
              <w:lang w:val="pt-PT"/>
            </w:rPr>
            <m:t xml:space="preserve"> =</m:t>
          </m:r>
          <m:f>
            <m:fPr>
              <m:ctrlPr>
                <w:rPr>
                  <w:bCs/>
                  <w:i/>
                  <w:lang w:val="pt-PT"/>
                </w:rPr>
              </m:ctrlPr>
            </m:fPr>
            <m:num>
              <m:r>
                <w:rPr>
                  <w:lang w:val="pt-PT"/>
                </w:rPr>
                <m:t xml:space="preserve"> S</m:t>
              </m:r>
              <m:r>
                <m:t>ᵢ</m:t>
              </m:r>
              <m:r>
                <w:rPr>
                  <w:lang w:val="pt-PT"/>
                </w:rPr>
                <m:t xml:space="preserve"> </m:t>
              </m:r>
            </m:num>
            <m:den>
              <m:r>
                <w:rPr>
                  <w:lang w:val="pt-PT"/>
                </w:rPr>
                <m:t>(E</m:t>
              </m:r>
              <m:r>
                <m:t>ᵢ</m:t>
              </m:r>
              <m:r>
                <w:rPr>
                  <w:lang w:val="pt-PT"/>
                </w:rPr>
                <m:t xml:space="preserve"> + S</m:t>
              </m:r>
              <m:r>
                <m:t>ᵢ</m:t>
              </m:r>
              <m:r>
                <w:rPr>
                  <w:lang w:val="pt-PT"/>
                </w:rPr>
                <m:t>)</m:t>
              </m:r>
            </m:den>
          </m:f>
          <m:r>
            <w:rPr>
              <w:lang w:val="pt-PT"/>
            </w:rPr>
            <m:t xml:space="preserve"> × 100</m:t>
          </m:r>
        </m:oMath>
      </m:oMathPara>
    </w:p>
    <w:p w14:paraId="455765BE" w14:textId="50EEA82B" w:rsidR="00826642" w:rsidRPr="006C4EF0" w:rsidRDefault="006C4EF0" w:rsidP="006C4EF0">
      <w:pPr>
        <w:pStyle w:val="Equation"/>
        <w:spacing w:line="360" w:lineRule="auto"/>
        <w:jc w:val="center"/>
        <w:rPr>
          <w:lang w:val="pt-PT"/>
          <w:oMath/>
        </w:rPr>
      </w:pPr>
      <m:oMathPara>
        <m:oMath>
          <m:r>
            <w:rPr>
              <w:lang w:val="pt-PT"/>
            </w:rPr>
            <m:t>PE</m:t>
          </m:r>
          <m:r>
            <m:t>ᵢ</m:t>
          </m:r>
          <m:r>
            <w:rPr>
              <w:lang w:val="pt-PT"/>
            </w:rPr>
            <m:t xml:space="preserve"> =</m:t>
          </m:r>
          <m:f>
            <m:fPr>
              <m:ctrlPr>
                <w:rPr>
                  <w:bCs/>
                  <w:i/>
                  <w:lang w:val="pt-PT"/>
                </w:rPr>
              </m:ctrlPr>
            </m:fPr>
            <m:num>
              <m:r>
                <w:rPr>
                  <w:lang w:val="pt-PT"/>
                </w:rPr>
                <m:t xml:space="preserve"> E</m:t>
              </m:r>
              <m:r>
                <m:t>ᵢ</m:t>
              </m:r>
              <m:r>
                <w:rPr>
                  <w:lang w:val="pt-PT"/>
                </w:rPr>
                <m:t xml:space="preserve"> </m:t>
              </m:r>
            </m:num>
            <m:den>
              <m:r>
                <w:rPr>
                  <w:lang w:val="pt-PT"/>
                </w:rPr>
                <m:t>(E</m:t>
              </m:r>
              <m:r>
                <m:t>ᵢ</m:t>
              </m:r>
              <m:r>
                <w:rPr>
                  <w:lang w:val="pt-PT"/>
                </w:rPr>
                <m:t xml:space="preserve"> + S</m:t>
              </m:r>
              <m:r>
                <m:t>ᵢ</m:t>
              </m:r>
              <m:r>
                <w:rPr>
                  <w:lang w:val="pt-PT"/>
                </w:rPr>
                <m:t>)</m:t>
              </m:r>
            </m:den>
          </m:f>
          <m:r>
            <w:rPr>
              <w:lang w:val="pt-PT"/>
            </w:rPr>
            <m:t xml:space="preserve"> × 100</m:t>
          </m:r>
        </m:oMath>
      </m:oMathPara>
    </w:p>
    <w:p w14:paraId="44E701EA" w14:textId="6EDFDB1D" w:rsidR="00826642" w:rsidRPr="006C4EF0" w:rsidRDefault="006C4EF0" w:rsidP="006C4EF0">
      <w:pPr>
        <w:pStyle w:val="Equation"/>
        <w:spacing w:line="360" w:lineRule="auto"/>
        <w:jc w:val="center"/>
        <w:rPr>
          <w:lang w:val="pt-PT"/>
          <w:oMath/>
        </w:rPr>
      </w:pPr>
      <m:oMathPara>
        <m:oMath>
          <m:r>
            <w:rPr>
              <w:lang w:val="pt-PT"/>
            </w:rPr>
            <m:t>PS + PE = 100%</m:t>
          </m:r>
        </m:oMath>
      </m:oMathPara>
    </w:p>
    <w:p w14:paraId="6D414A51" w14:textId="77777777" w:rsidR="00826642" w:rsidRPr="00630EC0" w:rsidRDefault="00000000">
      <w:pPr>
        <w:pStyle w:val="Heading2"/>
        <w:rPr>
          <w:lang w:val="pt-PT"/>
        </w:rPr>
      </w:pPr>
      <w:bookmarkStart w:id="31" w:name="_Toc239273858"/>
      <w:r w:rsidRPr="00630EC0">
        <w:rPr>
          <w:lang w:val="pt-PT"/>
        </w:rPr>
        <w:t>8.4 Saldo migratório efetivo</w:t>
      </w:r>
      <w:bookmarkEnd w:id="31"/>
    </w:p>
    <w:p w14:paraId="7CCCFD3C" w14:textId="082B6FD6" w:rsidR="00826642" w:rsidRPr="006C4EF0" w:rsidRDefault="006C4EF0" w:rsidP="006C4EF0">
      <w:pPr>
        <w:pStyle w:val="Equation"/>
        <w:spacing w:line="360" w:lineRule="auto"/>
        <w:jc w:val="center"/>
        <w:rPr>
          <w:bCs/>
          <w:lang w:val="pt-PT"/>
        </w:rPr>
      </w:pPr>
      <m:oMathPara>
        <m:oMath>
          <m:r>
            <w:rPr>
              <w:lang w:val="pt-PT"/>
            </w:rPr>
            <m:t>SM = migrações recebidas - migrações originadas</m:t>
          </m:r>
        </m:oMath>
      </m:oMathPara>
    </w:p>
    <w:p w14:paraId="5F1BD1B8" w14:textId="31A93AF2" w:rsidR="00826642" w:rsidRPr="006C4EF0" w:rsidRDefault="006C4EF0" w:rsidP="006C4EF0">
      <w:pPr>
        <w:pStyle w:val="NoSpacing"/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F41EBC">
        <w:rPr>
          <w:rFonts w:ascii="Times New Roman" w:hAnsi="Times New Roman" w:cs="Times New Roman"/>
          <w:lang w:val="pt-PT"/>
        </w:rPr>
        <w:tab/>
      </w:r>
      <w:r w:rsidRPr="006C4EF0">
        <w:rPr>
          <w:rFonts w:ascii="Times New Roman" w:hAnsi="Times New Roman" w:cs="Times New Roman"/>
          <w:lang w:val="pt-PT"/>
        </w:rPr>
        <w:t xml:space="preserve">Ao contrário de E </w:t>
      </w:r>
      <w:proofErr w:type="spellStart"/>
      <w:r w:rsidRPr="006C4EF0">
        <w:rPr>
          <w:rFonts w:ascii="Times New Roman" w:hAnsi="Times New Roman" w:cs="Times New Roman"/>
          <w:lang w:val="pt-PT"/>
        </w:rPr>
        <w:t>e</w:t>
      </w:r>
      <w:proofErr w:type="spellEnd"/>
      <w:r w:rsidRPr="006C4EF0">
        <w:rPr>
          <w:rFonts w:ascii="Times New Roman" w:hAnsi="Times New Roman" w:cs="Times New Roman"/>
          <w:lang w:val="pt-PT"/>
        </w:rPr>
        <w:t xml:space="preserve"> S, o saldo migratório usa apenas mudanças efetivas. Não colocados e permanências não são migrações.</w:t>
      </w:r>
    </w:p>
    <w:p w14:paraId="4949617A" w14:textId="77777777" w:rsidR="00826642" w:rsidRPr="00630EC0" w:rsidRDefault="00000000">
      <w:pPr>
        <w:pStyle w:val="Heading2"/>
        <w:rPr>
          <w:lang w:val="pt-PT"/>
        </w:rPr>
      </w:pPr>
      <w:bookmarkStart w:id="32" w:name="_Toc239273859"/>
      <w:r w:rsidRPr="00630EC0">
        <w:rPr>
          <w:lang w:val="pt-PT"/>
        </w:rPr>
        <w:t>8.5 Taxa de não colocação escolar</w:t>
      </w:r>
      <w:bookmarkEnd w:id="32"/>
    </w:p>
    <w:p w14:paraId="1F2D52CC" w14:textId="091C85E4" w:rsidR="00826642" w:rsidRPr="006C4EF0" w:rsidRDefault="006C4EF0" w:rsidP="006C4EF0">
      <w:pPr>
        <w:pStyle w:val="Equation"/>
        <w:spacing w:line="360" w:lineRule="auto"/>
        <w:jc w:val="center"/>
        <w:rPr>
          <w:bCs/>
          <w:lang w:val="pt-PT"/>
        </w:rPr>
      </w:pPr>
      <m:oMathPara>
        <m:oMath>
          <m:r>
            <w:rPr>
              <w:lang w:val="pt-PT"/>
            </w:rPr>
            <m:t>TNC =</m:t>
          </m:r>
          <m:f>
            <m:fPr>
              <m:ctrlPr>
                <w:rPr>
                  <w:bCs/>
                  <w:i/>
                  <w:lang w:val="pt-PT"/>
                </w:rPr>
              </m:ctrlPr>
            </m:fPr>
            <m:num>
              <m:r>
                <w:rPr>
                  <w:lang w:val="pt-PT"/>
                </w:rPr>
                <m:t xml:space="preserve"> NC </m:t>
              </m:r>
            </m:num>
            <m:den>
              <m:r>
                <w:rPr>
                  <w:lang w:val="pt-PT"/>
                </w:rPr>
                <m:t>S</m:t>
              </m:r>
            </m:den>
          </m:f>
          <m:r>
            <w:rPr>
              <w:lang w:val="pt-PT"/>
            </w:rPr>
            <m:t xml:space="preserve"> × 100</m:t>
          </m:r>
        </m:oMath>
      </m:oMathPara>
    </w:p>
    <w:p w14:paraId="28CE2EE8" w14:textId="25F02104" w:rsidR="00826642" w:rsidRPr="006C4EF0" w:rsidRDefault="006C4EF0" w:rsidP="006C4EF0">
      <w:pPr>
        <w:pStyle w:val="NoSpacing"/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F41EBC">
        <w:rPr>
          <w:rFonts w:ascii="Times New Roman" w:hAnsi="Times New Roman" w:cs="Times New Roman"/>
          <w:lang w:val="pt-PT"/>
        </w:rPr>
        <w:tab/>
      </w:r>
      <w:r w:rsidRPr="006C4EF0">
        <w:rPr>
          <w:rFonts w:ascii="Times New Roman" w:hAnsi="Times New Roman" w:cs="Times New Roman"/>
          <w:lang w:val="pt-PT"/>
        </w:rPr>
        <w:t>A TNC é uma medida de mobilidade latente dentro do universo que tomou parte no processo; não deve ser designada como «taxa de retenção» da escola.</w:t>
      </w:r>
    </w:p>
    <w:p w14:paraId="08EA491C" w14:textId="77777777" w:rsidR="00826642" w:rsidRPr="00630EC0" w:rsidRDefault="00000000">
      <w:pPr>
        <w:pStyle w:val="Heading2"/>
        <w:rPr>
          <w:lang w:val="pt-PT"/>
        </w:rPr>
      </w:pPr>
      <w:bookmarkStart w:id="33" w:name="_Toc239273860"/>
      <w:r w:rsidRPr="00630EC0">
        <w:rPr>
          <w:lang w:val="pt-PT"/>
        </w:rPr>
        <w:lastRenderedPageBreak/>
        <w:t>8.6 Regra dos rankings</w:t>
      </w:r>
      <w:bookmarkEnd w:id="33"/>
    </w:p>
    <w:p w14:paraId="1F036DF2" w14:textId="6D3D403C" w:rsidR="00826642" w:rsidRPr="006C4EF0" w:rsidRDefault="006C4EF0" w:rsidP="006C4EF0">
      <w:pPr>
        <w:pStyle w:val="NoSpacing"/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F41EBC">
        <w:rPr>
          <w:rFonts w:ascii="Times New Roman" w:hAnsi="Times New Roman" w:cs="Times New Roman"/>
          <w:lang w:val="pt-PT"/>
        </w:rPr>
        <w:tab/>
      </w:r>
      <w:r w:rsidRPr="006C4EF0">
        <w:rPr>
          <w:rFonts w:ascii="Times New Roman" w:hAnsi="Times New Roman" w:cs="Times New Roman"/>
          <w:lang w:val="pt-PT"/>
        </w:rPr>
        <w:t>Por defeito recomenda-se M</w:t>
      </w:r>
      <w:r>
        <w:rPr>
          <w:rFonts w:ascii="Times New Roman" w:hAnsi="Times New Roman" w:cs="Times New Roman"/>
          <w:lang w:val="pt-PT"/>
        </w:rPr>
        <w:t xml:space="preserve"> </w:t>
      </w:r>
      <w:r w:rsidRPr="006C4EF0">
        <w:rPr>
          <w:rFonts w:ascii="Times New Roman" w:hAnsi="Times New Roman" w:cs="Times New Roman"/>
          <w:lang w:val="pt-PT"/>
        </w:rPr>
        <w:t>≥</w:t>
      </w:r>
      <w:r>
        <w:rPr>
          <w:rFonts w:ascii="Times New Roman" w:hAnsi="Times New Roman" w:cs="Times New Roman"/>
          <w:lang w:val="pt-PT"/>
        </w:rPr>
        <w:t xml:space="preserve"> </w:t>
      </w:r>
      <w:r w:rsidRPr="006C4EF0">
        <w:rPr>
          <w:rFonts w:ascii="Times New Roman" w:hAnsi="Times New Roman" w:cs="Times New Roman"/>
          <w:lang w:val="pt-PT"/>
        </w:rPr>
        <w:t>10 para evitar que PS</w:t>
      </w:r>
      <w:r>
        <w:rPr>
          <w:rFonts w:ascii="Times New Roman" w:hAnsi="Times New Roman" w:cs="Times New Roman"/>
          <w:lang w:val="pt-PT"/>
        </w:rPr>
        <w:t xml:space="preserve"> </w:t>
      </w:r>
      <w:r w:rsidRPr="006C4EF0">
        <w:rPr>
          <w:rFonts w:ascii="Times New Roman" w:hAnsi="Times New Roman" w:cs="Times New Roman"/>
          <w:lang w:val="pt-PT"/>
        </w:rPr>
        <w:t>=</w:t>
      </w:r>
      <w:r>
        <w:rPr>
          <w:rFonts w:ascii="Times New Roman" w:hAnsi="Times New Roman" w:cs="Times New Roman"/>
          <w:lang w:val="pt-PT"/>
        </w:rPr>
        <w:t xml:space="preserve"> </w:t>
      </w:r>
      <w:r w:rsidRPr="006C4EF0">
        <w:rPr>
          <w:rFonts w:ascii="Times New Roman" w:hAnsi="Times New Roman" w:cs="Times New Roman"/>
          <w:lang w:val="pt-PT"/>
        </w:rPr>
        <w:t>100% baseado numa única saída seja colocado ao mesmo nível de PS</w:t>
      </w:r>
      <w:r>
        <w:rPr>
          <w:rFonts w:ascii="Times New Roman" w:hAnsi="Times New Roman" w:cs="Times New Roman"/>
          <w:lang w:val="pt-PT"/>
        </w:rPr>
        <w:t xml:space="preserve"> </w:t>
      </w:r>
      <w:r w:rsidRPr="006C4EF0">
        <w:rPr>
          <w:rFonts w:ascii="Times New Roman" w:hAnsi="Times New Roman" w:cs="Times New Roman"/>
          <w:lang w:val="pt-PT"/>
        </w:rPr>
        <w:t>=</w:t>
      </w:r>
      <w:r>
        <w:rPr>
          <w:rFonts w:ascii="Times New Roman" w:hAnsi="Times New Roman" w:cs="Times New Roman"/>
          <w:lang w:val="pt-PT"/>
        </w:rPr>
        <w:t xml:space="preserve"> </w:t>
      </w:r>
      <w:r w:rsidRPr="006C4EF0">
        <w:rPr>
          <w:rFonts w:ascii="Times New Roman" w:hAnsi="Times New Roman" w:cs="Times New Roman"/>
          <w:lang w:val="pt-PT"/>
        </w:rPr>
        <w:t>100% baseado em dezenas de movimentos. A ordenação por pressão usa primeiro a percentagem e, em caso de empate, o movimento total.</w:t>
      </w:r>
    </w:p>
    <w:p w14:paraId="619DAE49" w14:textId="77777777" w:rsidR="00826642" w:rsidRPr="00630EC0" w:rsidRDefault="00000000">
      <w:pPr>
        <w:pStyle w:val="Heading2"/>
        <w:rPr>
          <w:lang w:val="pt-PT"/>
        </w:rPr>
      </w:pPr>
      <w:bookmarkStart w:id="34" w:name="_Toc239273861"/>
      <w:r w:rsidRPr="00630EC0">
        <w:rPr>
          <w:lang w:val="pt-PT"/>
        </w:rPr>
        <w:t>8.7 Download integral</w:t>
      </w:r>
      <w:bookmarkEnd w:id="34"/>
    </w:p>
    <w:p w14:paraId="79340A65" w14:textId="4DD4E226" w:rsidR="00826642" w:rsidRPr="006C4EF0" w:rsidRDefault="006C4EF0" w:rsidP="006C4EF0">
      <w:pPr>
        <w:pStyle w:val="NoSpacing"/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F41EBC">
        <w:rPr>
          <w:rFonts w:ascii="Times New Roman" w:hAnsi="Times New Roman" w:cs="Times New Roman"/>
          <w:lang w:val="pt-PT"/>
        </w:rPr>
        <w:tab/>
      </w:r>
      <w:r w:rsidRPr="006C4EF0">
        <w:rPr>
          <w:rFonts w:ascii="Times New Roman" w:hAnsi="Times New Roman" w:cs="Times New Roman"/>
          <w:lang w:val="pt-PT"/>
        </w:rPr>
        <w:t>Os gráficos no ecrã mostram apenas os primeiros casos por legibilidade. Os botões «gráfico completo» e «CSV completo» permitem obter todas as escolas que cumprem os filtros e o limiar M. Para máxima cobertura, definir M</w:t>
      </w:r>
      <w:r>
        <w:rPr>
          <w:rFonts w:ascii="Times New Roman" w:hAnsi="Times New Roman" w:cs="Times New Roman"/>
          <w:lang w:val="pt-PT"/>
        </w:rPr>
        <w:t xml:space="preserve"> </w:t>
      </w:r>
      <w:r w:rsidRPr="006C4EF0">
        <w:rPr>
          <w:rFonts w:ascii="Times New Roman" w:hAnsi="Times New Roman" w:cs="Times New Roman"/>
          <w:lang w:val="pt-PT"/>
        </w:rPr>
        <w:t>=</w:t>
      </w:r>
      <w:r>
        <w:rPr>
          <w:rFonts w:ascii="Times New Roman" w:hAnsi="Times New Roman" w:cs="Times New Roman"/>
          <w:lang w:val="pt-PT"/>
        </w:rPr>
        <w:t xml:space="preserve"> </w:t>
      </w:r>
      <w:r w:rsidRPr="006C4EF0">
        <w:rPr>
          <w:rFonts w:ascii="Times New Roman" w:hAnsi="Times New Roman" w:cs="Times New Roman"/>
          <w:lang w:val="pt-PT"/>
        </w:rPr>
        <w:t>1 antes do download.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826642" w:rsidRPr="005B7B85" w14:paraId="2D6C2E75" w14:textId="77777777">
        <w:trPr>
          <w:jc w:val="center"/>
        </w:trPr>
        <w:tc>
          <w:tcPr>
            <w:tcW w:w="9972" w:type="dxa"/>
            <w:shd w:val="clear" w:color="auto" w:fill="EEF4FF"/>
            <w:vAlign w:val="center"/>
          </w:tcPr>
          <w:p w14:paraId="5C7FC9C3" w14:textId="77777777" w:rsidR="00826642" w:rsidRPr="006C4EF0" w:rsidRDefault="00000000" w:rsidP="006C4EF0">
            <w:pPr>
              <w:pStyle w:val="NoSpacing"/>
              <w:jc w:val="both"/>
              <w:rPr>
                <w:rFonts w:ascii="Times New Roman" w:hAnsi="Times New Roman" w:cs="Times New Roman"/>
                <w:b/>
                <w:color w:val="17365D"/>
                <w:lang w:val="pt-PT"/>
              </w:rPr>
            </w:pPr>
            <w:r w:rsidRPr="006C4EF0">
              <w:rPr>
                <w:rFonts w:ascii="Times New Roman" w:hAnsi="Times New Roman" w:cs="Times New Roman"/>
                <w:b/>
                <w:color w:val="17365D"/>
                <w:lang w:val="pt-PT"/>
              </w:rPr>
              <w:t xml:space="preserve">Exemplo de utilização — Como comparar duas escolas: </w:t>
            </w:r>
          </w:p>
        </w:tc>
      </w:tr>
    </w:tbl>
    <w:p w14:paraId="2A3F1892" w14:textId="77777777" w:rsidR="00826642" w:rsidRPr="00630EC0" w:rsidRDefault="00826642">
      <w:pPr>
        <w:spacing w:after="20"/>
        <w:rPr>
          <w:lang w:val="pt-PT"/>
        </w:rPr>
      </w:pPr>
    </w:p>
    <w:p w14:paraId="519E5940" w14:textId="52778C81" w:rsidR="00826642" w:rsidRPr="006C4EF0" w:rsidRDefault="00000000" w:rsidP="006C4EF0">
      <w:pPr>
        <w:pStyle w:val="NoSpacing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6C4EF0">
        <w:rPr>
          <w:rFonts w:ascii="Times New Roman" w:hAnsi="Times New Roman" w:cs="Times New Roman"/>
          <w:lang w:val="pt-PT"/>
        </w:rPr>
        <w:t>Observar PS e PE.</w:t>
      </w:r>
    </w:p>
    <w:p w14:paraId="42D2DFA4" w14:textId="57568803" w:rsidR="00826642" w:rsidRPr="006C4EF0" w:rsidRDefault="00000000" w:rsidP="006C4EF0">
      <w:pPr>
        <w:pStyle w:val="NoSpacing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6C4EF0">
        <w:rPr>
          <w:rFonts w:ascii="Times New Roman" w:hAnsi="Times New Roman" w:cs="Times New Roman"/>
          <w:lang w:val="pt-PT"/>
        </w:rPr>
        <w:t>Confirmar M para avaliar a robustez do padrão.</w:t>
      </w:r>
    </w:p>
    <w:p w14:paraId="2EDA65EE" w14:textId="2DACC856" w:rsidR="00826642" w:rsidRPr="006C4EF0" w:rsidRDefault="00000000" w:rsidP="006C4EF0">
      <w:pPr>
        <w:pStyle w:val="NoSpacing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6C4EF0">
        <w:rPr>
          <w:rFonts w:ascii="Times New Roman" w:hAnsi="Times New Roman" w:cs="Times New Roman"/>
          <w:lang w:val="pt-PT"/>
        </w:rPr>
        <w:t>Consultar SM para saber se há ganho/perda líquida por migração efetiva.</w:t>
      </w:r>
    </w:p>
    <w:p w14:paraId="0B851CA7" w14:textId="588E5EA3" w:rsidR="00826642" w:rsidRPr="006C4EF0" w:rsidRDefault="00000000" w:rsidP="006C4EF0">
      <w:pPr>
        <w:pStyle w:val="NoSpacing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6C4EF0">
        <w:rPr>
          <w:rFonts w:ascii="Times New Roman" w:hAnsi="Times New Roman" w:cs="Times New Roman"/>
          <w:lang w:val="pt-PT"/>
        </w:rPr>
        <w:t>Consultar TNC para separar migração concretizada de mobilidade latente.</w:t>
      </w:r>
    </w:p>
    <w:p w14:paraId="0CA8E732" w14:textId="68D1736C" w:rsidR="00826642" w:rsidRPr="006C4EF0" w:rsidRDefault="00000000" w:rsidP="006C4EF0">
      <w:pPr>
        <w:pStyle w:val="NoSpacing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6C4EF0">
        <w:rPr>
          <w:rFonts w:ascii="Times New Roman" w:hAnsi="Times New Roman" w:cs="Times New Roman"/>
          <w:lang w:val="pt-PT"/>
        </w:rPr>
        <w:t>No painel Longitudinal, verificar se o padrão se repete.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868"/>
      </w:tblGrid>
      <w:tr w:rsidR="00826642" w:rsidRPr="005B7B85" w14:paraId="6ECF5B64" w14:textId="77777777" w:rsidTr="006C4EF0">
        <w:trPr>
          <w:trHeight w:val="796"/>
          <w:jc w:val="center"/>
        </w:trPr>
        <w:tc>
          <w:tcPr>
            <w:tcW w:w="8868" w:type="dxa"/>
            <w:shd w:val="clear" w:color="auto" w:fill="EEF4FF"/>
            <w:vAlign w:val="center"/>
          </w:tcPr>
          <w:p w14:paraId="46BA294D" w14:textId="77777777" w:rsidR="00826642" w:rsidRPr="006C4EF0" w:rsidRDefault="00000000" w:rsidP="006C4EF0">
            <w:pPr>
              <w:pStyle w:val="NoSpacing"/>
              <w:rPr>
                <w:rFonts w:ascii="Times New Roman" w:hAnsi="Times New Roman" w:cs="Times New Roman"/>
                <w:lang w:val="pt-PT"/>
              </w:rPr>
            </w:pPr>
            <w:r w:rsidRPr="006C4EF0">
              <w:rPr>
                <w:rFonts w:ascii="Times New Roman" w:hAnsi="Times New Roman" w:cs="Times New Roman"/>
                <w:b/>
                <w:color w:val="17365D"/>
                <w:lang w:val="pt-PT"/>
              </w:rPr>
              <w:t xml:space="preserve">Resultado / leitura esperada: </w:t>
            </w:r>
            <w:r w:rsidRPr="006C4EF0">
              <w:rPr>
                <w:rFonts w:ascii="Times New Roman" w:hAnsi="Times New Roman" w:cs="Times New Roman"/>
                <w:lang w:val="pt-PT"/>
              </w:rPr>
              <w:t>A leitura recomendada é: Pressão + Volume + Saldo + Persistência + Contexto.</w:t>
            </w:r>
          </w:p>
        </w:tc>
      </w:tr>
    </w:tbl>
    <w:p w14:paraId="23F2052A" w14:textId="77777777" w:rsidR="00826642" w:rsidRPr="00630EC0" w:rsidRDefault="00826642">
      <w:pPr>
        <w:spacing w:after="20"/>
        <w:rPr>
          <w:lang w:val="pt-PT"/>
        </w:rPr>
      </w:pPr>
    </w:p>
    <w:p w14:paraId="16BCDD39" w14:textId="77777777" w:rsidR="00826642" w:rsidRPr="00630EC0" w:rsidRDefault="00000000">
      <w:pPr>
        <w:rPr>
          <w:lang w:val="pt-PT"/>
        </w:rPr>
      </w:pPr>
      <w:r w:rsidRPr="00630EC0">
        <w:rPr>
          <w:lang w:val="pt-PT"/>
        </w:rPr>
        <w:br w:type="page"/>
      </w:r>
    </w:p>
    <w:p w14:paraId="667F99B0" w14:textId="77777777" w:rsidR="00826642" w:rsidRPr="00630EC0" w:rsidRDefault="00000000">
      <w:pPr>
        <w:pStyle w:val="Heading1"/>
        <w:rPr>
          <w:lang w:val="pt-PT"/>
        </w:rPr>
      </w:pPr>
      <w:bookmarkStart w:id="35" w:name="_Toc239273862"/>
      <w:r w:rsidRPr="00630EC0">
        <w:rPr>
          <w:lang w:val="pt-PT"/>
        </w:rPr>
        <w:lastRenderedPageBreak/>
        <w:t>9. Painel «Escolas»</w:t>
      </w:r>
      <w:bookmarkEnd w:id="35"/>
    </w:p>
    <w:p w14:paraId="4837E7CD" w14:textId="77777777" w:rsidR="00826642" w:rsidRPr="00630EC0" w:rsidRDefault="00000000">
      <w:pPr>
        <w:pStyle w:val="Heading2"/>
        <w:rPr>
          <w:lang w:val="pt-PT"/>
        </w:rPr>
      </w:pPr>
      <w:bookmarkStart w:id="36" w:name="_Toc239273863"/>
      <w:r w:rsidRPr="00630EC0">
        <w:rPr>
          <w:lang w:val="pt-PT"/>
        </w:rPr>
        <w:t>9.1 Tabela integral</w:t>
      </w:r>
      <w:bookmarkEnd w:id="36"/>
    </w:p>
    <w:p w14:paraId="23C48EC6" w14:textId="75C155FA" w:rsidR="00826642" w:rsidRPr="006C4EF0" w:rsidRDefault="006C4EF0" w:rsidP="006C4EF0">
      <w:pPr>
        <w:pStyle w:val="NoSpacing"/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F41EBC">
        <w:rPr>
          <w:rFonts w:ascii="Times New Roman" w:hAnsi="Times New Roman" w:cs="Times New Roman"/>
          <w:lang w:val="pt-PT"/>
        </w:rPr>
        <w:tab/>
      </w:r>
      <w:r w:rsidRPr="006C4EF0">
        <w:rPr>
          <w:rFonts w:ascii="Times New Roman" w:hAnsi="Times New Roman" w:cs="Times New Roman"/>
          <w:lang w:val="pt-PT"/>
        </w:rPr>
        <w:t>A tabela de escolas é o ponto de auditoria da dimensão organizacional. Ao contrário dos rankings, não deve ocultar uma escola apenas por não atingir o limiar M.</w:t>
      </w:r>
    </w:p>
    <w:p w14:paraId="46A5F99A" w14:textId="77777777" w:rsidR="00826642" w:rsidRPr="00630EC0" w:rsidRDefault="00000000">
      <w:pPr>
        <w:pStyle w:val="Heading2"/>
        <w:rPr>
          <w:lang w:val="pt-PT"/>
        </w:rPr>
      </w:pPr>
      <w:bookmarkStart w:id="37" w:name="_Toc239273864"/>
      <w:r w:rsidRPr="00630EC0">
        <w:rPr>
          <w:lang w:val="pt-PT"/>
        </w:rPr>
        <w:t>9.2 Pesquisa</w:t>
      </w:r>
      <w:bookmarkEnd w:id="37"/>
    </w:p>
    <w:p w14:paraId="68656135" w14:textId="367068C8" w:rsidR="00826642" w:rsidRPr="006C4EF0" w:rsidRDefault="006C4EF0" w:rsidP="006C4EF0">
      <w:pPr>
        <w:pStyle w:val="NoSpacing"/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F41EBC">
        <w:rPr>
          <w:rFonts w:ascii="Times New Roman" w:hAnsi="Times New Roman" w:cs="Times New Roman"/>
          <w:lang w:val="pt-PT"/>
        </w:rPr>
        <w:tab/>
      </w:r>
      <w:r w:rsidRPr="006C4EF0">
        <w:rPr>
          <w:rFonts w:ascii="Times New Roman" w:hAnsi="Times New Roman" w:cs="Times New Roman"/>
          <w:lang w:val="pt-PT"/>
        </w:rPr>
        <w:t>A pesquisa deve aceitar código, designação e concelho. O código permanece a chave de identidade; a designação canónica atual é usada para apresentação quando disponível, mantendo-se as designações históricas no ficheiro de auditoria.</w:t>
      </w:r>
    </w:p>
    <w:p w14:paraId="144F2D69" w14:textId="77777777" w:rsidR="00826642" w:rsidRPr="00630EC0" w:rsidRDefault="00000000">
      <w:pPr>
        <w:pStyle w:val="Heading2"/>
        <w:rPr>
          <w:lang w:val="pt-PT"/>
        </w:rPr>
      </w:pPr>
      <w:bookmarkStart w:id="38" w:name="_Toc239273865"/>
      <w:r w:rsidRPr="00630EC0">
        <w:rPr>
          <w:lang w:val="pt-PT"/>
        </w:rPr>
        <w:t>9.3 Escola sem movimento versus escola inexistente</w:t>
      </w:r>
      <w:bookmarkEnd w:id="38"/>
    </w:p>
    <w:p w14:paraId="3C8DD1FD" w14:textId="799DD2B1" w:rsidR="00826642" w:rsidRPr="006C4EF0" w:rsidRDefault="006C4EF0" w:rsidP="006C4EF0">
      <w:pPr>
        <w:pStyle w:val="NoSpacing"/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F41EBC">
        <w:rPr>
          <w:rFonts w:ascii="Times New Roman" w:hAnsi="Times New Roman" w:cs="Times New Roman"/>
          <w:lang w:val="pt-PT"/>
        </w:rPr>
        <w:tab/>
      </w:r>
      <w:r w:rsidRPr="006C4EF0">
        <w:rPr>
          <w:rFonts w:ascii="Times New Roman" w:hAnsi="Times New Roman" w:cs="Times New Roman"/>
          <w:lang w:val="pt-PT"/>
        </w:rPr>
        <w:t>Uma escola pode existir no cadastro e ter E</w:t>
      </w:r>
      <w:r>
        <w:rPr>
          <w:rFonts w:ascii="Times New Roman" w:hAnsi="Times New Roman" w:cs="Times New Roman"/>
          <w:lang w:val="pt-PT"/>
        </w:rPr>
        <w:t xml:space="preserve"> </w:t>
      </w:r>
      <w:r w:rsidRPr="006C4EF0">
        <w:rPr>
          <w:rFonts w:ascii="Times New Roman" w:hAnsi="Times New Roman" w:cs="Times New Roman"/>
          <w:lang w:val="pt-PT"/>
        </w:rPr>
        <w:t>=</w:t>
      </w:r>
      <w:r>
        <w:rPr>
          <w:rFonts w:ascii="Times New Roman" w:hAnsi="Times New Roman" w:cs="Times New Roman"/>
          <w:lang w:val="pt-PT"/>
        </w:rPr>
        <w:t xml:space="preserve"> </w:t>
      </w:r>
      <w:r w:rsidRPr="006C4EF0">
        <w:rPr>
          <w:rFonts w:ascii="Times New Roman" w:hAnsi="Times New Roman" w:cs="Times New Roman"/>
          <w:lang w:val="pt-PT"/>
        </w:rPr>
        <w:t>S</w:t>
      </w:r>
      <w:r>
        <w:rPr>
          <w:rFonts w:ascii="Times New Roman" w:hAnsi="Times New Roman" w:cs="Times New Roman"/>
          <w:lang w:val="pt-PT"/>
        </w:rPr>
        <w:t xml:space="preserve"> </w:t>
      </w:r>
      <w:r w:rsidRPr="006C4EF0">
        <w:rPr>
          <w:rFonts w:ascii="Times New Roman" w:hAnsi="Times New Roman" w:cs="Times New Roman"/>
          <w:lang w:val="pt-PT"/>
        </w:rPr>
        <w:t>=</w:t>
      </w:r>
      <w:r>
        <w:rPr>
          <w:rFonts w:ascii="Times New Roman" w:hAnsi="Times New Roman" w:cs="Times New Roman"/>
          <w:lang w:val="pt-PT"/>
        </w:rPr>
        <w:t xml:space="preserve"> </w:t>
      </w:r>
      <w:r w:rsidRPr="006C4EF0">
        <w:rPr>
          <w:rFonts w:ascii="Times New Roman" w:hAnsi="Times New Roman" w:cs="Times New Roman"/>
          <w:lang w:val="pt-PT"/>
        </w:rPr>
        <w:t>M</w:t>
      </w:r>
      <w:r>
        <w:rPr>
          <w:rFonts w:ascii="Times New Roman" w:hAnsi="Times New Roman" w:cs="Times New Roman"/>
          <w:lang w:val="pt-PT"/>
        </w:rPr>
        <w:t xml:space="preserve"> </w:t>
      </w:r>
      <w:r w:rsidRPr="006C4EF0">
        <w:rPr>
          <w:rFonts w:ascii="Times New Roman" w:hAnsi="Times New Roman" w:cs="Times New Roman"/>
          <w:lang w:val="pt-PT"/>
        </w:rPr>
        <w:t>=</w:t>
      </w:r>
      <w:r>
        <w:rPr>
          <w:rFonts w:ascii="Times New Roman" w:hAnsi="Times New Roman" w:cs="Times New Roman"/>
          <w:lang w:val="pt-PT"/>
        </w:rPr>
        <w:t xml:space="preserve"> </w:t>
      </w:r>
      <w:r w:rsidRPr="006C4EF0">
        <w:rPr>
          <w:rFonts w:ascii="Times New Roman" w:hAnsi="Times New Roman" w:cs="Times New Roman"/>
          <w:lang w:val="pt-PT"/>
        </w:rPr>
        <w:t>0 num determinado ano/filtro. Isso é diferente de um código desconhecido. O primeiro caso significa ausência de movimento observado; o segundo requer validação do cadastro ou das fontes históricas.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826642" w:rsidRPr="005B7B85" w14:paraId="3047290C" w14:textId="77777777">
        <w:trPr>
          <w:jc w:val="center"/>
        </w:trPr>
        <w:tc>
          <w:tcPr>
            <w:tcW w:w="9972" w:type="dxa"/>
            <w:shd w:val="clear" w:color="auto" w:fill="EEF4FF"/>
            <w:vAlign w:val="center"/>
          </w:tcPr>
          <w:p w14:paraId="27BD9D45" w14:textId="77777777" w:rsidR="00826642" w:rsidRPr="00445D90" w:rsidRDefault="00000000" w:rsidP="00445D90">
            <w:pPr>
              <w:pStyle w:val="NoSpacing"/>
              <w:jc w:val="both"/>
              <w:rPr>
                <w:rFonts w:ascii="Times New Roman" w:hAnsi="Times New Roman" w:cs="Times New Roman"/>
                <w:b/>
                <w:color w:val="17365D"/>
                <w:lang w:val="pt-PT"/>
              </w:rPr>
            </w:pPr>
            <w:r w:rsidRPr="00445D90">
              <w:rPr>
                <w:rFonts w:ascii="Times New Roman" w:hAnsi="Times New Roman" w:cs="Times New Roman"/>
                <w:b/>
                <w:color w:val="17365D"/>
                <w:lang w:val="pt-PT"/>
              </w:rPr>
              <w:t xml:space="preserve">Exemplo de utilização — Localizar uma escola com M baixo: </w:t>
            </w:r>
          </w:p>
        </w:tc>
      </w:tr>
    </w:tbl>
    <w:p w14:paraId="34FE880D" w14:textId="77777777" w:rsidR="00826642" w:rsidRPr="00630EC0" w:rsidRDefault="00826642">
      <w:pPr>
        <w:spacing w:after="20"/>
        <w:rPr>
          <w:lang w:val="pt-PT"/>
        </w:rPr>
      </w:pPr>
    </w:p>
    <w:p w14:paraId="23B63AA2" w14:textId="150910AF" w:rsidR="00826642" w:rsidRPr="00445D90" w:rsidRDefault="00000000" w:rsidP="00445D90">
      <w:pPr>
        <w:pStyle w:val="NoSpacing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445D90">
        <w:rPr>
          <w:rFonts w:ascii="Times New Roman" w:hAnsi="Times New Roman" w:cs="Times New Roman"/>
          <w:lang w:val="pt-PT"/>
        </w:rPr>
        <w:t>Pesquisar 403210 no ano 2016/2017.</w:t>
      </w:r>
    </w:p>
    <w:p w14:paraId="20F41F83" w14:textId="77401510" w:rsidR="00826642" w:rsidRPr="00445D90" w:rsidRDefault="00000000" w:rsidP="00445D90">
      <w:pPr>
        <w:pStyle w:val="NoSpacing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445D90">
        <w:rPr>
          <w:rFonts w:ascii="Times New Roman" w:hAnsi="Times New Roman" w:cs="Times New Roman"/>
          <w:lang w:val="pt-PT"/>
        </w:rPr>
        <w:t>Confirmar que a escola existe mesmo com M=4.</w:t>
      </w:r>
    </w:p>
    <w:p w14:paraId="5069A314" w14:textId="7074F2B5" w:rsidR="00826642" w:rsidRPr="00445D90" w:rsidRDefault="00000000" w:rsidP="00445D90">
      <w:pPr>
        <w:pStyle w:val="NoSpacing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445D90">
        <w:rPr>
          <w:rFonts w:ascii="Times New Roman" w:hAnsi="Times New Roman" w:cs="Times New Roman"/>
          <w:lang w:val="pt-PT"/>
        </w:rPr>
        <w:t>Comparar com o mesmo código nos anos de maior movimento no painel Longitudinal.</w:t>
      </w:r>
    </w:p>
    <w:p w14:paraId="7FA222D5" w14:textId="77777777" w:rsidR="00826642" w:rsidRDefault="00000000">
      <w:pPr>
        <w:pStyle w:val="Heading1"/>
      </w:pPr>
      <w:bookmarkStart w:id="39" w:name="_Toc239273866"/>
      <w:r>
        <w:t>10. Painel «Longitudinal»</w:t>
      </w:r>
      <w:bookmarkEnd w:id="39"/>
    </w:p>
    <w:p w14:paraId="0A1F4D27" w14:textId="77777777" w:rsidR="00826642" w:rsidRDefault="00000000">
      <w:pPr>
        <w:jc w:val="center"/>
      </w:pPr>
      <w:r>
        <w:rPr>
          <w:noProof/>
        </w:rPr>
        <w:drawing>
          <wp:inline distT="0" distB="0" distL="0" distR="0" wp14:anchorId="568F1FD0" wp14:editId="03A77649">
            <wp:extent cx="5872282" cy="2639833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palmela_longitudin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77668" cy="2642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F89BD" w14:textId="77777777" w:rsidR="00826642" w:rsidRPr="00630EC0" w:rsidRDefault="00000000">
      <w:pPr>
        <w:pStyle w:val="Caption2"/>
        <w:jc w:val="center"/>
        <w:rPr>
          <w:lang w:val="pt-PT"/>
        </w:rPr>
      </w:pPr>
      <w:r w:rsidRPr="00630EC0">
        <w:rPr>
          <w:lang w:val="pt-PT"/>
        </w:rPr>
        <w:t>Figura 4 — Exemplo de evolução anual de entradas, saídas, PS e PE na Escola Secundária de Palmela.</w:t>
      </w:r>
    </w:p>
    <w:p w14:paraId="33B3F6D2" w14:textId="77777777" w:rsidR="00826642" w:rsidRPr="00630EC0" w:rsidRDefault="00000000">
      <w:pPr>
        <w:pStyle w:val="Heading2"/>
        <w:rPr>
          <w:lang w:val="pt-PT"/>
        </w:rPr>
      </w:pPr>
      <w:bookmarkStart w:id="40" w:name="_Toc239273867"/>
      <w:r w:rsidRPr="00630EC0">
        <w:rPr>
          <w:lang w:val="pt-PT"/>
        </w:rPr>
        <w:lastRenderedPageBreak/>
        <w:t>10.1 Anos ativos</w:t>
      </w:r>
      <w:bookmarkEnd w:id="40"/>
    </w:p>
    <w:p w14:paraId="1A10A424" w14:textId="5EDF34E6" w:rsidR="00826642" w:rsidRPr="00445D90" w:rsidRDefault="00445D90" w:rsidP="00445D90">
      <w:pPr>
        <w:pStyle w:val="NoSpacing"/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F41EBC">
        <w:rPr>
          <w:rFonts w:ascii="Times New Roman" w:hAnsi="Times New Roman" w:cs="Times New Roman"/>
          <w:lang w:val="pt-PT"/>
        </w:rPr>
        <w:tab/>
      </w:r>
      <w:r w:rsidRPr="00445D90">
        <w:rPr>
          <w:rFonts w:ascii="Times New Roman" w:hAnsi="Times New Roman" w:cs="Times New Roman"/>
          <w:lang w:val="pt-PT"/>
        </w:rPr>
        <w:t>Para as tipologias, um ano é considerado ativo quando a escola atinge o limiar M selecionado. Com o valor padrão M</w:t>
      </w:r>
      <w:r>
        <w:rPr>
          <w:rFonts w:ascii="Times New Roman" w:hAnsi="Times New Roman" w:cs="Times New Roman"/>
          <w:lang w:val="pt-PT"/>
        </w:rPr>
        <w:t xml:space="preserve"> </w:t>
      </w:r>
      <w:r w:rsidRPr="00445D90">
        <w:rPr>
          <w:rFonts w:ascii="Times New Roman" w:hAnsi="Times New Roman" w:cs="Times New Roman"/>
          <w:lang w:val="pt-PT"/>
        </w:rPr>
        <w:t>≥</w:t>
      </w:r>
      <w:r>
        <w:rPr>
          <w:rFonts w:ascii="Times New Roman" w:hAnsi="Times New Roman" w:cs="Times New Roman"/>
          <w:lang w:val="pt-PT"/>
        </w:rPr>
        <w:t xml:space="preserve"> </w:t>
      </w:r>
      <w:r w:rsidRPr="00445D90">
        <w:rPr>
          <w:rFonts w:ascii="Times New Roman" w:hAnsi="Times New Roman" w:cs="Times New Roman"/>
          <w:lang w:val="pt-PT"/>
        </w:rPr>
        <w:t>10, anos com movimento residual não influenciam IPPS, volatilidade ou tendência.</w:t>
      </w:r>
    </w:p>
    <w:p w14:paraId="0B75C85B" w14:textId="77777777" w:rsidR="00826642" w:rsidRPr="00630EC0" w:rsidRDefault="00000000">
      <w:pPr>
        <w:pStyle w:val="Heading2"/>
        <w:rPr>
          <w:lang w:val="pt-PT"/>
        </w:rPr>
      </w:pPr>
      <w:bookmarkStart w:id="41" w:name="_Toc239273868"/>
      <w:r w:rsidRPr="00630EC0">
        <w:rPr>
          <w:lang w:val="pt-PT"/>
        </w:rPr>
        <w:t>10.2 Persistência de saída e de entrada</w:t>
      </w:r>
      <w:bookmarkEnd w:id="41"/>
    </w:p>
    <w:p w14:paraId="40940547" w14:textId="2EE6BBDD" w:rsidR="00826642" w:rsidRPr="00445D90" w:rsidRDefault="00445D90" w:rsidP="00445D90">
      <w:pPr>
        <w:pStyle w:val="Equation"/>
        <w:spacing w:line="360" w:lineRule="auto"/>
        <w:jc w:val="center"/>
        <w:rPr>
          <w:lang w:val="pt-PT"/>
          <w:oMath/>
        </w:rPr>
      </w:pPr>
      <m:oMathPara>
        <m:oMath>
          <m:r>
            <w:rPr>
              <w:lang w:val="pt-PT"/>
            </w:rPr>
            <m:t xml:space="preserve">IPPS = </m:t>
          </m:r>
          <m:f>
            <m:fPr>
              <m:ctrlPr>
                <w:rPr>
                  <w:bCs/>
                  <w:i/>
                  <w:lang w:val="pt-PT"/>
                </w:rPr>
              </m:ctrlPr>
            </m:fPr>
            <m:num>
              <m:r>
                <w:rPr>
                  <w:lang w:val="pt-PT"/>
                </w:rPr>
                <m:t xml:space="preserve">n.º de anos ativos com PS&gt;60%  </m:t>
              </m:r>
            </m:num>
            <m:den>
              <m:r>
                <w:rPr>
                  <w:lang w:val="pt-PT"/>
                </w:rPr>
                <m:t>n.º de anos ativos</m:t>
              </m:r>
            </m:den>
          </m:f>
        </m:oMath>
      </m:oMathPara>
    </w:p>
    <w:p w14:paraId="099B53CE" w14:textId="00D38CC2" w:rsidR="00826642" w:rsidRPr="00445D90" w:rsidRDefault="00445D90" w:rsidP="00445D90">
      <w:pPr>
        <w:pStyle w:val="NoSpacing"/>
        <w:spacing w:line="360" w:lineRule="auto"/>
        <w:jc w:val="both"/>
        <w:rPr>
          <w:rFonts w:ascii="Cambria Math" w:hAnsi="Cambria Math" w:cs="Times New Roman"/>
          <w:lang w:val="pt-PT"/>
          <w:oMath/>
        </w:rPr>
      </w:pPr>
      <m:oMathPara>
        <m:oMath>
          <m:r>
            <w:rPr>
              <w:rFonts w:ascii="Cambria Math" w:hAnsi="Cambria Math" w:cs="Times New Roman"/>
              <w:lang w:val="pt-PT"/>
            </w:rPr>
            <m:t>IPPE</m:t>
          </m:r>
          <m:r>
            <m:rPr>
              <m:sty m:val="p"/>
            </m:rPr>
            <w:rPr>
              <w:rFonts w:ascii="Cambria Math" w:hAnsi="Cambria Math" w:cs="Times New Roman"/>
              <w:lang w:val="pt-PT"/>
            </w:rPr>
            <m:t xml:space="preserve"> = </m:t>
          </m:r>
          <m:f>
            <m:fPr>
              <m:ctrlPr>
                <w:rPr>
                  <w:rFonts w:ascii="Cambria Math" w:hAnsi="Cambria Math" w:cs="Times New Roman"/>
                  <w:lang w:val="pt-PT"/>
                </w:rPr>
              </m:ctrlPr>
            </m:fPr>
            <m:num>
              <m:r>
                <w:rPr>
                  <w:rFonts w:ascii="Cambria Math" w:hAnsi="Cambria Math" w:cs="Times New Roman"/>
                  <w:lang w:val="pt-PT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lang w:val="pt-PT"/>
                </w:rPr>
                <m:t xml:space="preserve">.º </m:t>
              </m:r>
              <m:r>
                <w:rPr>
                  <w:rFonts w:ascii="Cambria Math" w:hAnsi="Cambria Math" w:cs="Times New Roman"/>
                  <w:lang w:val="pt-PT"/>
                </w:rPr>
                <m:t>de</m:t>
              </m:r>
              <m:r>
                <m:rPr>
                  <m:sty m:val="p"/>
                </m:rPr>
                <w:rPr>
                  <w:rFonts w:ascii="Cambria Math" w:hAnsi="Cambria Math" w:cs="Times New Roman"/>
                  <w:lang w:val="pt-PT"/>
                </w:rPr>
                <m:t xml:space="preserve"> </m:t>
              </m:r>
              <m:r>
                <w:rPr>
                  <w:rFonts w:ascii="Cambria Math" w:hAnsi="Cambria Math" w:cs="Times New Roman"/>
                  <w:lang w:val="pt-PT"/>
                </w:rPr>
                <m:t>anos</m:t>
              </m:r>
              <m:r>
                <m:rPr>
                  <m:sty m:val="p"/>
                </m:rPr>
                <w:rPr>
                  <w:rFonts w:ascii="Cambria Math" w:hAnsi="Cambria Math" w:cs="Times New Roman"/>
                  <w:lang w:val="pt-PT"/>
                </w:rPr>
                <m:t xml:space="preserve"> </m:t>
              </m:r>
              <m:r>
                <w:rPr>
                  <w:rFonts w:ascii="Cambria Math" w:hAnsi="Cambria Math" w:cs="Times New Roman"/>
                  <w:lang w:val="pt-PT"/>
                </w:rPr>
                <m:t>ativos</m:t>
              </m:r>
              <m:r>
                <m:rPr>
                  <m:sty m:val="p"/>
                </m:rPr>
                <w:rPr>
                  <w:rFonts w:ascii="Cambria Math" w:hAnsi="Cambria Math" w:cs="Times New Roman"/>
                  <w:lang w:val="pt-PT"/>
                </w:rPr>
                <m:t xml:space="preserve"> </m:t>
              </m:r>
              <m:r>
                <w:rPr>
                  <w:rFonts w:ascii="Cambria Math" w:hAnsi="Cambria Math" w:cs="Times New Roman"/>
                  <w:lang w:val="pt-PT"/>
                </w:rPr>
                <m:t>com</m:t>
              </m:r>
              <m:r>
                <m:rPr>
                  <m:sty m:val="p"/>
                </m:rPr>
                <w:rPr>
                  <w:rFonts w:ascii="Cambria Math" w:hAnsi="Cambria Math" w:cs="Times New Roman"/>
                  <w:lang w:val="pt-PT"/>
                </w:rPr>
                <m:t xml:space="preserve"> </m:t>
              </m:r>
              <m:r>
                <w:rPr>
                  <w:rFonts w:ascii="Cambria Math" w:hAnsi="Cambria Math" w:cs="Times New Roman"/>
                  <w:lang w:val="pt-PT"/>
                </w:rPr>
                <m:t>PE</m:t>
              </m:r>
              <m:r>
                <m:rPr>
                  <m:sty m:val="p"/>
                </m:rPr>
                <w:rPr>
                  <w:rFonts w:ascii="Cambria Math" w:hAnsi="Cambria Math" w:cs="Times New Roman"/>
                  <w:lang w:val="pt-PT"/>
                </w:rPr>
                <m:t xml:space="preserve">&gt;60% 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lang w:val="pt-PT"/>
                </w:rPr>
                <m:t xml:space="preserve"> </m:t>
              </m:r>
              <m:r>
                <w:rPr>
                  <w:rFonts w:ascii="Cambria Math" w:hAnsi="Cambria Math" w:cs="Times New Roman"/>
                  <w:lang w:val="pt-PT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lang w:val="pt-PT"/>
                </w:rPr>
                <m:t xml:space="preserve">.º </m:t>
              </m:r>
              <m:r>
                <w:rPr>
                  <w:rFonts w:ascii="Cambria Math" w:hAnsi="Cambria Math" w:cs="Times New Roman"/>
                  <w:lang w:val="pt-PT"/>
                </w:rPr>
                <m:t>de</m:t>
              </m:r>
              <m:r>
                <m:rPr>
                  <m:sty m:val="p"/>
                </m:rPr>
                <w:rPr>
                  <w:rFonts w:ascii="Cambria Math" w:hAnsi="Cambria Math" w:cs="Times New Roman"/>
                  <w:lang w:val="pt-PT"/>
                </w:rPr>
                <m:t xml:space="preserve"> </m:t>
              </m:r>
              <m:r>
                <w:rPr>
                  <w:rFonts w:ascii="Cambria Math" w:hAnsi="Cambria Math" w:cs="Times New Roman"/>
                  <w:lang w:val="pt-PT"/>
                </w:rPr>
                <m:t>anos</m:t>
              </m:r>
              <m:r>
                <m:rPr>
                  <m:sty m:val="p"/>
                </m:rPr>
                <w:rPr>
                  <w:rFonts w:ascii="Cambria Math" w:hAnsi="Cambria Math" w:cs="Times New Roman"/>
                  <w:lang w:val="pt-PT"/>
                </w:rPr>
                <m:t xml:space="preserve"> </m:t>
              </m:r>
              <m:r>
                <w:rPr>
                  <w:rFonts w:ascii="Cambria Math" w:hAnsi="Cambria Math" w:cs="Times New Roman"/>
                  <w:lang w:val="pt-PT"/>
                </w:rPr>
                <m:t>ativos</m:t>
              </m:r>
            </m:den>
          </m:f>
        </m:oMath>
      </m:oMathPara>
    </w:p>
    <w:p w14:paraId="26EAC59A" w14:textId="512CF9FF" w:rsidR="00826642" w:rsidRPr="00445D90" w:rsidRDefault="00445D90" w:rsidP="00445D90">
      <w:pPr>
        <w:pStyle w:val="NoSpacing"/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F41EBC">
        <w:rPr>
          <w:rFonts w:ascii="Times New Roman" w:hAnsi="Times New Roman" w:cs="Times New Roman"/>
          <w:lang w:val="pt-PT"/>
        </w:rPr>
        <w:tab/>
      </w:r>
      <w:r w:rsidRPr="00445D90">
        <w:rPr>
          <w:rFonts w:ascii="Times New Roman" w:hAnsi="Times New Roman" w:cs="Times New Roman"/>
          <w:lang w:val="pt-PT"/>
        </w:rPr>
        <w:t>O limiar de 60% é uma regra heurística. Deve ser lido como predominância recorrente, não como fronteira natural ou jurídica.</w:t>
      </w:r>
    </w:p>
    <w:p w14:paraId="17AB6E87" w14:textId="77777777" w:rsidR="00826642" w:rsidRPr="00630EC0" w:rsidRDefault="00000000">
      <w:pPr>
        <w:pStyle w:val="Heading2"/>
        <w:rPr>
          <w:lang w:val="pt-PT"/>
        </w:rPr>
      </w:pPr>
      <w:bookmarkStart w:id="42" w:name="_Toc239273869"/>
      <w:r w:rsidRPr="00630EC0">
        <w:rPr>
          <w:lang w:val="pt-PT"/>
        </w:rPr>
        <w:t>10.3 Volatilidade</w:t>
      </w:r>
      <w:bookmarkEnd w:id="42"/>
    </w:p>
    <w:p w14:paraId="26BBF2C2" w14:textId="1607354A" w:rsidR="00826642" w:rsidRPr="00445D90" w:rsidRDefault="00445D90" w:rsidP="00445D90">
      <w:pPr>
        <w:pStyle w:val="Equation"/>
        <w:spacing w:line="360" w:lineRule="auto"/>
        <w:jc w:val="center"/>
        <w:rPr>
          <w:bCs/>
          <w:lang w:val="pt-PT"/>
        </w:rPr>
      </w:pPr>
      <m:oMathPara>
        <m:oMath>
          <m:r>
            <w:rPr>
              <w:lang w:val="pt-PT"/>
            </w:rPr>
            <m:t>Volatilidade = desvio padrão amostral de PS nos anos ativos</m:t>
          </m:r>
        </m:oMath>
      </m:oMathPara>
    </w:p>
    <w:p w14:paraId="135CBB6B" w14:textId="374D894B" w:rsidR="00826642" w:rsidRPr="00445D90" w:rsidRDefault="00445D90" w:rsidP="00445D90">
      <w:pPr>
        <w:pStyle w:val="NoSpacing"/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F41EBC">
        <w:rPr>
          <w:rFonts w:ascii="Times New Roman" w:hAnsi="Times New Roman" w:cs="Times New Roman"/>
          <w:lang w:val="pt-PT"/>
        </w:rPr>
        <w:tab/>
      </w:r>
      <w:r w:rsidRPr="00445D90">
        <w:rPr>
          <w:rFonts w:ascii="Times New Roman" w:hAnsi="Times New Roman" w:cs="Times New Roman"/>
          <w:lang w:val="pt-PT"/>
        </w:rPr>
        <w:t>Uma escola pode ter PS média moderada e, ainda assim, oscilar fortemente entre anos emissores e recetores. A volatilidade distingue esse perfil de uma escola consistentemente equilibrada.</w:t>
      </w:r>
    </w:p>
    <w:p w14:paraId="678EC186" w14:textId="77777777" w:rsidR="00826642" w:rsidRPr="00630EC0" w:rsidRDefault="00000000">
      <w:pPr>
        <w:pStyle w:val="Heading2"/>
        <w:rPr>
          <w:lang w:val="pt-PT"/>
        </w:rPr>
      </w:pPr>
      <w:bookmarkStart w:id="43" w:name="_Toc239273870"/>
      <w:r w:rsidRPr="00630EC0">
        <w:rPr>
          <w:lang w:val="pt-PT"/>
        </w:rPr>
        <w:t>10.4 Tendência linear</w:t>
      </w:r>
      <w:bookmarkEnd w:id="43"/>
    </w:p>
    <w:p w14:paraId="6AA320B9" w14:textId="1F444E98" w:rsidR="00826642" w:rsidRPr="00194561" w:rsidRDefault="00194561" w:rsidP="00194561">
      <w:pPr>
        <w:pStyle w:val="Equation"/>
        <w:spacing w:line="360" w:lineRule="auto"/>
        <w:jc w:val="center"/>
        <w:rPr>
          <w:bCs/>
          <w:lang w:val="pt-PT"/>
        </w:rPr>
      </w:pPr>
      <m:oMathPara>
        <m:oMath>
          <m:r>
            <w:rPr>
              <w:lang w:val="pt-PT"/>
            </w:rPr>
            <m:t>PS</m:t>
          </m:r>
          <m:r>
            <m:t>ᵢ</m:t>
          </m:r>
          <m:r>
            <w:rPr>
              <w:lang w:val="pt-PT"/>
            </w:rPr>
            <m:t xml:space="preserve">,t = </m:t>
          </m:r>
          <m:r>
            <m:t>αᵢ</m:t>
          </m:r>
          <m:r>
            <w:rPr>
              <w:lang w:val="pt-PT"/>
            </w:rPr>
            <m:t xml:space="preserve"> + </m:t>
          </m:r>
          <m:r>
            <m:t>βᵢ</m:t>
          </m:r>
          <m:r>
            <w:rPr>
              <w:lang w:val="pt-PT"/>
            </w:rPr>
            <m:t xml:space="preserve"> t + </m:t>
          </m:r>
          <m:r>
            <m:t>εᵢ</m:t>
          </m:r>
          <m:r>
            <w:rPr>
              <w:lang w:val="pt-PT"/>
            </w:rPr>
            <m:t>,t</m:t>
          </m:r>
        </m:oMath>
      </m:oMathPara>
    </w:p>
    <w:p w14:paraId="0F2B3A64" w14:textId="741B9C35" w:rsidR="00826642" w:rsidRPr="00194561" w:rsidRDefault="00194561" w:rsidP="00194561">
      <w:pPr>
        <w:pStyle w:val="NoSpacing"/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F41EBC">
        <w:rPr>
          <w:rFonts w:ascii="Times New Roman" w:hAnsi="Times New Roman" w:cs="Times New Roman"/>
          <w:lang w:val="pt-PT"/>
        </w:rPr>
        <w:tab/>
      </w:r>
      <w:r w:rsidRPr="00194561">
        <w:rPr>
          <w:rFonts w:ascii="Times New Roman" w:hAnsi="Times New Roman" w:cs="Times New Roman"/>
          <w:lang w:val="pt-PT"/>
        </w:rPr>
        <w:t>A aplicação usa a inclinação linear de PS ao longo dos anos ativos, expressa em pontos percentuais por ano. Trata-se de uma síntese descritiva; não é um teste causal.</w:t>
      </w:r>
    </w:p>
    <w:p w14:paraId="086BD85C" w14:textId="77777777" w:rsidR="00826642" w:rsidRPr="00630EC0" w:rsidRDefault="00000000">
      <w:pPr>
        <w:pStyle w:val="Heading2"/>
        <w:rPr>
          <w:lang w:val="pt-PT"/>
        </w:rPr>
      </w:pPr>
      <w:bookmarkStart w:id="44" w:name="_Toc239273871"/>
      <w:r w:rsidRPr="00630EC0">
        <w:rPr>
          <w:lang w:val="pt-PT"/>
        </w:rPr>
        <w:t>10.5 Tipologias</w:t>
      </w:r>
      <w:bookmarkEnd w:id="44"/>
    </w:p>
    <w:p w14:paraId="2C580695" w14:textId="77777777" w:rsidR="00826642" w:rsidRPr="00194561" w:rsidRDefault="00000000" w:rsidP="00194561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pt-PT"/>
        </w:rPr>
      </w:pPr>
      <w:r w:rsidRPr="00194561">
        <w:rPr>
          <w:rFonts w:ascii="Times New Roman" w:hAnsi="Times New Roman" w:cs="Times New Roman"/>
          <w:b/>
          <w:bCs/>
          <w:sz w:val="24"/>
          <w:szCs w:val="24"/>
          <w:lang w:val="pt-PT"/>
        </w:rPr>
        <w:t>Regras heurísticas de classificação longitudinal.</w:t>
      </w:r>
    </w:p>
    <w:tbl>
      <w:tblPr>
        <w:tblStyle w:val="TableGrid"/>
        <w:tblW w:w="10434" w:type="dxa"/>
        <w:jc w:val="center"/>
        <w:tblLook w:val="04A0" w:firstRow="1" w:lastRow="0" w:firstColumn="1" w:lastColumn="0" w:noHBand="0" w:noVBand="1"/>
      </w:tblPr>
      <w:tblGrid>
        <w:gridCol w:w="2638"/>
        <w:gridCol w:w="3685"/>
        <w:gridCol w:w="4111"/>
      </w:tblGrid>
      <w:tr w:rsidR="00826642" w:rsidRPr="00194561" w14:paraId="73B2538D" w14:textId="77777777" w:rsidTr="00194561">
        <w:trPr>
          <w:trHeight w:val="317"/>
          <w:jc w:val="center"/>
        </w:trPr>
        <w:tc>
          <w:tcPr>
            <w:tcW w:w="2638" w:type="dxa"/>
            <w:shd w:val="clear" w:color="auto" w:fill="DCE6F1"/>
            <w:vAlign w:val="center"/>
          </w:tcPr>
          <w:p w14:paraId="48014EB5" w14:textId="77777777" w:rsidR="00826642" w:rsidRPr="00194561" w:rsidRDefault="00000000" w:rsidP="00194561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lang w:val="pt-PT"/>
              </w:rPr>
            </w:pPr>
            <w:r w:rsidRPr="00194561">
              <w:rPr>
                <w:rFonts w:ascii="Times New Roman" w:hAnsi="Times New Roman" w:cs="Times New Roman"/>
                <w:b/>
                <w:bCs/>
                <w:lang w:val="pt-PT"/>
              </w:rPr>
              <w:t>Tipologia</w:t>
            </w:r>
          </w:p>
        </w:tc>
        <w:tc>
          <w:tcPr>
            <w:tcW w:w="3685" w:type="dxa"/>
            <w:shd w:val="clear" w:color="auto" w:fill="DCE6F1"/>
            <w:vAlign w:val="center"/>
          </w:tcPr>
          <w:p w14:paraId="753541A7" w14:textId="77777777" w:rsidR="00826642" w:rsidRPr="00194561" w:rsidRDefault="00000000" w:rsidP="00194561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lang w:val="pt-PT"/>
              </w:rPr>
            </w:pPr>
            <w:r w:rsidRPr="00194561">
              <w:rPr>
                <w:rFonts w:ascii="Times New Roman" w:hAnsi="Times New Roman" w:cs="Times New Roman"/>
                <w:b/>
                <w:bCs/>
                <w:lang w:val="pt-PT"/>
              </w:rPr>
              <w:t>Regra implementada</w:t>
            </w:r>
          </w:p>
        </w:tc>
        <w:tc>
          <w:tcPr>
            <w:tcW w:w="4111" w:type="dxa"/>
            <w:shd w:val="clear" w:color="auto" w:fill="DCE6F1"/>
            <w:vAlign w:val="center"/>
          </w:tcPr>
          <w:p w14:paraId="1724A3F3" w14:textId="77777777" w:rsidR="00826642" w:rsidRPr="00194561" w:rsidRDefault="00000000" w:rsidP="00194561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lang w:val="pt-PT"/>
              </w:rPr>
            </w:pPr>
            <w:r w:rsidRPr="00194561">
              <w:rPr>
                <w:rFonts w:ascii="Times New Roman" w:hAnsi="Times New Roman" w:cs="Times New Roman"/>
                <w:b/>
                <w:bCs/>
                <w:lang w:val="pt-PT"/>
              </w:rPr>
              <w:t>Leitura</w:t>
            </w:r>
          </w:p>
        </w:tc>
      </w:tr>
      <w:tr w:rsidR="00826642" w:rsidRPr="00194561" w14:paraId="5824854A" w14:textId="77777777" w:rsidTr="00194561">
        <w:trPr>
          <w:trHeight w:val="317"/>
          <w:jc w:val="center"/>
        </w:trPr>
        <w:tc>
          <w:tcPr>
            <w:tcW w:w="2638" w:type="dxa"/>
            <w:vAlign w:val="center"/>
          </w:tcPr>
          <w:p w14:paraId="1B3C43DB" w14:textId="77777777" w:rsidR="00826642" w:rsidRPr="00194561" w:rsidRDefault="00000000" w:rsidP="00194561">
            <w:pPr>
              <w:pStyle w:val="NoSpacing"/>
              <w:rPr>
                <w:rFonts w:ascii="Times New Roman" w:hAnsi="Times New Roman" w:cs="Times New Roman"/>
                <w:lang w:val="pt-PT"/>
              </w:rPr>
            </w:pPr>
            <w:r w:rsidRPr="00194561">
              <w:rPr>
                <w:rFonts w:ascii="Times New Roman" w:hAnsi="Times New Roman" w:cs="Times New Roman"/>
                <w:lang w:val="pt-PT"/>
              </w:rPr>
              <w:t>Emissora persistente</w:t>
            </w:r>
          </w:p>
        </w:tc>
        <w:tc>
          <w:tcPr>
            <w:tcW w:w="3685" w:type="dxa"/>
            <w:vAlign w:val="center"/>
          </w:tcPr>
          <w:p w14:paraId="7203F74E" w14:textId="77777777" w:rsidR="00826642" w:rsidRPr="00194561" w:rsidRDefault="00000000" w:rsidP="00194561">
            <w:pPr>
              <w:pStyle w:val="NoSpacing"/>
              <w:rPr>
                <w:rFonts w:ascii="Times New Roman" w:hAnsi="Times New Roman" w:cs="Times New Roman"/>
                <w:lang w:val="pt-PT"/>
              </w:rPr>
            </w:pPr>
            <w:r w:rsidRPr="00194561">
              <w:rPr>
                <w:rFonts w:ascii="Times New Roman" w:hAnsi="Times New Roman" w:cs="Times New Roman"/>
                <w:lang w:val="pt-PT"/>
              </w:rPr>
              <w:t>≥3 anos ativos e IPPS≥60%</w:t>
            </w:r>
          </w:p>
        </w:tc>
        <w:tc>
          <w:tcPr>
            <w:tcW w:w="4111" w:type="dxa"/>
            <w:vAlign w:val="center"/>
          </w:tcPr>
          <w:p w14:paraId="1D3367DF" w14:textId="77777777" w:rsidR="00826642" w:rsidRPr="00194561" w:rsidRDefault="00000000" w:rsidP="00194561">
            <w:pPr>
              <w:pStyle w:val="NoSpacing"/>
              <w:rPr>
                <w:rFonts w:ascii="Times New Roman" w:hAnsi="Times New Roman" w:cs="Times New Roman"/>
                <w:lang w:val="pt-PT"/>
              </w:rPr>
            </w:pPr>
            <w:r w:rsidRPr="00194561">
              <w:rPr>
                <w:rFonts w:ascii="Times New Roman" w:hAnsi="Times New Roman" w:cs="Times New Roman"/>
                <w:lang w:val="pt-PT"/>
              </w:rPr>
              <w:t>Predomínio recorrente de saída.</w:t>
            </w:r>
          </w:p>
        </w:tc>
      </w:tr>
      <w:tr w:rsidR="00826642" w:rsidRPr="00194561" w14:paraId="7C6ABC15" w14:textId="77777777" w:rsidTr="00194561">
        <w:trPr>
          <w:trHeight w:val="298"/>
          <w:jc w:val="center"/>
        </w:trPr>
        <w:tc>
          <w:tcPr>
            <w:tcW w:w="2638" w:type="dxa"/>
            <w:vAlign w:val="center"/>
          </w:tcPr>
          <w:p w14:paraId="0C1A5954" w14:textId="77777777" w:rsidR="00826642" w:rsidRPr="00194561" w:rsidRDefault="00000000" w:rsidP="00194561">
            <w:pPr>
              <w:pStyle w:val="NoSpacing"/>
              <w:rPr>
                <w:rFonts w:ascii="Times New Roman" w:hAnsi="Times New Roman" w:cs="Times New Roman"/>
                <w:lang w:val="pt-PT"/>
              </w:rPr>
            </w:pPr>
            <w:r w:rsidRPr="00194561">
              <w:rPr>
                <w:rFonts w:ascii="Times New Roman" w:hAnsi="Times New Roman" w:cs="Times New Roman"/>
                <w:lang w:val="pt-PT"/>
              </w:rPr>
              <w:t>Recetora persistente</w:t>
            </w:r>
          </w:p>
        </w:tc>
        <w:tc>
          <w:tcPr>
            <w:tcW w:w="3685" w:type="dxa"/>
            <w:vAlign w:val="center"/>
          </w:tcPr>
          <w:p w14:paraId="69E19F24" w14:textId="77777777" w:rsidR="00826642" w:rsidRPr="00194561" w:rsidRDefault="00000000" w:rsidP="00194561">
            <w:pPr>
              <w:pStyle w:val="NoSpacing"/>
              <w:rPr>
                <w:rFonts w:ascii="Times New Roman" w:hAnsi="Times New Roman" w:cs="Times New Roman"/>
                <w:lang w:val="pt-PT"/>
              </w:rPr>
            </w:pPr>
            <w:r w:rsidRPr="00194561">
              <w:rPr>
                <w:rFonts w:ascii="Times New Roman" w:hAnsi="Times New Roman" w:cs="Times New Roman"/>
                <w:lang w:val="pt-PT"/>
              </w:rPr>
              <w:t>≥3 anos ativos e IPPE≥60%</w:t>
            </w:r>
          </w:p>
        </w:tc>
        <w:tc>
          <w:tcPr>
            <w:tcW w:w="4111" w:type="dxa"/>
            <w:vAlign w:val="center"/>
          </w:tcPr>
          <w:p w14:paraId="0FA307B1" w14:textId="77777777" w:rsidR="00826642" w:rsidRPr="00194561" w:rsidRDefault="00000000" w:rsidP="00194561">
            <w:pPr>
              <w:pStyle w:val="NoSpacing"/>
              <w:rPr>
                <w:rFonts w:ascii="Times New Roman" w:hAnsi="Times New Roman" w:cs="Times New Roman"/>
                <w:lang w:val="pt-PT"/>
              </w:rPr>
            </w:pPr>
            <w:r w:rsidRPr="00194561">
              <w:rPr>
                <w:rFonts w:ascii="Times New Roman" w:hAnsi="Times New Roman" w:cs="Times New Roman"/>
                <w:lang w:val="pt-PT"/>
              </w:rPr>
              <w:t>Predomínio recorrente de entrada.</w:t>
            </w:r>
          </w:p>
        </w:tc>
      </w:tr>
      <w:tr w:rsidR="00826642" w:rsidRPr="00194561" w14:paraId="28B64324" w14:textId="77777777" w:rsidTr="00194561">
        <w:trPr>
          <w:trHeight w:val="317"/>
          <w:jc w:val="center"/>
        </w:trPr>
        <w:tc>
          <w:tcPr>
            <w:tcW w:w="2638" w:type="dxa"/>
            <w:vAlign w:val="center"/>
          </w:tcPr>
          <w:p w14:paraId="25BE66F8" w14:textId="77777777" w:rsidR="00826642" w:rsidRPr="00194561" w:rsidRDefault="00000000" w:rsidP="00194561">
            <w:pPr>
              <w:pStyle w:val="NoSpacing"/>
              <w:rPr>
                <w:rFonts w:ascii="Times New Roman" w:hAnsi="Times New Roman" w:cs="Times New Roman"/>
                <w:lang w:val="pt-PT"/>
              </w:rPr>
            </w:pPr>
            <w:r w:rsidRPr="00194561">
              <w:rPr>
                <w:rFonts w:ascii="Times New Roman" w:hAnsi="Times New Roman" w:cs="Times New Roman"/>
                <w:lang w:val="pt-PT"/>
              </w:rPr>
              <w:t>Alta rotação</w:t>
            </w:r>
          </w:p>
        </w:tc>
        <w:tc>
          <w:tcPr>
            <w:tcW w:w="3685" w:type="dxa"/>
            <w:vAlign w:val="center"/>
          </w:tcPr>
          <w:p w14:paraId="1480FCF5" w14:textId="77777777" w:rsidR="00826642" w:rsidRPr="00194561" w:rsidRDefault="00000000" w:rsidP="00194561">
            <w:pPr>
              <w:pStyle w:val="NoSpacing"/>
              <w:rPr>
                <w:rFonts w:ascii="Times New Roman" w:hAnsi="Times New Roman" w:cs="Times New Roman"/>
                <w:lang w:val="pt-PT"/>
              </w:rPr>
            </w:pPr>
            <w:r w:rsidRPr="00194561">
              <w:rPr>
                <w:rFonts w:ascii="Times New Roman" w:hAnsi="Times New Roman" w:cs="Times New Roman"/>
                <w:lang w:val="pt-PT"/>
              </w:rPr>
              <w:t>M médio ≥ P75 e |PS médio−50|&lt;10</w:t>
            </w:r>
          </w:p>
        </w:tc>
        <w:tc>
          <w:tcPr>
            <w:tcW w:w="4111" w:type="dxa"/>
            <w:vAlign w:val="center"/>
          </w:tcPr>
          <w:p w14:paraId="3374F3B5" w14:textId="77777777" w:rsidR="00826642" w:rsidRPr="00194561" w:rsidRDefault="00000000" w:rsidP="00194561">
            <w:pPr>
              <w:pStyle w:val="NoSpacing"/>
              <w:rPr>
                <w:rFonts w:ascii="Times New Roman" w:hAnsi="Times New Roman" w:cs="Times New Roman"/>
                <w:lang w:val="pt-PT"/>
              </w:rPr>
            </w:pPr>
            <w:r w:rsidRPr="00194561">
              <w:rPr>
                <w:rFonts w:ascii="Times New Roman" w:hAnsi="Times New Roman" w:cs="Times New Roman"/>
                <w:lang w:val="pt-PT"/>
              </w:rPr>
              <w:t>Muito movimento, relativamente equilibrado.</w:t>
            </w:r>
          </w:p>
        </w:tc>
      </w:tr>
      <w:tr w:rsidR="00826642" w:rsidRPr="005B7B85" w14:paraId="317BAD36" w14:textId="77777777" w:rsidTr="00194561">
        <w:trPr>
          <w:trHeight w:val="617"/>
          <w:jc w:val="center"/>
        </w:trPr>
        <w:tc>
          <w:tcPr>
            <w:tcW w:w="2638" w:type="dxa"/>
            <w:vAlign w:val="center"/>
          </w:tcPr>
          <w:p w14:paraId="733A947E" w14:textId="77777777" w:rsidR="00826642" w:rsidRPr="00194561" w:rsidRDefault="00000000" w:rsidP="00194561">
            <w:pPr>
              <w:pStyle w:val="NoSpacing"/>
              <w:rPr>
                <w:rFonts w:ascii="Times New Roman" w:hAnsi="Times New Roman" w:cs="Times New Roman"/>
                <w:lang w:val="pt-PT"/>
              </w:rPr>
            </w:pPr>
            <w:r w:rsidRPr="00194561">
              <w:rPr>
                <w:rFonts w:ascii="Times New Roman" w:hAnsi="Times New Roman" w:cs="Times New Roman"/>
                <w:lang w:val="pt-PT"/>
              </w:rPr>
              <w:t>Mobilidade latente elevada</w:t>
            </w:r>
          </w:p>
        </w:tc>
        <w:tc>
          <w:tcPr>
            <w:tcW w:w="3685" w:type="dxa"/>
            <w:vAlign w:val="center"/>
          </w:tcPr>
          <w:p w14:paraId="295F8C80" w14:textId="77777777" w:rsidR="00826642" w:rsidRPr="00194561" w:rsidRDefault="00000000" w:rsidP="00194561">
            <w:pPr>
              <w:pStyle w:val="NoSpacing"/>
              <w:rPr>
                <w:rFonts w:ascii="Times New Roman" w:hAnsi="Times New Roman" w:cs="Times New Roman"/>
                <w:lang w:val="pt-PT"/>
              </w:rPr>
            </w:pPr>
            <w:r w:rsidRPr="00194561">
              <w:rPr>
                <w:rFonts w:ascii="Times New Roman" w:hAnsi="Times New Roman" w:cs="Times New Roman"/>
                <w:lang w:val="pt-PT"/>
              </w:rPr>
              <w:t>≥3 anos ativos e TNC média ≥ P75</w:t>
            </w:r>
          </w:p>
        </w:tc>
        <w:tc>
          <w:tcPr>
            <w:tcW w:w="4111" w:type="dxa"/>
            <w:vAlign w:val="center"/>
          </w:tcPr>
          <w:p w14:paraId="519DE58A" w14:textId="77777777" w:rsidR="00826642" w:rsidRPr="00194561" w:rsidRDefault="00000000" w:rsidP="00194561">
            <w:pPr>
              <w:pStyle w:val="NoSpacing"/>
              <w:rPr>
                <w:rFonts w:ascii="Times New Roman" w:hAnsi="Times New Roman" w:cs="Times New Roman"/>
                <w:lang w:val="pt-PT"/>
              </w:rPr>
            </w:pPr>
            <w:r w:rsidRPr="00194561">
              <w:rPr>
                <w:rFonts w:ascii="Times New Roman" w:hAnsi="Times New Roman" w:cs="Times New Roman"/>
                <w:lang w:val="pt-PT"/>
              </w:rPr>
              <w:t>Intenção de mobilidade frequentemente não concretizada.</w:t>
            </w:r>
          </w:p>
        </w:tc>
      </w:tr>
      <w:tr w:rsidR="00826642" w:rsidRPr="005B7B85" w14:paraId="30BE6C0D" w14:textId="77777777" w:rsidTr="00194561">
        <w:trPr>
          <w:trHeight w:val="298"/>
          <w:jc w:val="center"/>
        </w:trPr>
        <w:tc>
          <w:tcPr>
            <w:tcW w:w="2638" w:type="dxa"/>
            <w:vAlign w:val="center"/>
          </w:tcPr>
          <w:p w14:paraId="70B0AE6E" w14:textId="77777777" w:rsidR="00826642" w:rsidRPr="00194561" w:rsidRDefault="00000000" w:rsidP="00194561">
            <w:pPr>
              <w:pStyle w:val="NoSpacing"/>
              <w:rPr>
                <w:rFonts w:ascii="Times New Roman" w:hAnsi="Times New Roman" w:cs="Times New Roman"/>
                <w:lang w:val="pt-PT"/>
              </w:rPr>
            </w:pPr>
            <w:r w:rsidRPr="00194561">
              <w:rPr>
                <w:rFonts w:ascii="Times New Roman" w:hAnsi="Times New Roman" w:cs="Times New Roman"/>
                <w:lang w:val="pt-PT"/>
              </w:rPr>
              <w:t>Volátil</w:t>
            </w:r>
          </w:p>
        </w:tc>
        <w:tc>
          <w:tcPr>
            <w:tcW w:w="3685" w:type="dxa"/>
            <w:vAlign w:val="center"/>
          </w:tcPr>
          <w:p w14:paraId="4520AC8B" w14:textId="77777777" w:rsidR="00826642" w:rsidRPr="00194561" w:rsidRDefault="00000000" w:rsidP="00194561">
            <w:pPr>
              <w:pStyle w:val="NoSpacing"/>
              <w:rPr>
                <w:rFonts w:ascii="Times New Roman" w:hAnsi="Times New Roman" w:cs="Times New Roman"/>
                <w:lang w:val="pt-PT"/>
              </w:rPr>
            </w:pPr>
            <w:r w:rsidRPr="00194561">
              <w:rPr>
                <w:rFonts w:ascii="Times New Roman" w:hAnsi="Times New Roman" w:cs="Times New Roman"/>
                <w:lang w:val="pt-PT"/>
              </w:rPr>
              <w:t xml:space="preserve">≥3 anos ativos e </w:t>
            </w:r>
            <w:proofErr w:type="spellStart"/>
            <w:proofErr w:type="gramStart"/>
            <w:r w:rsidRPr="00194561">
              <w:rPr>
                <w:rFonts w:ascii="Times New Roman" w:hAnsi="Times New Roman" w:cs="Times New Roman"/>
                <w:lang w:val="pt-PT"/>
              </w:rPr>
              <w:t>sd</w:t>
            </w:r>
            <w:proofErr w:type="spellEnd"/>
            <w:r w:rsidRPr="00194561">
              <w:rPr>
                <w:rFonts w:ascii="Times New Roman" w:hAnsi="Times New Roman" w:cs="Times New Roman"/>
                <w:lang w:val="pt-PT"/>
              </w:rPr>
              <w:t>(</w:t>
            </w:r>
            <w:proofErr w:type="gramEnd"/>
            <w:r w:rsidRPr="00194561">
              <w:rPr>
                <w:rFonts w:ascii="Times New Roman" w:hAnsi="Times New Roman" w:cs="Times New Roman"/>
                <w:lang w:val="pt-PT"/>
              </w:rPr>
              <w:t>PS) ≥ P75</w:t>
            </w:r>
          </w:p>
        </w:tc>
        <w:tc>
          <w:tcPr>
            <w:tcW w:w="4111" w:type="dxa"/>
            <w:vAlign w:val="center"/>
          </w:tcPr>
          <w:p w14:paraId="118830A2" w14:textId="77777777" w:rsidR="00826642" w:rsidRPr="00194561" w:rsidRDefault="00000000" w:rsidP="00194561">
            <w:pPr>
              <w:pStyle w:val="NoSpacing"/>
              <w:rPr>
                <w:rFonts w:ascii="Times New Roman" w:hAnsi="Times New Roman" w:cs="Times New Roman"/>
                <w:lang w:val="pt-PT"/>
              </w:rPr>
            </w:pPr>
            <w:r w:rsidRPr="00194561">
              <w:rPr>
                <w:rFonts w:ascii="Times New Roman" w:hAnsi="Times New Roman" w:cs="Times New Roman"/>
                <w:lang w:val="pt-PT"/>
              </w:rPr>
              <w:t>Pressão de saída muito variável.</w:t>
            </w:r>
          </w:p>
        </w:tc>
      </w:tr>
      <w:tr w:rsidR="00826642" w:rsidRPr="00194561" w14:paraId="758442C3" w14:textId="77777777" w:rsidTr="00194561">
        <w:trPr>
          <w:trHeight w:val="298"/>
          <w:jc w:val="center"/>
        </w:trPr>
        <w:tc>
          <w:tcPr>
            <w:tcW w:w="2638" w:type="dxa"/>
            <w:vAlign w:val="center"/>
          </w:tcPr>
          <w:p w14:paraId="14440737" w14:textId="77777777" w:rsidR="00826642" w:rsidRPr="00194561" w:rsidRDefault="00000000" w:rsidP="00194561">
            <w:pPr>
              <w:pStyle w:val="NoSpacing"/>
              <w:rPr>
                <w:rFonts w:ascii="Times New Roman" w:hAnsi="Times New Roman" w:cs="Times New Roman"/>
                <w:lang w:val="pt-PT"/>
              </w:rPr>
            </w:pPr>
            <w:r w:rsidRPr="00194561">
              <w:rPr>
                <w:rFonts w:ascii="Times New Roman" w:hAnsi="Times New Roman" w:cs="Times New Roman"/>
                <w:lang w:val="pt-PT"/>
              </w:rPr>
              <w:t>Estável / baixa rotação</w:t>
            </w:r>
          </w:p>
        </w:tc>
        <w:tc>
          <w:tcPr>
            <w:tcW w:w="3685" w:type="dxa"/>
            <w:vAlign w:val="center"/>
          </w:tcPr>
          <w:p w14:paraId="10D59051" w14:textId="77777777" w:rsidR="00826642" w:rsidRPr="00194561" w:rsidRDefault="00000000" w:rsidP="00194561">
            <w:pPr>
              <w:pStyle w:val="NoSpacing"/>
              <w:rPr>
                <w:rFonts w:ascii="Times New Roman" w:hAnsi="Times New Roman" w:cs="Times New Roman"/>
                <w:lang w:val="pt-PT"/>
              </w:rPr>
            </w:pPr>
            <w:r w:rsidRPr="00194561">
              <w:rPr>
                <w:rFonts w:ascii="Times New Roman" w:hAnsi="Times New Roman" w:cs="Times New Roman"/>
                <w:lang w:val="pt-PT"/>
              </w:rPr>
              <w:t xml:space="preserve">M médio ≤ P25 e </w:t>
            </w:r>
            <w:proofErr w:type="spellStart"/>
            <w:proofErr w:type="gramStart"/>
            <w:r w:rsidRPr="00194561">
              <w:rPr>
                <w:rFonts w:ascii="Times New Roman" w:hAnsi="Times New Roman" w:cs="Times New Roman"/>
                <w:lang w:val="pt-PT"/>
              </w:rPr>
              <w:t>sd</w:t>
            </w:r>
            <w:proofErr w:type="spellEnd"/>
            <w:r w:rsidRPr="00194561">
              <w:rPr>
                <w:rFonts w:ascii="Times New Roman" w:hAnsi="Times New Roman" w:cs="Times New Roman"/>
                <w:lang w:val="pt-PT"/>
              </w:rPr>
              <w:t>(</w:t>
            </w:r>
            <w:proofErr w:type="gramEnd"/>
            <w:r w:rsidRPr="00194561">
              <w:rPr>
                <w:rFonts w:ascii="Times New Roman" w:hAnsi="Times New Roman" w:cs="Times New Roman"/>
                <w:lang w:val="pt-PT"/>
              </w:rPr>
              <w:t>PS) ≤ mediana</w:t>
            </w:r>
          </w:p>
        </w:tc>
        <w:tc>
          <w:tcPr>
            <w:tcW w:w="4111" w:type="dxa"/>
            <w:vAlign w:val="center"/>
          </w:tcPr>
          <w:p w14:paraId="6C0E23E7" w14:textId="77777777" w:rsidR="00826642" w:rsidRPr="00194561" w:rsidRDefault="00000000" w:rsidP="00194561">
            <w:pPr>
              <w:pStyle w:val="NoSpacing"/>
              <w:rPr>
                <w:rFonts w:ascii="Times New Roman" w:hAnsi="Times New Roman" w:cs="Times New Roman"/>
                <w:lang w:val="pt-PT"/>
              </w:rPr>
            </w:pPr>
            <w:r w:rsidRPr="00194561">
              <w:rPr>
                <w:rFonts w:ascii="Times New Roman" w:hAnsi="Times New Roman" w:cs="Times New Roman"/>
                <w:lang w:val="pt-PT"/>
              </w:rPr>
              <w:t>Movimento e oscilação reduzidos.</w:t>
            </w:r>
          </w:p>
        </w:tc>
      </w:tr>
      <w:tr w:rsidR="00826642" w:rsidRPr="005B7B85" w14:paraId="07F112C6" w14:textId="77777777" w:rsidTr="00194561">
        <w:trPr>
          <w:trHeight w:val="317"/>
          <w:jc w:val="center"/>
        </w:trPr>
        <w:tc>
          <w:tcPr>
            <w:tcW w:w="2638" w:type="dxa"/>
            <w:vAlign w:val="center"/>
          </w:tcPr>
          <w:p w14:paraId="6E0217C4" w14:textId="77777777" w:rsidR="00826642" w:rsidRPr="00194561" w:rsidRDefault="00000000" w:rsidP="00194561">
            <w:pPr>
              <w:pStyle w:val="NoSpacing"/>
              <w:rPr>
                <w:rFonts w:ascii="Times New Roman" w:hAnsi="Times New Roman" w:cs="Times New Roman"/>
                <w:lang w:val="pt-PT"/>
              </w:rPr>
            </w:pPr>
            <w:r w:rsidRPr="00194561">
              <w:rPr>
                <w:rFonts w:ascii="Times New Roman" w:hAnsi="Times New Roman" w:cs="Times New Roman"/>
                <w:lang w:val="pt-PT"/>
              </w:rPr>
              <w:t>Misto</w:t>
            </w:r>
          </w:p>
        </w:tc>
        <w:tc>
          <w:tcPr>
            <w:tcW w:w="3685" w:type="dxa"/>
            <w:vAlign w:val="center"/>
          </w:tcPr>
          <w:p w14:paraId="6156ADD1" w14:textId="77777777" w:rsidR="00826642" w:rsidRPr="00194561" w:rsidRDefault="00000000" w:rsidP="00194561">
            <w:pPr>
              <w:pStyle w:val="NoSpacing"/>
              <w:rPr>
                <w:rFonts w:ascii="Times New Roman" w:hAnsi="Times New Roman" w:cs="Times New Roman"/>
                <w:lang w:val="pt-PT"/>
              </w:rPr>
            </w:pPr>
            <w:r w:rsidRPr="00194561">
              <w:rPr>
                <w:rFonts w:ascii="Times New Roman" w:hAnsi="Times New Roman" w:cs="Times New Roman"/>
                <w:lang w:val="pt-PT"/>
              </w:rPr>
              <w:t>Restantes casos</w:t>
            </w:r>
          </w:p>
        </w:tc>
        <w:tc>
          <w:tcPr>
            <w:tcW w:w="4111" w:type="dxa"/>
            <w:vAlign w:val="center"/>
          </w:tcPr>
          <w:p w14:paraId="55570F41" w14:textId="77777777" w:rsidR="00826642" w:rsidRPr="00194561" w:rsidRDefault="00000000" w:rsidP="00194561">
            <w:pPr>
              <w:pStyle w:val="NoSpacing"/>
              <w:rPr>
                <w:rFonts w:ascii="Times New Roman" w:hAnsi="Times New Roman" w:cs="Times New Roman"/>
                <w:lang w:val="pt-PT"/>
              </w:rPr>
            </w:pPr>
            <w:r w:rsidRPr="00194561">
              <w:rPr>
                <w:rFonts w:ascii="Times New Roman" w:hAnsi="Times New Roman" w:cs="Times New Roman"/>
                <w:lang w:val="pt-PT"/>
              </w:rPr>
              <w:t>Sem pertença clara às regras anteriores.</w:t>
            </w:r>
          </w:p>
        </w:tc>
      </w:tr>
    </w:tbl>
    <w:p w14:paraId="4669E775" w14:textId="77777777" w:rsidR="00826642" w:rsidRPr="00630EC0" w:rsidRDefault="00826642">
      <w:pPr>
        <w:spacing w:after="20"/>
        <w:rPr>
          <w:lang w:val="pt-PT"/>
        </w:rPr>
      </w:pPr>
    </w:p>
    <w:p w14:paraId="67E14FD0" w14:textId="77777777" w:rsidR="00826642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3489288" wp14:editId="31664E05">
            <wp:extent cx="5303479" cy="2889236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tipologia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9705" cy="2892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FD65F" w14:textId="77777777" w:rsidR="00826642" w:rsidRPr="00630EC0" w:rsidRDefault="00000000">
      <w:pPr>
        <w:pStyle w:val="Caption2"/>
        <w:jc w:val="center"/>
        <w:rPr>
          <w:lang w:val="pt-PT"/>
        </w:rPr>
      </w:pPr>
      <w:r w:rsidRPr="00630EC0">
        <w:rPr>
          <w:lang w:val="pt-PT"/>
        </w:rPr>
        <w:t>Figura 5 — Distribuição das tipologias na série longitudinal com M≥10.</w:t>
      </w:r>
    </w:p>
    <w:p w14:paraId="2E5ED503" w14:textId="67EC7A26" w:rsidR="00826642" w:rsidRPr="00197C57" w:rsidRDefault="00197C57" w:rsidP="00197C57">
      <w:pPr>
        <w:pStyle w:val="NoSpacing"/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F41EBC">
        <w:rPr>
          <w:rFonts w:ascii="Times New Roman" w:hAnsi="Times New Roman" w:cs="Times New Roman"/>
          <w:lang w:val="pt-PT"/>
        </w:rPr>
        <w:tab/>
      </w:r>
      <w:r w:rsidRPr="00197C57">
        <w:rPr>
          <w:rFonts w:ascii="Times New Roman" w:hAnsi="Times New Roman" w:cs="Times New Roman"/>
          <w:lang w:val="pt-PT"/>
        </w:rPr>
        <w:t>A tabela visível pode mostrar apenas os casos mais relevantes. O download «lista completa + tipologias» deve incluir todo o cadastro. Uma escola sem anos ativos ao limiar atual deve surgir como «Sem classificação ao limiar atual», não desaparecer.</w:t>
      </w:r>
    </w:p>
    <w:p w14:paraId="3BB159AF" w14:textId="77777777" w:rsidR="00826642" w:rsidRPr="00630EC0" w:rsidRDefault="00000000">
      <w:pPr>
        <w:rPr>
          <w:lang w:val="pt-PT"/>
        </w:rPr>
      </w:pPr>
      <w:r w:rsidRPr="00630EC0">
        <w:rPr>
          <w:lang w:val="pt-PT"/>
        </w:rPr>
        <w:br w:type="page"/>
      </w:r>
    </w:p>
    <w:p w14:paraId="1DCA6AD1" w14:textId="77777777" w:rsidR="00826642" w:rsidRDefault="00000000">
      <w:pPr>
        <w:pStyle w:val="Heading1"/>
      </w:pPr>
      <w:bookmarkStart w:id="45" w:name="_Toc239273872"/>
      <w:r>
        <w:lastRenderedPageBreak/>
        <w:t>11. Painel «Trajetórias»</w:t>
      </w:r>
      <w:bookmarkEnd w:id="45"/>
    </w:p>
    <w:p w14:paraId="79708F0B" w14:textId="77777777" w:rsidR="00826642" w:rsidRDefault="00000000">
      <w:pPr>
        <w:jc w:val="center"/>
      </w:pPr>
      <w:r>
        <w:rPr>
          <w:noProof/>
        </w:rPr>
        <w:drawing>
          <wp:inline distT="0" distB="0" distL="0" distR="0" wp14:anchorId="5F178C30" wp14:editId="2569FF1B">
            <wp:extent cx="4839004" cy="24160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trajetorias_participaca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39004" cy="241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C7EE5" w14:textId="77777777" w:rsidR="00826642" w:rsidRPr="00630EC0" w:rsidRDefault="00000000">
      <w:pPr>
        <w:pStyle w:val="Caption2"/>
        <w:jc w:val="center"/>
        <w:rPr>
          <w:lang w:val="pt-PT"/>
        </w:rPr>
      </w:pPr>
      <w:r w:rsidRPr="00630EC0">
        <w:rPr>
          <w:lang w:val="pt-PT"/>
        </w:rPr>
        <w:t>Figura 7 — Distribuição do número de anos de participação dos painéis docente × grupo.</w:t>
      </w:r>
    </w:p>
    <w:p w14:paraId="3C0D1898" w14:textId="77777777" w:rsidR="00826642" w:rsidRPr="00630EC0" w:rsidRDefault="00000000">
      <w:pPr>
        <w:pStyle w:val="Heading2"/>
        <w:rPr>
          <w:lang w:val="pt-PT"/>
        </w:rPr>
      </w:pPr>
      <w:bookmarkStart w:id="46" w:name="_Toc239273873"/>
      <w:r w:rsidRPr="00630EC0">
        <w:rPr>
          <w:lang w:val="pt-PT"/>
        </w:rPr>
        <w:t>11.1 Unidade de análise</w:t>
      </w:r>
      <w:bookmarkEnd w:id="46"/>
    </w:p>
    <w:p w14:paraId="5D754D5E" w14:textId="68417D97" w:rsidR="00826642" w:rsidRPr="00197C57" w:rsidRDefault="00197C57">
      <w:pPr>
        <w:pStyle w:val="Equation"/>
        <w:jc w:val="center"/>
        <w:rPr>
          <w:bCs/>
          <w:lang w:val="pt-PT"/>
        </w:rPr>
      </w:pPr>
      <m:oMathPara>
        <m:oMath>
          <m:r>
            <w:rPr>
              <w:lang w:val="pt-PT"/>
            </w:rPr>
            <m:t>Painel = docente anonimizado × grupo</m:t>
          </m:r>
        </m:oMath>
      </m:oMathPara>
    </w:p>
    <w:p w14:paraId="7825FA4B" w14:textId="169415F6" w:rsidR="00826642" w:rsidRPr="00197C57" w:rsidRDefault="00197C57" w:rsidP="00197C57">
      <w:pPr>
        <w:pStyle w:val="NoSpacing"/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F41EBC">
        <w:rPr>
          <w:rFonts w:ascii="Times New Roman" w:hAnsi="Times New Roman" w:cs="Times New Roman"/>
          <w:lang w:val="pt-PT"/>
        </w:rPr>
        <w:tab/>
      </w:r>
      <w:r w:rsidRPr="00197C57">
        <w:rPr>
          <w:rFonts w:ascii="Times New Roman" w:hAnsi="Times New Roman" w:cs="Times New Roman"/>
          <w:lang w:val="pt-PT"/>
        </w:rPr>
        <w:t>Esta escolha evita atribuir dois estados contraditórios ao mesmo painel quando um docente surge em mais de um grupo no mesmo ano.</w:t>
      </w:r>
    </w:p>
    <w:p w14:paraId="640005B5" w14:textId="77777777" w:rsidR="00826642" w:rsidRDefault="00000000">
      <w:pPr>
        <w:pStyle w:val="Heading2"/>
      </w:pPr>
      <w:bookmarkStart w:id="47" w:name="_Toc239273874"/>
      <w:r>
        <w:t xml:space="preserve">11.2 </w:t>
      </w:r>
      <w:proofErr w:type="spellStart"/>
      <w:r>
        <w:t>Estados</w:t>
      </w:r>
      <w:bookmarkEnd w:id="47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73"/>
        <w:gridCol w:w="7068"/>
      </w:tblGrid>
      <w:tr w:rsidR="00826642" w:rsidRPr="001D78FE" w14:paraId="378E1061" w14:textId="77777777" w:rsidTr="001D78FE">
        <w:trPr>
          <w:trHeight w:val="396"/>
          <w:jc w:val="center"/>
        </w:trPr>
        <w:tc>
          <w:tcPr>
            <w:tcW w:w="1973" w:type="dxa"/>
            <w:shd w:val="clear" w:color="auto" w:fill="DCE6F1"/>
            <w:vAlign w:val="center"/>
          </w:tcPr>
          <w:p w14:paraId="6FE7D155" w14:textId="77777777" w:rsidR="00826642" w:rsidRPr="001D78FE" w:rsidRDefault="00000000" w:rsidP="001D78FE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D78FE">
              <w:rPr>
                <w:rFonts w:ascii="Times New Roman" w:hAnsi="Times New Roman" w:cs="Times New Roman"/>
                <w:b/>
                <w:bCs/>
              </w:rPr>
              <w:t>Estado</w:t>
            </w:r>
          </w:p>
        </w:tc>
        <w:tc>
          <w:tcPr>
            <w:tcW w:w="7068" w:type="dxa"/>
            <w:shd w:val="clear" w:color="auto" w:fill="DCE6F1"/>
            <w:vAlign w:val="center"/>
          </w:tcPr>
          <w:p w14:paraId="2B56AF41" w14:textId="77777777" w:rsidR="00826642" w:rsidRPr="001D78FE" w:rsidRDefault="00000000" w:rsidP="001D78FE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D78FE">
              <w:rPr>
                <w:rFonts w:ascii="Times New Roman" w:hAnsi="Times New Roman" w:cs="Times New Roman"/>
                <w:b/>
                <w:bCs/>
              </w:rPr>
              <w:t>Definição</w:t>
            </w:r>
          </w:p>
        </w:tc>
      </w:tr>
      <w:tr w:rsidR="00826642" w:rsidRPr="005B7B85" w14:paraId="6EFDA94D" w14:textId="77777777" w:rsidTr="001D78FE">
        <w:trPr>
          <w:trHeight w:val="396"/>
          <w:jc w:val="center"/>
        </w:trPr>
        <w:tc>
          <w:tcPr>
            <w:tcW w:w="1973" w:type="dxa"/>
            <w:vAlign w:val="center"/>
          </w:tcPr>
          <w:p w14:paraId="601722D1" w14:textId="77777777" w:rsidR="00826642" w:rsidRPr="001D78FE" w:rsidRDefault="00000000" w:rsidP="001D78FE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 w:rsidRPr="001D78FE">
              <w:rPr>
                <w:rFonts w:ascii="Times New Roman" w:hAnsi="Times New Roman" w:cs="Times New Roman"/>
              </w:rPr>
              <w:t>P</w:t>
            </w:r>
          </w:p>
        </w:tc>
        <w:tc>
          <w:tcPr>
            <w:tcW w:w="7068" w:type="dxa"/>
            <w:vAlign w:val="center"/>
          </w:tcPr>
          <w:p w14:paraId="729F9400" w14:textId="77777777" w:rsidR="00826642" w:rsidRPr="001D78FE" w:rsidRDefault="00000000" w:rsidP="001D78FE">
            <w:pPr>
              <w:pStyle w:val="NoSpacing"/>
              <w:jc w:val="center"/>
              <w:rPr>
                <w:rFonts w:ascii="Times New Roman" w:hAnsi="Times New Roman" w:cs="Times New Roman"/>
                <w:lang w:val="pt-PT"/>
              </w:rPr>
            </w:pPr>
            <w:r w:rsidRPr="001D78FE">
              <w:rPr>
                <w:rFonts w:ascii="Times New Roman" w:hAnsi="Times New Roman" w:cs="Times New Roman"/>
                <w:lang w:val="pt-PT"/>
              </w:rPr>
              <w:t>Colocado na mesma escola: origem = destino.</w:t>
            </w:r>
          </w:p>
        </w:tc>
      </w:tr>
      <w:tr w:rsidR="00826642" w:rsidRPr="005B7B85" w14:paraId="494517B1" w14:textId="77777777" w:rsidTr="001D78FE">
        <w:trPr>
          <w:trHeight w:val="372"/>
          <w:jc w:val="center"/>
        </w:trPr>
        <w:tc>
          <w:tcPr>
            <w:tcW w:w="1973" w:type="dxa"/>
            <w:vAlign w:val="center"/>
          </w:tcPr>
          <w:p w14:paraId="1454DEFE" w14:textId="77777777" w:rsidR="00826642" w:rsidRPr="001D78FE" w:rsidRDefault="00000000" w:rsidP="001D78FE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 w:rsidRPr="001D78FE">
              <w:rPr>
                <w:rFonts w:ascii="Times New Roman" w:hAnsi="Times New Roman" w:cs="Times New Roman"/>
              </w:rPr>
              <w:t>M</w:t>
            </w:r>
          </w:p>
        </w:tc>
        <w:tc>
          <w:tcPr>
            <w:tcW w:w="7068" w:type="dxa"/>
            <w:vAlign w:val="center"/>
          </w:tcPr>
          <w:p w14:paraId="16FB7F08" w14:textId="77777777" w:rsidR="00826642" w:rsidRPr="001D78FE" w:rsidRDefault="00000000" w:rsidP="001D78FE">
            <w:pPr>
              <w:pStyle w:val="NoSpacing"/>
              <w:jc w:val="center"/>
              <w:rPr>
                <w:rFonts w:ascii="Times New Roman" w:hAnsi="Times New Roman" w:cs="Times New Roman"/>
                <w:lang w:val="pt-PT"/>
              </w:rPr>
            </w:pPr>
            <w:r w:rsidRPr="001D78FE">
              <w:rPr>
                <w:rFonts w:ascii="Times New Roman" w:hAnsi="Times New Roman" w:cs="Times New Roman"/>
                <w:lang w:val="pt-PT"/>
              </w:rPr>
              <w:t>Migração efetiva: origem e destino conhecidos e diferentes.</w:t>
            </w:r>
          </w:p>
        </w:tc>
      </w:tr>
      <w:tr w:rsidR="00826642" w:rsidRPr="001D78FE" w14:paraId="7D90D13D" w14:textId="77777777" w:rsidTr="001D78FE">
        <w:trPr>
          <w:trHeight w:val="396"/>
          <w:jc w:val="center"/>
        </w:trPr>
        <w:tc>
          <w:tcPr>
            <w:tcW w:w="1973" w:type="dxa"/>
            <w:vAlign w:val="center"/>
          </w:tcPr>
          <w:p w14:paraId="7AAACD92" w14:textId="77777777" w:rsidR="00826642" w:rsidRPr="001D78FE" w:rsidRDefault="00000000" w:rsidP="001D78FE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 w:rsidRPr="001D78FE">
              <w:rPr>
                <w:rFonts w:ascii="Times New Roman" w:hAnsi="Times New Roman" w:cs="Times New Roman"/>
              </w:rPr>
              <w:t>NC</w:t>
            </w:r>
          </w:p>
        </w:tc>
        <w:tc>
          <w:tcPr>
            <w:tcW w:w="7068" w:type="dxa"/>
            <w:vAlign w:val="center"/>
          </w:tcPr>
          <w:p w14:paraId="059D45F1" w14:textId="77777777" w:rsidR="00826642" w:rsidRPr="001D78FE" w:rsidRDefault="00000000" w:rsidP="001D78FE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1D78FE">
              <w:rPr>
                <w:rFonts w:ascii="Times New Roman" w:hAnsi="Times New Roman" w:cs="Times New Roman"/>
              </w:rPr>
              <w:t>Não</w:t>
            </w:r>
            <w:proofErr w:type="gramEnd"/>
            <w:r w:rsidRPr="001D78FE">
              <w:rPr>
                <w:rFonts w:ascii="Times New Roman" w:hAnsi="Times New Roman" w:cs="Times New Roman"/>
              </w:rPr>
              <w:t xml:space="preserve"> colocado.</w:t>
            </w:r>
          </w:p>
        </w:tc>
      </w:tr>
    </w:tbl>
    <w:p w14:paraId="6ABE0889" w14:textId="77777777" w:rsidR="00826642" w:rsidRPr="00630EC0" w:rsidRDefault="00826642">
      <w:pPr>
        <w:spacing w:after="20"/>
        <w:rPr>
          <w:lang w:val="pt-PT"/>
        </w:rPr>
      </w:pPr>
    </w:p>
    <w:p w14:paraId="175A6EDA" w14:textId="77777777" w:rsidR="00826642" w:rsidRPr="00630EC0" w:rsidRDefault="00000000">
      <w:pPr>
        <w:pStyle w:val="Heading2"/>
        <w:rPr>
          <w:lang w:val="pt-PT"/>
        </w:rPr>
      </w:pPr>
      <w:bookmarkStart w:id="48" w:name="_Toc239273875"/>
      <w:r w:rsidRPr="00630EC0">
        <w:rPr>
          <w:lang w:val="pt-PT"/>
        </w:rPr>
        <w:t>11.3 Taxas de recorrência observada</w:t>
      </w:r>
      <w:bookmarkEnd w:id="48"/>
    </w:p>
    <w:p w14:paraId="035B5713" w14:textId="31FC3618" w:rsidR="00826642" w:rsidRPr="001D78FE" w:rsidRDefault="001D78FE" w:rsidP="001D78FE">
      <w:pPr>
        <w:pStyle w:val="Equation"/>
        <w:spacing w:line="360" w:lineRule="auto"/>
        <w:jc w:val="center"/>
        <w:rPr>
          <w:lang w:val="pt-PT"/>
          <w:oMath/>
        </w:rPr>
      </w:pPr>
      <m:oMathPara>
        <m:oMath>
          <m:r>
            <w:rPr>
              <w:lang w:val="pt-PT"/>
            </w:rPr>
            <m:t xml:space="preserve">TPR = </m:t>
          </m:r>
          <m:f>
            <m:fPr>
              <m:ctrlPr>
                <w:rPr>
                  <w:bCs/>
                  <w:i/>
                  <w:lang w:val="pt-PT"/>
                </w:rPr>
              </m:ctrlPr>
            </m:fPr>
            <m:num>
              <m:r>
                <w:rPr>
                  <w:lang w:val="pt-PT"/>
                </w:rPr>
                <m:t>anos de participação</m:t>
              </m:r>
            </m:num>
            <m:den>
              <m:r>
                <w:rPr>
                  <w:lang w:val="pt-PT"/>
                </w:rPr>
                <m:t>anos do período selecionado</m:t>
              </m:r>
            </m:den>
          </m:f>
        </m:oMath>
      </m:oMathPara>
    </w:p>
    <w:p w14:paraId="62281804" w14:textId="79522956" w:rsidR="00826642" w:rsidRPr="001D78FE" w:rsidRDefault="001D78FE" w:rsidP="001D78FE">
      <w:pPr>
        <w:pStyle w:val="Equation"/>
        <w:spacing w:line="360" w:lineRule="auto"/>
        <w:jc w:val="center"/>
        <w:rPr>
          <w:lang w:val="pt-PT"/>
          <w:oMath/>
        </w:rPr>
      </w:pPr>
      <m:oMathPara>
        <m:oMath>
          <m:r>
            <w:rPr>
              <w:lang w:val="pt-PT"/>
            </w:rPr>
            <m:t xml:space="preserve">TME = </m:t>
          </m:r>
          <m:f>
            <m:fPr>
              <m:ctrlPr>
                <w:rPr>
                  <w:bCs/>
                  <w:i/>
                  <w:lang w:val="pt-PT"/>
                </w:rPr>
              </m:ctrlPr>
            </m:fPr>
            <m:num>
              <m:r>
                <w:rPr>
                  <w:lang w:val="pt-PT"/>
                </w:rPr>
                <m:t xml:space="preserve">anos com migração </m:t>
              </m:r>
            </m:num>
            <m:den>
              <m:r>
                <w:rPr>
                  <w:lang w:val="pt-PT"/>
                </w:rPr>
                <m:t>anos de participação</m:t>
              </m:r>
            </m:den>
          </m:f>
        </m:oMath>
      </m:oMathPara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46"/>
      </w:tblGrid>
      <w:tr w:rsidR="00826642" w14:paraId="046A4974" w14:textId="77777777" w:rsidTr="001D78FE">
        <w:trPr>
          <w:trHeight w:val="1064"/>
          <w:jc w:val="center"/>
        </w:trPr>
        <w:tc>
          <w:tcPr>
            <w:tcW w:w="9646" w:type="dxa"/>
            <w:shd w:val="clear" w:color="auto" w:fill="EEF4FF"/>
            <w:vAlign w:val="center"/>
          </w:tcPr>
          <w:p w14:paraId="372E406C" w14:textId="77777777" w:rsidR="00826642" w:rsidRPr="001D78FE" w:rsidRDefault="00000000" w:rsidP="001D78FE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1D78FE">
              <w:rPr>
                <w:rFonts w:ascii="Times New Roman" w:hAnsi="Times New Roman" w:cs="Times New Roman"/>
                <w:b/>
                <w:color w:val="17365D"/>
                <w:lang w:val="pt-PT"/>
              </w:rPr>
              <w:t xml:space="preserve">Limitação do TPR: </w:t>
            </w:r>
            <w:r w:rsidRPr="001D78FE">
              <w:rPr>
                <w:rFonts w:ascii="Times New Roman" w:hAnsi="Times New Roman" w:cs="Times New Roman"/>
                <w:lang w:val="pt-PT"/>
              </w:rPr>
              <w:t xml:space="preserve">O denominador são anos observados, não anos de elegibilidade jurídica comprovada. </w:t>
            </w:r>
            <w:r w:rsidRPr="001D78FE">
              <w:rPr>
                <w:rFonts w:ascii="Times New Roman" w:hAnsi="Times New Roman" w:cs="Times New Roman"/>
              </w:rPr>
              <w:t xml:space="preserve">Por </w:t>
            </w:r>
            <w:proofErr w:type="spellStart"/>
            <w:r w:rsidRPr="001D78FE">
              <w:rPr>
                <w:rFonts w:ascii="Times New Roman" w:hAnsi="Times New Roman" w:cs="Times New Roman"/>
              </w:rPr>
              <w:t>isso</w:t>
            </w:r>
            <w:proofErr w:type="spellEnd"/>
            <w:r w:rsidRPr="001D78FE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1D78FE">
              <w:rPr>
                <w:rFonts w:ascii="Times New Roman" w:hAnsi="Times New Roman" w:cs="Times New Roman"/>
              </w:rPr>
              <w:t>a</w:t>
            </w:r>
            <w:proofErr w:type="gramEnd"/>
            <w:r w:rsidRPr="001D78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D78FE">
              <w:rPr>
                <w:rFonts w:ascii="Times New Roman" w:hAnsi="Times New Roman" w:cs="Times New Roman"/>
              </w:rPr>
              <w:t>aplicação</w:t>
            </w:r>
            <w:proofErr w:type="spellEnd"/>
            <w:r w:rsidRPr="001D78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D78FE">
              <w:rPr>
                <w:rFonts w:ascii="Times New Roman" w:hAnsi="Times New Roman" w:cs="Times New Roman"/>
              </w:rPr>
              <w:t>fala</w:t>
            </w:r>
            <w:proofErr w:type="spellEnd"/>
            <w:r w:rsidRPr="001D78FE">
              <w:rPr>
                <w:rFonts w:ascii="Times New Roman" w:hAnsi="Times New Roman" w:cs="Times New Roman"/>
              </w:rPr>
              <w:t xml:space="preserve"> em TPR observada.</w:t>
            </w:r>
          </w:p>
        </w:tc>
      </w:tr>
    </w:tbl>
    <w:p w14:paraId="7C908EED" w14:textId="77777777" w:rsidR="00826642" w:rsidRDefault="00826642">
      <w:pPr>
        <w:spacing w:after="20"/>
      </w:pPr>
    </w:p>
    <w:p w14:paraId="50C8053F" w14:textId="77777777" w:rsidR="00826642" w:rsidRDefault="00000000">
      <w:pPr>
        <w:pStyle w:val="Heading2"/>
      </w:pPr>
      <w:bookmarkStart w:id="49" w:name="_Toc239273876"/>
      <w:r>
        <w:lastRenderedPageBreak/>
        <w:t>11.4 Índice de recorrência</w:t>
      </w:r>
      <w:bookmarkEnd w:id="49"/>
    </w:p>
    <w:p w14:paraId="247E1223" w14:textId="74E5CABF" w:rsidR="00826642" w:rsidRPr="001D78FE" w:rsidRDefault="001D78FE">
      <w:pPr>
        <w:pStyle w:val="Equation"/>
        <w:jc w:val="center"/>
        <w:rPr>
          <w:bCs/>
          <w:lang w:val="pt-PT"/>
        </w:rPr>
      </w:pPr>
      <m:oMathPara>
        <m:oMath>
          <m:r>
            <w:rPr>
              <w:lang w:val="pt-PT"/>
            </w:rPr>
            <m:t>IR = 100 × [0,35 TPR + 0,35 TME + 0,15 C + 0,15 D]</m:t>
          </m:r>
        </m:oMath>
      </m:oMathPara>
    </w:p>
    <w:p w14:paraId="138A90CD" w14:textId="1B926F37" w:rsidR="00826642" w:rsidRPr="001D78FE" w:rsidRDefault="001D78FE" w:rsidP="001D78FE">
      <w:pPr>
        <w:pStyle w:val="NoSpacing"/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F41EBC">
        <w:rPr>
          <w:rFonts w:ascii="Times New Roman" w:hAnsi="Times New Roman" w:cs="Times New Roman"/>
          <w:lang w:val="pt-PT"/>
        </w:rPr>
        <w:tab/>
      </w:r>
      <w:r w:rsidRPr="001D78FE">
        <w:rPr>
          <w:rFonts w:ascii="Times New Roman" w:hAnsi="Times New Roman" w:cs="Times New Roman"/>
          <w:lang w:val="pt-PT"/>
        </w:rPr>
        <w:t xml:space="preserve">C representa a maior sequência de anos consecutivos dividida pela duração do período; D representa diversidade escolar normalizada: </w:t>
      </w:r>
      <w:proofErr w:type="gramStart"/>
      <w:r w:rsidRPr="001D78FE">
        <w:rPr>
          <w:rFonts w:ascii="Times New Roman" w:hAnsi="Times New Roman" w:cs="Times New Roman"/>
          <w:lang w:val="pt-PT"/>
        </w:rPr>
        <w:t>min(1,(</w:t>
      </w:r>
      <w:proofErr w:type="gramEnd"/>
      <w:r w:rsidRPr="001D78FE">
        <w:rPr>
          <w:rFonts w:ascii="Times New Roman" w:hAnsi="Times New Roman" w:cs="Times New Roman"/>
          <w:lang w:val="pt-PT"/>
        </w:rPr>
        <w:t>n.º de escolas distintas−</w:t>
      </w:r>
      <w:proofErr w:type="gramStart"/>
      <w:r w:rsidRPr="001D78FE">
        <w:rPr>
          <w:rFonts w:ascii="Times New Roman" w:hAnsi="Times New Roman" w:cs="Times New Roman"/>
          <w:lang w:val="pt-PT"/>
        </w:rPr>
        <w:t>1)/</w:t>
      </w:r>
      <w:proofErr w:type="gramEnd"/>
      <w:r w:rsidRPr="001D78FE">
        <w:rPr>
          <w:rFonts w:ascii="Times New Roman" w:hAnsi="Times New Roman" w:cs="Times New Roman"/>
          <w:lang w:val="pt-PT"/>
        </w:rPr>
        <w:t>4). O índice é descritivo e pondera igualmente participação e mudança (35%+35%), com menor peso para continuidade temporal e diversidade de escolas (15%+15%).</w:t>
      </w:r>
    </w:p>
    <w:p w14:paraId="45E1B1E8" w14:textId="77777777" w:rsidR="00826642" w:rsidRPr="00630EC0" w:rsidRDefault="00000000">
      <w:pPr>
        <w:pStyle w:val="Heading2"/>
        <w:rPr>
          <w:lang w:val="pt-PT"/>
        </w:rPr>
      </w:pPr>
      <w:bookmarkStart w:id="50" w:name="_Toc239273877"/>
      <w:r w:rsidRPr="00630EC0">
        <w:rPr>
          <w:lang w:val="pt-PT"/>
        </w:rPr>
        <w:t>11.5 Elevada recorrência por percentil</w:t>
      </w:r>
      <w:bookmarkEnd w:id="50"/>
    </w:p>
    <w:p w14:paraId="7E72FC46" w14:textId="5D4ED8FB" w:rsidR="00826642" w:rsidRPr="001D78FE" w:rsidRDefault="001D78FE" w:rsidP="001D78FE">
      <w:pPr>
        <w:pStyle w:val="NoSpacing"/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F41EBC">
        <w:rPr>
          <w:rFonts w:ascii="Times New Roman" w:hAnsi="Times New Roman" w:cs="Times New Roman"/>
          <w:lang w:val="pt-PT"/>
        </w:rPr>
        <w:tab/>
      </w:r>
      <w:r w:rsidRPr="001D78FE">
        <w:rPr>
          <w:rFonts w:ascii="Times New Roman" w:hAnsi="Times New Roman" w:cs="Times New Roman"/>
          <w:lang w:val="pt-PT"/>
        </w:rPr>
        <w:t xml:space="preserve">Em vez de um corte absoluto a versão atual usa por defeito o percentil 75 da distribuição do índice entre painéis com pelo menos duas participações. No período completo atualmente analisado existem 39 724 painéis </w:t>
      </w:r>
      <w:proofErr w:type="spellStart"/>
      <w:r w:rsidRPr="001D78FE">
        <w:rPr>
          <w:rFonts w:ascii="Times New Roman" w:hAnsi="Times New Roman" w:cs="Times New Roman"/>
          <w:lang w:val="pt-PT"/>
        </w:rPr>
        <w:t>multi-ano</w:t>
      </w:r>
      <w:proofErr w:type="spellEnd"/>
      <w:r w:rsidRPr="001D78FE">
        <w:rPr>
          <w:rFonts w:ascii="Times New Roman" w:hAnsi="Times New Roman" w:cs="Times New Roman"/>
          <w:lang w:val="pt-PT"/>
        </w:rPr>
        <w:t xml:space="preserve"> e o P75 do índice é aproximadamente 50.6. Este número muda com o período selecionado.</w:t>
      </w:r>
    </w:p>
    <w:p w14:paraId="1C451852" w14:textId="47309F77" w:rsidR="00826642" w:rsidRPr="001D78FE" w:rsidRDefault="001D78FE" w:rsidP="001D78FE">
      <w:pPr>
        <w:pStyle w:val="Equation"/>
        <w:spacing w:line="360" w:lineRule="auto"/>
        <w:jc w:val="center"/>
        <w:rPr>
          <w:bCs/>
          <w:lang w:val="pt-PT"/>
        </w:rPr>
      </w:pPr>
      <m:oMathPara>
        <m:oMath>
          <m:r>
            <w:rPr>
              <w:lang w:val="pt-PT"/>
            </w:rPr>
            <m:t>Elevada recorrência: IR ≥ P75 entre painéis com pelo menos 2 participações</m:t>
          </m:r>
        </m:oMath>
      </m:oMathPara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21"/>
      </w:tblGrid>
      <w:tr w:rsidR="00826642" w:rsidRPr="005B7B85" w14:paraId="47EFA982" w14:textId="77777777" w:rsidTr="001D78FE">
        <w:trPr>
          <w:trHeight w:val="1013"/>
          <w:jc w:val="center"/>
        </w:trPr>
        <w:tc>
          <w:tcPr>
            <w:tcW w:w="9821" w:type="dxa"/>
            <w:shd w:val="clear" w:color="auto" w:fill="EEF4FF"/>
            <w:vAlign w:val="center"/>
          </w:tcPr>
          <w:p w14:paraId="21C2C441" w14:textId="77777777" w:rsidR="00826642" w:rsidRPr="001D78FE" w:rsidRDefault="00000000" w:rsidP="001D78FE">
            <w:pPr>
              <w:pStyle w:val="NoSpacing"/>
              <w:jc w:val="both"/>
              <w:rPr>
                <w:rFonts w:ascii="Times New Roman" w:hAnsi="Times New Roman" w:cs="Times New Roman"/>
                <w:lang w:val="pt-PT"/>
              </w:rPr>
            </w:pPr>
            <w:r w:rsidRPr="001D78FE">
              <w:rPr>
                <w:rFonts w:ascii="Times New Roman" w:hAnsi="Times New Roman" w:cs="Times New Roman"/>
                <w:b/>
                <w:color w:val="17365D"/>
                <w:lang w:val="pt-PT"/>
              </w:rPr>
              <w:t xml:space="preserve">Interpretação: </w:t>
            </w:r>
            <w:r w:rsidRPr="001D78FE">
              <w:rPr>
                <w:rFonts w:ascii="Times New Roman" w:hAnsi="Times New Roman" w:cs="Times New Roman"/>
                <w:lang w:val="pt-PT"/>
              </w:rPr>
              <w:t>«Elevada» significa quartil superior da distribuição observada. Não é uma fronteira jurídica, disciplinar, clínica ou ética. O utilizador pode alterar o percentil entre P50 e P95.</w:t>
            </w:r>
          </w:p>
        </w:tc>
      </w:tr>
    </w:tbl>
    <w:p w14:paraId="5046CD65" w14:textId="77777777" w:rsidR="00826642" w:rsidRPr="00630EC0" w:rsidRDefault="00826642">
      <w:pPr>
        <w:spacing w:after="20"/>
        <w:rPr>
          <w:lang w:val="pt-PT"/>
        </w:rPr>
      </w:pPr>
    </w:p>
    <w:p w14:paraId="47428E7B" w14:textId="77777777" w:rsidR="00826642" w:rsidRPr="00630EC0" w:rsidRDefault="00000000">
      <w:pPr>
        <w:pStyle w:val="Heading2"/>
        <w:rPr>
          <w:lang w:val="pt-PT"/>
        </w:rPr>
      </w:pPr>
      <w:bookmarkStart w:id="51" w:name="_Toc239273878"/>
      <w:r w:rsidRPr="00630EC0">
        <w:rPr>
          <w:lang w:val="pt-PT"/>
        </w:rPr>
        <w:t>11.6 Como ler o gráfico de participação</w:t>
      </w:r>
      <w:bookmarkEnd w:id="51"/>
    </w:p>
    <w:p w14:paraId="5F60E903" w14:textId="4EFDFFFB" w:rsidR="00826642" w:rsidRPr="001D78FE" w:rsidRDefault="001D78FE" w:rsidP="001D78FE">
      <w:pPr>
        <w:pStyle w:val="NoSpacing"/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F41EBC">
        <w:rPr>
          <w:rFonts w:ascii="Times New Roman" w:hAnsi="Times New Roman" w:cs="Times New Roman"/>
          <w:lang w:val="pt-PT"/>
        </w:rPr>
        <w:tab/>
      </w:r>
      <w:r w:rsidRPr="001D78FE">
        <w:rPr>
          <w:rFonts w:ascii="Times New Roman" w:hAnsi="Times New Roman" w:cs="Times New Roman"/>
          <w:lang w:val="pt-PT"/>
        </w:rPr>
        <w:t xml:space="preserve">O eixo horizontal mostra em quantos anos do período o painel </w:t>
      </w:r>
      <w:proofErr w:type="spellStart"/>
      <w:r w:rsidRPr="001D78FE">
        <w:rPr>
          <w:rFonts w:ascii="Times New Roman" w:hAnsi="Times New Roman" w:cs="Times New Roman"/>
          <w:lang w:val="pt-PT"/>
        </w:rPr>
        <w:t>docente×grupo</w:t>
      </w:r>
      <w:proofErr w:type="spellEnd"/>
      <w:r w:rsidRPr="001D78FE">
        <w:rPr>
          <w:rFonts w:ascii="Times New Roman" w:hAnsi="Times New Roman" w:cs="Times New Roman"/>
          <w:lang w:val="pt-PT"/>
        </w:rPr>
        <w:t xml:space="preserve"> aparece; o eixo vertical mostra quantos painéis têm essa duração. Uma barra em 3 anos significa «n.º de painéis observados em exatamente três anos», e não necessariamente «n.º de professores que só podiam concorrer três anos».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826642" w:rsidRPr="005B7B85" w14:paraId="2FA81AC7" w14:textId="77777777">
        <w:trPr>
          <w:jc w:val="center"/>
        </w:trPr>
        <w:tc>
          <w:tcPr>
            <w:tcW w:w="9972" w:type="dxa"/>
            <w:shd w:val="clear" w:color="auto" w:fill="EEF4FF"/>
            <w:vAlign w:val="center"/>
          </w:tcPr>
          <w:p w14:paraId="23D7FA3F" w14:textId="77777777" w:rsidR="00826642" w:rsidRPr="001D78FE" w:rsidRDefault="00000000" w:rsidP="001D78FE">
            <w:pPr>
              <w:pStyle w:val="NoSpacing"/>
              <w:jc w:val="both"/>
              <w:rPr>
                <w:rFonts w:ascii="Times New Roman" w:hAnsi="Times New Roman" w:cs="Times New Roman"/>
                <w:b/>
                <w:color w:val="17365D"/>
                <w:lang w:val="pt-PT"/>
              </w:rPr>
            </w:pPr>
            <w:r w:rsidRPr="001D78FE">
              <w:rPr>
                <w:rFonts w:ascii="Times New Roman" w:hAnsi="Times New Roman" w:cs="Times New Roman"/>
                <w:b/>
                <w:color w:val="17365D"/>
                <w:lang w:val="pt-PT"/>
              </w:rPr>
              <w:t xml:space="preserve">Exemplo de utilização — Investigar uma trajetória: </w:t>
            </w:r>
          </w:p>
        </w:tc>
      </w:tr>
    </w:tbl>
    <w:p w14:paraId="5F18209A" w14:textId="77777777" w:rsidR="00826642" w:rsidRPr="001D78FE" w:rsidRDefault="00826642" w:rsidP="001D78FE">
      <w:pPr>
        <w:pStyle w:val="NoSpacing"/>
        <w:spacing w:line="360" w:lineRule="auto"/>
        <w:jc w:val="both"/>
        <w:rPr>
          <w:rFonts w:ascii="Times New Roman" w:hAnsi="Times New Roman" w:cs="Times New Roman"/>
          <w:lang w:val="pt-PT"/>
        </w:rPr>
      </w:pPr>
    </w:p>
    <w:p w14:paraId="3BA7ABC2" w14:textId="482BAC3A" w:rsidR="00826642" w:rsidRPr="001D78FE" w:rsidRDefault="00000000" w:rsidP="001D78FE">
      <w:pPr>
        <w:pStyle w:val="NoSpacing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1D78FE">
        <w:rPr>
          <w:rFonts w:ascii="Times New Roman" w:hAnsi="Times New Roman" w:cs="Times New Roman"/>
          <w:lang w:val="pt-PT"/>
        </w:rPr>
        <w:t>Pesquisar o ID anonimizado do painel.</w:t>
      </w:r>
    </w:p>
    <w:p w14:paraId="2A74F5F6" w14:textId="13ADDA9D" w:rsidR="00826642" w:rsidRPr="001D78FE" w:rsidRDefault="00000000" w:rsidP="001D78FE">
      <w:pPr>
        <w:pStyle w:val="NoSpacing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1D78FE">
        <w:rPr>
          <w:rFonts w:ascii="Times New Roman" w:hAnsi="Times New Roman" w:cs="Times New Roman"/>
          <w:lang w:val="pt-PT"/>
        </w:rPr>
        <w:t>Observar anos de participação, TPR, mudanças, TME, NC e escolas distintas.</w:t>
      </w:r>
    </w:p>
    <w:p w14:paraId="640CB8F4" w14:textId="0FA87308" w:rsidR="00826642" w:rsidRPr="001D78FE" w:rsidRDefault="00000000" w:rsidP="001D78FE">
      <w:pPr>
        <w:pStyle w:val="NoSpacing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1D78FE">
        <w:rPr>
          <w:rFonts w:ascii="Times New Roman" w:hAnsi="Times New Roman" w:cs="Times New Roman"/>
          <w:lang w:val="pt-PT"/>
        </w:rPr>
        <w:t>Ler a sequência P/M/NC/· ao longo do período.</w:t>
      </w:r>
    </w:p>
    <w:p w14:paraId="572059A2" w14:textId="4C51C403" w:rsidR="00826642" w:rsidRPr="001D78FE" w:rsidRDefault="00000000" w:rsidP="001D78FE">
      <w:pPr>
        <w:pStyle w:val="NoSpacing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1D78FE">
        <w:rPr>
          <w:rFonts w:ascii="Times New Roman" w:hAnsi="Times New Roman" w:cs="Times New Roman"/>
          <w:lang w:val="pt-PT"/>
        </w:rPr>
        <w:t>Comparar o índice com o percentil de corte atual.</w:t>
      </w:r>
    </w:p>
    <w:p w14:paraId="0F1B7266" w14:textId="77D97337" w:rsidR="00826642" w:rsidRPr="001D78FE" w:rsidRDefault="00000000" w:rsidP="001D78FE">
      <w:pPr>
        <w:pStyle w:val="NoSpacing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1D78FE">
        <w:rPr>
          <w:rFonts w:ascii="Times New Roman" w:hAnsi="Times New Roman" w:cs="Times New Roman"/>
          <w:lang w:val="pt-PT"/>
        </w:rPr>
        <w:t>Descarregar a lista integral para análises externas.</w:t>
      </w:r>
    </w:p>
    <w:p w14:paraId="2B005EAA" w14:textId="77777777" w:rsidR="00826642" w:rsidRPr="00630EC0" w:rsidRDefault="00000000">
      <w:pPr>
        <w:rPr>
          <w:lang w:val="pt-PT"/>
        </w:rPr>
      </w:pPr>
      <w:r w:rsidRPr="00630EC0">
        <w:rPr>
          <w:lang w:val="pt-PT"/>
        </w:rPr>
        <w:br w:type="page"/>
      </w:r>
    </w:p>
    <w:p w14:paraId="483C6EA8" w14:textId="77777777" w:rsidR="00826642" w:rsidRDefault="00000000">
      <w:pPr>
        <w:pStyle w:val="Heading1"/>
      </w:pPr>
      <w:bookmarkStart w:id="52" w:name="_Toc239273879"/>
      <w:r>
        <w:lastRenderedPageBreak/>
        <w:t>12. Painel «Markov»</w:t>
      </w:r>
      <w:bookmarkEnd w:id="52"/>
    </w:p>
    <w:p w14:paraId="516E0722" w14:textId="77777777" w:rsidR="00826642" w:rsidRDefault="00000000" w:rsidP="0080040B">
      <w:pPr>
        <w:spacing w:line="240" w:lineRule="auto"/>
        <w:jc w:val="center"/>
      </w:pPr>
      <w:r>
        <w:rPr>
          <w:noProof/>
        </w:rPr>
        <w:drawing>
          <wp:inline distT="0" distB="0" distL="0" distR="0" wp14:anchorId="6E6C7756" wp14:editId="2F2CBC37">
            <wp:extent cx="3196424" cy="2766336"/>
            <wp:effectExtent l="0" t="0" r="444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markov_heatma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06595" cy="2775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496F8" w14:textId="77777777" w:rsidR="00826642" w:rsidRPr="00630EC0" w:rsidRDefault="00000000">
      <w:pPr>
        <w:pStyle w:val="Caption2"/>
        <w:jc w:val="center"/>
        <w:rPr>
          <w:lang w:val="pt-PT"/>
        </w:rPr>
      </w:pPr>
      <w:r w:rsidRPr="00630EC0">
        <w:rPr>
          <w:lang w:val="pt-PT"/>
        </w:rPr>
        <w:t>Figura 8 — Matriz de transição entre permanência (P), migração (M) e não colocação (NC) no período completo.</w:t>
      </w:r>
    </w:p>
    <w:p w14:paraId="01F065FD" w14:textId="77777777" w:rsidR="00826642" w:rsidRPr="00630EC0" w:rsidRDefault="00000000">
      <w:pPr>
        <w:pStyle w:val="Heading2"/>
        <w:rPr>
          <w:lang w:val="pt-PT"/>
        </w:rPr>
      </w:pPr>
      <w:bookmarkStart w:id="53" w:name="_Toc239273880"/>
      <w:r w:rsidRPr="00630EC0">
        <w:rPr>
          <w:lang w:val="pt-PT"/>
        </w:rPr>
        <w:t>12.1 Objetivo</w:t>
      </w:r>
      <w:bookmarkEnd w:id="53"/>
    </w:p>
    <w:p w14:paraId="7E854FBB" w14:textId="2FB80965" w:rsidR="00826642" w:rsidRPr="0080040B" w:rsidRDefault="0080040B" w:rsidP="0080040B">
      <w:pPr>
        <w:pStyle w:val="NoSpacing"/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F41EBC">
        <w:rPr>
          <w:rFonts w:ascii="Times New Roman" w:hAnsi="Times New Roman" w:cs="Times New Roman"/>
          <w:lang w:val="pt-PT"/>
        </w:rPr>
        <w:tab/>
      </w:r>
      <w:r w:rsidRPr="0080040B">
        <w:rPr>
          <w:rFonts w:ascii="Times New Roman" w:hAnsi="Times New Roman" w:cs="Times New Roman"/>
          <w:lang w:val="pt-PT"/>
        </w:rPr>
        <w:t xml:space="preserve">A matriz de </w:t>
      </w:r>
      <w:proofErr w:type="spellStart"/>
      <w:r w:rsidRPr="0080040B">
        <w:rPr>
          <w:rFonts w:ascii="Times New Roman" w:hAnsi="Times New Roman" w:cs="Times New Roman"/>
          <w:lang w:val="pt-PT"/>
        </w:rPr>
        <w:t>Markov</w:t>
      </w:r>
      <w:proofErr w:type="spellEnd"/>
      <w:r w:rsidRPr="0080040B">
        <w:rPr>
          <w:rFonts w:ascii="Times New Roman" w:hAnsi="Times New Roman" w:cs="Times New Roman"/>
          <w:lang w:val="pt-PT"/>
        </w:rPr>
        <w:t xml:space="preserve"> resume o que aconteceu no ano seguinte quando um painel esteve em determinado estado no ano anterior. Só são usadas transições entre anos consecutivos e estados conhecidos P, M e NC.</w:t>
      </w:r>
    </w:p>
    <w:p w14:paraId="5B50BB4F" w14:textId="4D5B844C" w:rsidR="00826642" w:rsidRPr="0080040B" w:rsidRDefault="0080040B">
      <w:pPr>
        <w:pStyle w:val="Equation"/>
        <w:jc w:val="center"/>
        <w:rPr>
          <w:bCs/>
          <w:lang w:val="pt-PT"/>
        </w:rPr>
      </w:pPr>
      <m:oMathPara>
        <m:oMath>
          <m:r>
            <w:rPr>
              <w:lang w:val="pt-PT"/>
            </w:rPr>
            <m:t xml:space="preserve">P(a→b) = </m:t>
          </m:r>
          <m:f>
            <m:fPr>
              <m:ctrlPr>
                <w:rPr>
                  <w:bCs/>
                  <w:i/>
                  <w:lang w:val="pt-PT"/>
                </w:rPr>
              </m:ctrlPr>
            </m:fPr>
            <m:num>
              <m:r>
                <w:rPr>
                  <w:lang w:val="pt-PT"/>
                </w:rPr>
                <m:t>N(a→b)</m:t>
              </m:r>
            </m:num>
            <m:den>
              <m:r>
                <w:rPr>
                  <w:lang w:val="pt-PT"/>
                </w:rPr>
                <m:t>soma das transições que partem de a</m:t>
              </m:r>
            </m:den>
          </m:f>
        </m:oMath>
      </m:oMathPara>
    </w:p>
    <w:p w14:paraId="432EB8B7" w14:textId="77777777" w:rsidR="00826642" w:rsidRPr="00630EC0" w:rsidRDefault="00000000">
      <w:pPr>
        <w:pStyle w:val="Heading2"/>
        <w:rPr>
          <w:lang w:val="pt-PT"/>
        </w:rPr>
      </w:pPr>
      <w:bookmarkStart w:id="54" w:name="_Toc239273881"/>
      <w:r w:rsidRPr="00630EC0">
        <w:rPr>
          <w:lang w:val="pt-PT"/>
        </w:rPr>
        <w:t>12.2 Exemplo de interpretação</w:t>
      </w:r>
      <w:bookmarkEnd w:id="54"/>
    </w:p>
    <w:p w14:paraId="72711759" w14:textId="220F8A24" w:rsidR="00826642" w:rsidRPr="0080040B" w:rsidRDefault="0080040B" w:rsidP="0080040B">
      <w:pPr>
        <w:pStyle w:val="NoSpacing"/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F41EBC">
        <w:rPr>
          <w:rFonts w:ascii="Times New Roman" w:hAnsi="Times New Roman" w:cs="Times New Roman"/>
          <w:lang w:val="pt-PT"/>
        </w:rPr>
        <w:tab/>
      </w:r>
      <w:r w:rsidRPr="0080040B">
        <w:rPr>
          <w:rFonts w:ascii="Times New Roman" w:hAnsi="Times New Roman" w:cs="Times New Roman"/>
          <w:lang w:val="pt-PT"/>
        </w:rPr>
        <w:t>Na matriz do período completo, a transição P→P é cerca de 61,6%; M→M cerca de 56,8%; NC→NC cerca de 64,1%. Estes números são probabilidades empíricas condicionais no universo observado, não probabilidades causais nem previsões individuais garantidas.</w:t>
      </w:r>
    </w:p>
    <w:p w14:paraId="7799AD7C" w14:textId="77777777" w:rsidR="00826642" w:rsidRPr="00630EC0" w:rsidRDefault="00000000">
      <w:pPr>
        <w:pStyle w:val="Heading2"/>
        <w:rPr>
          <w:lang w:val="pt-PT"/>
        </w:rPr>
      </w:pPr>
      <w:bookmarkStart w:id="55" w:name="_Toc239273882"/>
      <w:r w:rsidRPr="00630EC0">
        <w:rPr>
          <w:lang w:val="pt-PT"/>
        </w:rPr>
        <w:t>12.3 Tempo até permanência</w:t>
      </w:r>
      <w:bookmarkEnd w:id="55"/>
    </w:p>
    <w:p w14:paraId="5DA16D80" w14:textId="4CB2D638" w:rsidR="00826642" w:rsidRPr="0080040B" w:rsidRDefault="0080040B" w:rsidP="0080040B">
      <w:pPr>
        <w:pStyle w:val="NoSpacing"/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F41EBC">
        <w:rPr>
          <w:rFonts w:ascii="Times New Roman" w:hAnsi="Times New Roman" w:cs="Times New Roman"/>
          <w:lang w:val="pt-PT"/>
        </w:rPr>
        <w:tab/>
      </w:r>
      <w:r w:rsidRPr="0080040B">
        <w:rPr>
          <w:rFonts w:ascii="Times New Roman" w:hAnsi="Times New Roman" w:cs="Times New Roman"/>
          <w:lang w:val="pt-PT"/>
        </w:rPr>
        <w:t xml:space="preserve">A aplicação pode sintetizar o primeiro ano em que surge P e sequências de P consecutivos. Estas medidas são </w:t>
      </w:r>
      <w:proofErr w:type="spellStart"/>
      <w:r w:rsidRPr="0080040B">
        <w:rPr>
          <w:rFonts w:ascii="Times New Roman" w:hAnsi="Times New Roman" w:cs="Times New Roman"/>
          <w:lang w:val="pt-PT"/>
        </w:rPr>
        <w:t>proxies</w:t>
      </w:r>
      <w:proofErr w:type="spellEnd"/>
      <w:r w:rsidRPr="0080040B">
        <w:rPr>
          <w:rFonts w:ascii="Times New Roman" w:hAnsi="Times New Roman" w:cs="Times New Roman"/>
          <w:lang w:val="pt-PT"/>
        </w:rPr>
        <w:t xml:space="preserve"> de estabilização observada; não substituem informação jurídica sobre provimento, vinculação ou elegibilidade.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826642" w:rsidRPr="005B7B85" w14:paraId="3AFC1A17" w14:textId="77777777">
        <w:trPr>
          <w:jc w:val="center"/>
        </w:trPr>
        <w:tc>
          <w:tcPr>
            <w:tcW w:w="9972" w:type="dxa"/>
            <w:shd w:val="clear" w:color="auto" w:fill="EEF4FF"/>
            <w:vAlign w:val="center"/>
          </w:tcPr>
          <w:p w14:paraId="14F2A04B" w14:textId="77777777" w:rsidR="00826642" w:rsidRPr="0080040B" w:rsidRDefault="00000000" w:rsidP="0080040B">
            <w:pPr>
              <w:pStyle w:val="NoSpacing"/>
              <w:jc w:val="both"/>
              <w:rPr>
                <w:rFonts w:ascii="Times New Roman" w:hAnsi="Times New Roman" w:cs="Times New Roman"/>
                <w:b/>
                <w:color w:val="17365D"/>
                <w:lang w:val="pt-PT"/>
              </w:rPr>
            </w:pPr>
            <w:r w:rsidRPr="0080040B">
              <w:rPr>
                <w:rFonts w:ascii="Times New Roman" w:hAnsi="Times New Roman" w:cs="Times New Roman"/>
                <w:b/>
                <w:color w:val="17365D"/>
                <w:lang w:val="pt-PT"/>
              </w:rPr>
              <w:t xml:space="preserve">Exemplo de utilização — Como usar </w:t>
            </w:r>
            <w:proofErr w:type="spellStart"/>
            <w:r w:rsidRPr="0080040B">
              <w:rPr>
                <w:rFonts w:ascii="Times New Roman" w:hAnsi="Times New Roman" w:cs="Times New Roman"/>
                <w:b/>
                <w:color w:val="17365D"/>
                <w:lang w:val="pt-PT"/>
              </w:rPr>
              <w:t>Markov</w:t>
            </w:r>
            <w:proofErr w:type="spellEnd"/>
            <w:r w:rsidRPr="0080040B">
              <w:rPr>
                <w:rFonts w:ascii="Times New Roman" w:hAnsi="Times New Roman" w:cs="Times New Roman"/>
                <w:b/>
                <w:color w:val="17365D"/>
                <w:lang w:val="pt-PT"/>
              </w:rPr>
              <w:t xml:space="preserve">: </w:t>
            </w:r>
          </w:p>
        </w:tc>
      </w:tr>
    </w:tbl>
    <w:p w14:paraId="7481AAB6" w14:textId="77777777" w:rsidR="00826642" w:rsidRPr="00630EC0" w:rsidRDefault="00826642">
      <w:pPr>
        <w:spacing w:after="20"/>
        <w:rPr>
          <w:lang w:val="pt-PT"/>
        </w:rPr>
      </w:pPr>
    </w:p>
    <w:p w14:paraId="2D7EF776" w14:textId="1F8FA2C0" w:rsidR="00826642" w:rsidRPr="0080040B" w:rsidRDefault="00000000" w:rsidP="0080040B">
      <w:pPr>
        <w:pStyle w:val="NoSpacing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lang w:val="pt-PT"/>
        </w:rPr>
      </w:pPr>
      <w:r w:rsidRPr="0080040B">
        <w:rPr>
          <w:rFonts w:ascii="Times New Roman" w:hAnsi="Times New Roman" w:cs="Times New Roman"/>
          <w:lang w:val="pt-PT"/>
        </w:rPr>
        <w:t>Selecionar um período longitudinal suficientemente longo.</w:t>
      </w:r>
    </w:p>
    <w:p w14:paraId="7AE840B5" w14:textId="6D87BF0D" w:rsidR="00826642" w:rsidRPr="0080040B" w:rsidRDefault="00000000" w:rsidP="0080040B">
      <w:pPr>
        <w:pStyle w:val="NoSpacing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lang w:val="pt-PT"/>
        </w:rPr>
      </w:pPr>
      <w:r w:rsidRPr="0080040B">
        <w:rPr>
          <w:rFonts w:ascii="Times New Roman" w:hAnsi="Times New Roman" w:cs="Times New Roman"/>
          <w:lang w:val="pt-PT"/>
        </w:rPr>
        <w:t>Ler a linha correspondente ao estado anterior.</w:t>
      </w:r>
    </w:p>
    <w:p w14:paraId="3B074D99" w14:textId="0BB95913" w:rsidR="00826642" w:rsidRPr="0080040B" w:rsidRDefault="00000000" w:rsidP="0080040B">
      <w:pPr>
        <w:pStyle w:val="NoSpacing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lang w:val="pt-PT"/>
        </w:rPr>
      </w:pPr>
      <w:r w:rsidRPr="0080040B">
        <w:rPr>
          <w:rFonts w:ascii="Times New Roman" w:hAnsi="Times New Roman" w:cs="Times New Roman"/>
          <w:lang w:val="pt-PT"/>
        </w:rPr>
        <w:t>Comparar P→P, P→M e P→NC; depois repetir para M e NC.</w:t>
      </w:r>
    </w:p>
    <w:p w14:paraId="2238CB83" w14:textId="609AF169" w:rsidR="00826642" w:rsidRPr="0080040B" w:rsidRDefault="00000000" w:rsidP="0080040B">
      <w:pPr>
        <w:pStyle w:val="NoSpacing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lang w:val="pt-PT"/>
        </w:rPr>
      </w:pPr>
      <w:r w:rsidRPr="0080040B">
        <w:rPr>
          <w:rFonts w:ascii="Times New Roman" w:hAnsi="Times New Roman" w:cs="Times New Roman"/>
          <w:lang w:val="pt-PT"/>
        </w:rPr>
        <w:t>Alterar o período para perceber se o padrão de transição se modifica.</w:t>
      </w:r>
    </w:p>
    <w:p w14:paraId="77E42DC3" w14:textId="77777777" w:rsidR="00826642" w:rsidRPr="00630EC0" w:rsidRDefault="00000000">
      <w:pPr>
        <w:rPr>
          <w:lang w:val="pt-PT"/>
        </w:rPr>
      </w:pPr>
      <w:r w:rsidRPr="00630EC0">
        <w:rPr>
          <w:lang w:val="pt-PT"/>
        </w:rPr>
        <w:br w:type="page"/>
      </w:r>
    </w:p>
    <w:p w14:paraId="07BC957E" w14:textId="77777777" w:rsidR="00826642" w:rsidRDefault="00000000">
      <w:pPr>
        <w:pStyle w:val="Heading1"/>
      </w:pPr>
      <w:bookmarkStart w:id="56" w:name="_Toc239273883"/>
      <w:r>
        <w:lastRenderedPageBreak/>
        <w:t>13. Painel «Qualidade»</w:t>
      </w:r>
      <w:bookmarkEnd w:id="56"/>
    </w:p>
    <w:p w14:paraId="68BFBBCB" w14:textId="77777777" w:rsidR="00826642" w:rsidRDefault="00000000">
      <w:pPr>
        <w:jc w:val="center"/>
      </w:pPr>
      <w:r>
        <w:rPr>
          <w:noProof/>
        </w:rPr>
        <w:drawing>
          <wp:inline distT="0" distB="0" distL="0" distR="0" wp14:anchorId="5A3ED88A" wp14:editId="4951A385">
            <wp:extent cx="4361219" cy="3628241"/>
            <wp:effectExtent l="0" t="0" r="127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heatmap_qualidad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65540" cy="363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43D5B" w14:textId="77777777" w:rsidR="00826642" w:rsidRPr="00630EC0" w:rsidRDefault="00000000">
      <w:pPr>
        <w:pStyle w:val="Caption2"/>
        <w:jc w:val="center"/>
        <w:rPr>
          <w:lang w:val="pt-PT"/>
        </w:rPr>
      </w:pPr>
      <w:r w:rsidRPr="00630EC0">
        <w:rPr>
          <w:lang w:val="pt-PT"/>
        </w:rPr>
        <w:t xml:space="preserve">Figura 11 — </w:t>
      </w:r>
      <w:proofErr w:type="spellStart"/>
      <w:r w:rsidRPr="00630EC0">
        <w:rPr>
          <w:lang w:val="pt-PT"/>
        </w:rPr>
        <w:t>Heatmap</w:t>
      </w:r>
      <w:proofErr w:type="spellEnd"/>
      <w:r w:rsidRPr="00630EC0">
        <w:rPr>
          <w:lang w:val="pt-PT"/>
        </w:rPr>
        <w:t xml:space="preserve"> grupo × ano expresso como percentagem do universo anual.</w:t>
      </w:r>
    </w:p>
    <w:p w14:paraId="38028109" w14:textId="77777777" w:rsidR="00826642" w:rsidRPr="00630EC0" w:rsidRDefault="00000000">
      <w:pPr>
        <w:pStyle w:val="Heading2"/>
        <w:rPr>
          <w:lang w:val="pt-PT"/>
        </w:rPr>
      </w:pPr>
      <w:bookmarkStart w:id="57" w:name="_Toc239273884"/>
      <w:r w:rsidRPr="00630EC0">
        <w:rPr>
          <w:lang w:val="pt-PT"/>
        </w:rPr>
        <w:t>13.1 Auditoria anual</w:t>
      </w:r>
      <w:bookmarkEnd w:id="57"/>
    </w:p>
    <w:p w14:paraId="531CF9DB" w14:textId="1011C447" w:rsidR="00826642" w:rsidRPr="005B563F" w:rsidRDefault="005B563F" w:rsidP="005B563F">
      <w:pPr>
        <w:pStyle w:val="NoSpacing"/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F41EBC">
        <w:rPr>
          <w:rFonts w:ascii="Times New Roman" w:hAnsi="Times New Roman" w:cs="Times New Roman"/>
          <w:lang w:val="pt-PT"/>
        </w:rPr>
        <w:tab/>
      </w:r>
      <w:r w:rsidRPr="005B563F">
        <w:rPr>
          <w:rFonts w:ascii="Times New Roman" w:hAnsi="Times New Roman" w:cs="Times New Roman"/>
          <w:lang w:val="pt-PT"/>
        </w:rPr>
        <w:t>O painel de qualidade apresenta número de registos, grupos, grupos ausentes, origens desconhecidas, colocados e casos elegíveis para a rede. Serve para distinguir ausência de movimento de falha documental ou de codificação.</w:t>
      </w:r>
    </w:p>
    <w:p w14:paraId="19AA1A42" w14:textId="77777777" w:rsidR="00826642" w:rsidRPr="00630EC0" w:rsidRDefault="00000000">
      <w:pPr>
        <w:pStyle w:val="Heading2"/>
        <w:rPr>
          <w:lang w:val="pt-PT"/>
        </w:rPr>
      </w:pPr>
      <w:bookmarkStart w:id="58" w:name="_Toc239273885"/>
      <w:r w:rsidRPr="00630EC0">
        <w:rPr>
          <w:lang w:val="pt-PT"/>
        </w:rPr>
        <w:t xml:space="preserve">13.2 </w:t>
      </w:r>
      <w:proofErr w:type="spellStart"/>
      <w:r w:rsidRPr="00630EC0">
        <w:rPr>
          <w:lang w:val="pt-PT"/>
        </w:rPr>
        <w:t>Heatmap</w:t>
      </w:r>
      <w:proofErr w:type="spellEnd"/>
      <w:r w:rsidRPr="00630EC0">
        <w:rPr>
          <w:lang w:val="pt-PT"/>
        </w:rPr>
        <w:t xml:space="preserve"> de cobertura grupo × ano</w:t>
      </w:r>
      <w:bookmarkEnd w:id="58"/>
    </w:p>
    <w:p w14:paraId="2DBE0555" w14:textId="14A38DAB" w:rsidR="00826642" w:rsidRPr="005B563F" w:rsidRDefault="005B563F" w:rsidP="005B563F">
      <w:pPr>
        <w:pStyle w:val="NoSpacing"/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F41EBC">
        <w:rPr>
          <w:rFonts w:ascii="Times New Roman" w:hAnsi="Times New Roman" w:cs="Times New Roman"/>
          <w:lang w:val="pt-PT"/>
        </w:rPr>
        <w:tab/>
      </w:r>
      <w:r w:rsidRPr="005B563F">
        <w:rPr>
          <w:rFonts w:ascii="Times New Roman" w:hAnsi="Times New Roman" w:cs="Times New Roman"/>
          <w:lang w:val="pt-PT"/>
        </w:rPr>
        <w:t>Cada célula cruza grupo de recrutamento e ano. Na escala N, a cor representa número de candidaturas; na escala %, representa a percentagem que o grupo ocupa no universo daquele ano. Branco/zero significa ausência de candidaturas na base naquele cruzamento, não uma «nota de qualidade».</w:t>
      </w:r>
    </w:p>
    <w:p w14:paraId="6DDF5FEC" w14:textId="3905D839" w:rsidR="00826642" w:rsidRPr="005B563F" w:rsidRDefault="005B563F">
      <w:pPr>
        <w:pStyle w:val="Equation"/>
        <w:jc w:val="center"/>
        <w:rPr>
          <w:bCs/>
          <w:lang w:val="pt-PT"/>
        </w:rPr>
      </w:pPr>
      <m:oMathPara>
        <m:oMath>
          <m:r>
            <w:rPr>
              <w:lang w:val="pt-PT"/>
            </w:rPr>
            <m:t>% do ano =</m:t>
          </m:r>
          <m:f>
            <m:fPr>
              <m:ctrlPr>
                <w:rPr>
                  <w:bCs/>
                  <w:i/>
                  <w:lang w:val="pt-PT"/>
                </w:rPr>
              </m:ctrlPr>
            </m:fPr>
            <m:num>
              <m:r>
                <w:rPr>
                  <w:lang w:val="pt-PT"/>
                </w:rPr>
                <m:t xml:space="preserve"> N(grupo, ano) </m:t>
              </m:r>
            </m:num>
            <m:den>
              <m:r>
                <w:rPr>
                  <w:lang w:val="pt-PT"/>
                </w:rPr>
                <m:t>N(total do ano)</m:t>
              </m:r>
            </m:den>
          </m:f>
          <m:r>
            <w:rPr>
              <w:lang w:val="pt-PT"/>
            </w:rPr>
            <m:t xml:space="preserve"> × 100</m:t>
          </m:r>
        </m:oMath>
      </m:oMathPara>
    </w:p>
    <w:p w14:paraId="2D6FDCF8" w14:textId="77777777" w:rsidR="00826642" w:rsidRPr="00630EC0" w:rsidRDefault="00000000">
      <w:pPr>
        <w:pStyle w:val="Heading2"/>
        <w:rPr>
          <w:lang w:val="pt-PT"/>
        </w:rPr>
      </w:pPr>
      <w:bookmarkStart w:id="59" w:name="_Toc239273886"/>
      <w:r w:rsidRPr="00630EC0">
        <w:rPr>
          <w:lang w:val="pt-PT"/>
        </w:rPr>
        <w:t>13.3 Quando usar N e quando usar %</w:t>
      </w:r>
      <w:bookmarkEnd w:id="59"/>
    </w:p>
    <w:p w14:paraId="377CCFDD" w14:textId="77777777" w:rsidR="00826642" w:rsidRPr="001D365F" w:rsidRDefault="00000000" w:rsidP="001D365F">
      <w:pPr>
        <w:pStyle w:val="NoSpacing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1D365F">
        <w:rPr>
          <w:rFonts w:ascii="Times New Roman" w:hAnsi="Times New Roman" w:cs="Times New Roman"/>
          <w:lang w:val="pt-PT"/>
        </w:rPr>
        <w:t>Usar N para perceber carga absoluta de candidaturas e dimensão operacional do grupo.</w:t>
      </w:r>
    </w:p>
    <w:p w14:paraId="4A3F2CD9" w14:textId="77777777" w:rsidR="00826642" w:rsidRPr="001D365F" w:rsidRDefault="00000000" w:rsidP="001D365F">
      <w:pPr>
        <w:pStyle w:val="NoSpacing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1D365F">
        <w:rPr>
          <w:rFonts w:ascii="Times New Roman" w:hAnsi="Times New Roman" w:cs="Times New Roman"/>
          <w:lang w:val="pt-PT"/>
        </w:rPr>
        <w:t>Usar % para comparar importância relativa entre anos com universos muito diferentes.</w:t>
      </w:r>
    </w:p>
    <w:p w14:paraId="74A85952" w14:textId="77777777" w:rsidR="00826642" w:rsidRPr="001D365F" w:rsidRDefault="00000000" w:rsidP="001D365F">
      <w:pPr>
        <w:pStyle w:val="NoSpacing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1D365F">
        <w:rPr>
          <w:rFonts w:ascii="Times New Roman" w:hAnsi="Times New Roman" w:cs="Times New Roman"/>
          <w:lang w:val="pt-PT"/>
        </w:rPr>
        <w:t>Usar a tabela de qualidade para verificar se um zero resulta de ausência real ou de problema conhecido de fonte.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826642" w:rsidRPr="005B7B85" w14:paraId="7A5547E3" w14:textId="77777777">
        <w:trPr>
          <w:jc w:val="center"/>
        </w:trPr>
        <w:tc>
          <w:tcPr>
            <w:tcW w:w="9972" w:type="dxa"/>
            <w:shd w:val="clear" w:color="auto" w:fill="EEF4FF"/>
            <w:vAlign w:val="center"/>
          </w:tcPr>
          <w:p w14:paraId="79778C7B" w14:textId="77777777" w:rsidR="00826642" w:rsidRPr="001D365F" w:rsidRDefault="00000000" w:rsidP="001D365F">
            <w:pPr>
              <w:pStyle w:val="NoSpacing"/>
              <w:jc w:val="both"/>
              <w:rPr>
                <w:rFonts w:ascii="Times New Roman" w:hAnsi="Times New Roman" w:cs="Times New Roman"/>
                <w:b/>
                <w:color w:val="17365D"/>
                <w:lang w:val="pt-PT"/>
              </w:rPr>
            </w:pPr>
            <w:r w:rsidRPr="001D365F">
              <w:rPr>
                <w:rFonts w:ascii="Times New Roman" w:hAnsi="Times New Roman" w:cs="Times New Roman"/>
                <w:b/>
                <w:color w:val="17365D"/>
                <w:lang w:val="pt-PT"/>
              </w:rPr>
              <w:lastRenderedPageBreak/>
              <w:t xml:space="preserve">Exemplo de utilização — Interpretar uma célula: </w:t>
            </w:r>
          </w:p>
        </w:tc>
      </w:tr>
    </w:tbl>
    <w:p w14:paraId="34B3BD63" w14:textId="77777777" w:rsidR="00826642" w:rsidRPr="00630EC0" w:rsidRDefault="00826642">
      <w:pPr>
        <w:spacing w:after="20"/>
        <w:rPr>
          <w:lang w:val="pt-PT"/>
        </w:rPr>
      </w:pPr>
    </w:p>
    <w:p w14:paraId="6E75446C" w14:textId="3E617F30" w:rsidR="00826642" w:rsidRPr="00012E81" w:rsidRDefault="00000000" w:rsidP="00012E81">
      <w:pPr>
        <w:pStyle w:val="NoSpacing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012E81">
        <w:rPr>
          <w:rFonts w:ascii="Times New Roman" w:hAnsi="Times New Roman" w:cs="Times New Roman"/>
          <w:lang w:val="pt-PT"/>
        </w:rPr>
        <w:t>Passar o rato sobre o grupo e ano.</w:t>
      </w:r>
    </w:p>
    <w:p w14:paraId="23CECBB0" w14:textId="390151C1" w:rsidR="00826642" w:rsidRPr="00012E81" w:rsidRDefault="00000000" w:rsidP="00012E81">
      <w:pPr>
        <w:pStyle w:val="NoSpacing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012E81">
        <w:rPr>
          <w:rFonts w:ascii="Times New Roman" w:hAnsi="Times New Roman" w:cs="Times New Roman"/>
          <w:lang w:val="pt-PT"/>
        </w:rPr>
        <w:t>Ler N e % do ano.</w:t>
      </w:r>
    </w:p>
    <w:p w14:paraId="4F68DA81" w14:textId="02AA332E" w:rsidR="00826642" w:rsidRPr="00012E81" w:rsidRDefault="00000000" w:rsidP="00012E81">
      <w:pPr>
        <w:pStyle w:val="NoSpacing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012E81">
        <w:rPr>
          <w:rFonts w:ascii="Times New Roman" w:hAnsi="Times New Roman" w:cs="Times New Roman"/>
          <w:lang w:val="pt-PT"/>
        </w:rPr>
        <w:t>Comparar a mesma linha noutros anos.</w:t>
      </w:r>
    </w:p>
    <w:p w14:paraId="04937037" w14:textId="567A2BEC" w:rsidR="00826642" w:rsidRPr="00012E81" w:rsidRDefault="00000000" w:rsidP="00012E81">
      <w:pPr>
        <w:pStyle w:val="NoSpacing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012E81">
        <w:rPr>
          <w:rFonts w:ascii="Times New Roman" w:hAnsi="Times New Roman" w:cs="Times New Roman"/>
          <w:lang w:val="pt-PT"/>
        </w:rPr>
        <w:t>Se surgir uma quebra abrupta, consultar primeiro o quadro de qualidade e alterações do universo antes de interpretar como fenómeno substantivo.</w:t>
      </w:r>
    </w:p>
    <w:p w14:paraId="2744B04B" w14:textId="77777777" w:rsidR="00826642" w:rsidRPr="00630EC0" w:rsidRDefault="00000000">
      <w:pPr>
        <w:pStyle w:val="Heading1"/>
        <w:rPr>
          <w:lang w:val="pt-PT"/>
        </w:rPr>
      </w:pPr>
      <w:bookmarkStart w:id="60" w:name="_Toc239273887"/>
      <w:r w:rsidRPr="00630EC0">
        <w:rPr>
          <w:lang w:val="pt-PT"/>
        </w:rPr>
        <w:t>14. Painel «Metodologia»</w:t>
      </w:r>
      <w:bookmarkEnd w:id="60"/>
    </w:p>
    <w:p w14:paraId="112BFD93" w14:textId="77777777" w:rsidR="00826642" w:rsidRPr="00630EC0" w:rsidRDefault="00000000">
      <w:pPr>
        <w:pStyle w:val="Heading2"/>
        <w:rPr>
          <w:lang w:val="pt-PT"/>
        </w:rPr>
      </w:pPr>
      <w:bookmarkStart w:id="61" w:name="_Toc239273888"/>
      <w:r w:rsidRPr="00630EC0">
        <w:rPr>
          <w:lang w:val="pt-PT"/>
        </w:rPr>
        <w:t>14.1 Função do painel</w:t>
      </w:r>
      <w:bookmarkEnd w:id="61"/>
    </w:p>
    <w:p w14:paraId="5FAB9916" w14:textId="16611212" w:rsidR="00826642" w:rsidRPr="00012E81" w:rsidRDefault="00012E81" w:rsidP="00012E81">
      <w:pPr>
        <w:pStyle w:val="NoSpacing"/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F41EBC">
        <w:rPr>
          <w:rFonts w:ascii="Times New Roman" w:hAnsi="Times New Roman" w:cs="Times New Roman"/>
          <w:lang w:val="pt-PT"/>
        </w:rPr>
        <w:tab/>
      </w:r>
      <w:r w:rsidRPr="00012E81">
        <w:rPr>
          <w:rFonts w:ascii="Times New Roman" w:hAnsi="Times New Roman" w:cs="Times New Roman"/>
          <w:lang w:val="pt-PT"/>
        </w:rPr>
        <w:t>O separador Metodologia funciona como referência rápida dentro da aplicação. Este manual é a versão expandida: documenta fórmulas, denominadores, regras de limpeza, identidade escolar, tipologias, corredores, trajetórias, inferência e limitações.</w:t>
      </w:r>
    </w:p>
    <w:p w14:paraId="551CD308" w14:textId="77777777" w:rsidR="00826642" w:rsidRPr="00630EC0" w:rsidRDefault="00000000">
      <w:pPr>
        <w:pStyle w:val="Heading2"/>
        <w:rPr>
          <w:lang w:val="pt-PT"/>
        </w:rPr>
      </w:pPr>
      <w:bookmarkStart w:id="62" w:name="_Toc239273889"/>
      <w:r w:rsidRPr="00630EC0">
        <w:rPr>
          <w:lang w:val="pt-PT"/>
        </w:rPr>
        <w:t>14.2 Regra de reprodutibilidade</w:t>
      </w:r>
      <w:bookmarkEnd w:id="62"/>
    </w:p>
    <w:p w14:paraId="4DD8C547" w14:textId="24FEED8B" w:rsidR="00826642" w:rsidRPr="00012E81" w:rsidRDefault="00012E81" w:rsidP="00012E81">
      <w:pPr>
        <w:pStyle w:val="NoSpacing"/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F41EBC">
        <w:rPr>
          <w:rFonts w:ascii="Times New Roman" w:hAnsi="Times New Roman" w:cs="Times New Roman"/>
          <w:lang w:val="pt-PT"/>
        </w:rPr>
        <w:tab/>
      </w:r>
      <w:r w:rsidRPr="00012E81">
        <w:rPr>
          <w:rFonts w:ascii="Times New Roman" w:hAnsi="Times New Roman" w:cs="Times New Roman"/>
          <w:lang w:val="pt-PT"/>
        </w:rPr>
        <w:t>Sempre que a interface resume um universo — Top 25, primeiras 100 linhas, primeiros 300 painéis — deve existir uma exportação do universo completo ou um ficheiro de suporte no pacote de cálculos. O princípio é: «o painel pode resumir; o download deve permitir auditar».</w:t>
      </w:r>
    </w:p>
    <w:p w14:paraId="101519CD" w14:textId="77777777" w:rsidR="00826642" w:rsidRPr="00630EC0" w:rsidRDefault="00000000">
      <w:pPr>
        <w:pStyle w:val="Heading1"/>
        <w:rPr>
          <w:lang w:val="pt-PT"/>
        </w:rPr>
      </w:pPr>
      <w:bookmarkStart w:id="63" w:name="_Toc239273890"/>
      <w:r w:rsidRPr="00630EC0">
        <w:rPr>
          <w:lang w:val="pt-PT"/>
        </w:rPr>
        <w:t>15. Metodologia longitudinal integrada</w:t>
      </w:r>
      <w:bookmarkEnd w:id="63"/>
    </w:p>
    <w:p w14:paraId="148B7B42" w14:textId="77777777" w:rsidR="00826642" w:rsidRPr="00630EC0" w:rsidRDefault="00000000">
      <w:pPr>
        <w:pStyle w:val="Heading2"/>
        <w:rPr>
          <w:lang w:val="pt-PT"/>
        </w:rPr>
      </w:pPr>
      <w:bookmarkStart w:id="64" w:name="_Toc239273891"/>
      <w:r w:rsidRPr="00630EC0">
        <w:rPr>
          <w:lang w:val="pt-PT"/>
        </w:rPr>
        <w:t>15.1 Painel escola × ano</w:t>
      </w:r>
      <w:bookmarkEnd w:id="64"/>
    </w:p>
    <w:p w14:paraId="460445C7" w14:textId="0D39F0E0" w:rsidR="00826642" w:rsidRPr="00012E81" w:rsidRDefault="00012E81" w:rsidP="00012E81">
      <w:pPr>
        <w:pStyle w:val="NoSpacing"/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F41EBC">
        <w:rPr>
          <w:rFonts w:ascii="Times New Roman" w:hAnsi="Times New Roman" w:cs="Times New Roman"/>
          <w:lang w:val="pt-PT"/>
        </w:rPr>
        <w:tab/>
      </w:r>
      <w:r w:rsidRPr="00012E81">
        <w:rPr>
          <w:rFonts w:ascii="Times New Roman" w:hAnsi="Times New Roman" w:cs="Times New Roman"/>
          <w:lang w:val="pt-PT"/>
        </w:rPr>
        <w:t>A unidade organizacional longitudinal é o código da escola por ano. Os indicadores anuais são calculados primeiro; depois são agregados apenas nos anos que cumprem o limiar M escolhido para a componente longitudinal.</w:t>
      </w:r>
    </w:p>
    <w:p w14:paraId="2CF5C2FA" w14:textId="77777777" w:rsidR="00826642" w:rsidRPr="00630EC0" w:rsidRDefault="00000000">
      <w:pPr>
        <w:pStyle w:val="Heading2"/>
        <w:rPr>
          <w:lang w:val="pt-PT"/>
        </w:rPr>
      </w:pPr>
      <w:bookmarkStart w:id="65" w:name="_Toc239273892"/>
      <w:r w:rsidRPr="00630EC0">
        <w:rPr>
          <w:lang w:val="pt-PT"/>
        </w:rPr>
        <w:t>15.2 Persistência versus tendência</w:t>
      </w:r>
      <w:bookmarkEnd w:id="65"/>
    </w:p>
    <w:p w14:paraId="6B45C8EF" w14:textId="02DA6F9C" w:rsidR="00826642" w:rsidRPr="00012E81" w:rsidRDefault="00012E81" w:rsidP="00012E81">
      <w:pPr>
        <w:pStyle w:val="NoSpacing"/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F41EBC">
        <w:rPr>
          <w:rFonts w:ascii="Times New Roman" w:hAnsi="Times New Roman" w:cs="Times New Roman"/>
          <w:lang w:val="pt-PT"/>
        </w:rPr>
        <w:tab/>
      </w:r>
      <w:r w:rsidRPr="00012E81">
        <w:rPr>
          <w:rFonts w:ascii="Times New Roman" w:hAnsi="Times New Roman" w:cs="Times New Roman"/>
          <w:lang w:val="pt-PT"/>
        </w:rPr>
        <w:t>Persistência responde «com que frequência ocorreu um padrão?»; tendência responde «a intensidade desse padrão está a aumentar ou diminuir?». Uma escola pode ter IPPS elevado e tendência negativa se continua emissora, mas com PS progressivamente menor.</w:t>
      </w:r>
    </w:p>
    <w:p w14:paraId="6F3A6A0A" w14:textId="77777777" w:rsidR="00826642" w:rsidRPr="00630EC0" w:rsidRDefault="00000000">
      <w:pPr>
        <w:pStyle w:val="Heading2"/>
        <w:rPr>
          <w:lang w:val="pt-PT"/>
        </w:rPr>
      </w:pPr>
      <w:bookmarkStart w:id="66" w:name="_Toc239273893"/>
      <w:r w:rsidRPr="00630EC0">
        <w:rPr>
          <w:lang w:val="pt-PT"/>
        </w:rPr>
        <w:t>15.3 Volatilidade versus alta rotação</w:t>
      </w:r>
      <w:bookmarkEnd w:id="66"/>
    </w:p>
    <w:p w14:paraId="2F02ED28" w14:textId="10F869EC" w:rsidR="00826642" w:rsidRPr="00012E81" w:rsidRDefault="00012E81" w:rsidP="00012E81">
      <w:pPr>
        <w:pStyle w:val="NoSpacing"/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F41EBC">
        <w:rPr>
          <w:rFonts w:ascii="Times New Roman" w:hAnsi="Times New Roman" w:cs="Times New Roman"/>
          <w:lang w:val="pt-PT"/>
        </w:rPr>
        <w:tab/>
      </w:r>
      <w:r w:rsidRPr="00012E81">
        <w:rPr>
          <w:rFonts w:ascii="Times New Roman" w:hAnsi="Times New Roman" w:cs="Times New Roman"/>
          <w:lang w:val="pt-PT"/>
        </w:rPr>
        <w:t>Volatilidade refere-se à oscilação de PS entre anos; alta rotação refere-se a M elevado com entradas e saídas relativamente equilibradas. São dimensões diferentes e podem coexistir.</w:t>
      </w:r>
    </w:p>
    <w:p w14:paraId="1E50E42F" w14:textId="77777777" w:rsidR="00826642" w:rsidRDefault="00000000">
      <w:pPr>
        <w:pStyle w:val="Heading2"/>
      </w:pPr>
      <w:bookmarkStart w:id="67" w:name="_Toc239273894"/>
      <w:r>
        <w:lastRenderedPageBreak/>
        <w:t>15.4 Testes de robustez recomendados</w:t>
      </w:r>
      <w:bookmarkEnd w:id="67"/>
    </w:p>
    <w:p w14:paraId="204EB1F2" w14:textId="77777777" w:rsidR="00826642" w:rsidRPr="00012E81" w:rsidRDefault="00000000" w:rsidP="00012E81">
      <w:pPr>
        <w:pStyle w:val="NoSpacing"/>
        <w:numPr>
          <w:ilvl w:val="0"/>
          <w:numId w:val="34"/>
        </w:numPr>
        <w:spacing w:line="360" w:lineRule="auto"/>
        <w:rPr>
          <w:rFonts w:ascii="Times New Roman" w:hAnsi="Times New Roman" w:cs="Times New Roman"/>
          <w:lang w:val="pt-PT"/>
        </w:rPr>
      </w:pPr>
      <w:r w:rsidRPr="00012E81">
        <w:rPr>
          <w:rFonts w:ascii="Times New Roman" w:hAnsi="Times New Roman" w:cs="Times New Roman"/>
          <w:lang w:val="pt-PT"/>
        </w:rPr>
        <w:t>Recalcular rankings/tipologias com M≥5, M≥10 e M≥20.</w:t>
      </w:r>
    </w:p>
    <w:p w14:paraId="060D66B6" w14:textId="77777777" w:rsidR="00826642" w:rsidRPr="00012E81" w:rsidRDefault="00000000" w:rsidP="00012E81">
      <w:pPr>
        <w:pStyle w:val="NoSpacing"/>
        <w:numPr>
          <w:ilvl w:val="0"/>
          <w:numId w:val="34"/>
        </w:numPr>
        <w:spacing w:line="360" w:lineRule="auto"/>
        <w:rPr>
          <w:rFonts w:ascii="Times New Roman" w:hAnsi="Times New Roman" w:cs="Times New Roman"/>
          <w:lang w:val="pt-PT"/>
        </w:rPr>
      </w:pPr>
      <w:r w:rsidRPr="00012E81">
        <w:rPr>
          <w:rFonts w:ascii="Times New Roman" w:hAnsi="Times New Roman" w:cs="Times New Roman"/>
          <w:lang w:val="pt-PT"/>
        </w:rPr>
        <w:t>Comparar IPPS com limiares de 55%, 60% e 65%.</w:t>
      </w:r>
    </w:p>
    <w:p w14:paraId="4B2A06C5" w14:textId="77777777" w:rsidR="00826642" w:rsidRPr="00012E81" w:rsidRDefault="00000000" w:rsidP="00012E81">
      <w:pPr>
        <w:pStyle w:val="NoSpacing"/>
        <w:numPr>
          <w:ilvl w:val="0"/>
          <w:numId w:val="34"/>
        </w:numPr>
        <w:spacing w:line="360" w:lineRule="auto"/>
        <w:rPr>
          <w:rFonts w:ascii="Times New Roman" w:hAnsi="Times New Roman" w:cs="Times New Roman"/>
          <w:lang w:val="pt-PT"/>
        </w:rPr>
      </w:pPr>
      <w:r w:rsidRPr="00012E81">
        <w:rPr>
          <w:rFonts w:ascii="Times New Roman" w:hAnsi="Times New Roman" w:cs="Times New Roman"/>
          <w:lang w:val="pt-PT"/>
        </w:rPr>
        <w:t>Comparar corredores persistentes com 50%, 60%, 70% e 80%.</w:t>
      </w:r>
    </w:p>
    <w:p w14:paraId="26528551" w14:textId="77777777" w:rsidR="00826642" w:rsidRPr="00012E81" w:rsidRDefault="00000000" w:rsidP="00012E81">
      <w:pPr>
        <w:pStyle w:val="NoSpacing"/>
        <w:numPr>
          <w:ilvl w:val="0"/>
          <w:numId w:val="34"/>
        </w:numPr>
        <w:spacing w:line="360" w:lineRule="auto"/>
        <w:rPr>
          <w:rFonts w:ascii="Times New Roman" w:hAnsi="Times New Roman" w:cs="Times New Roman"/>
          <w:lang w:val="pt-PT"/>
        </w:rPr>
      </w:pPr>
      <w:r w:rsidRPr="00012E81">
        <w:rPr>
          <w:rFonts w:ascii="Times New Roman" w:hAnsi="Times New Roman" w:cs="Times New Roman"/>
          <w:lang w:val="pt-PT"/>
        </w:rPr>
        <w:t>Comparar elevada recorrência em P70, P75, P80 e P90.</w:t>
      </w:r>
    </w:p>
    <w:p w14:paraId="46D12E6C" w14:textId="77777777" w:rsidR="00826642" w:rsidRPr="00012E81" w:rsidRDefault="00000000" w:rsidP="00012E81">
      <w:pPr>
        <w:pStyle w:val="NoSpacing"/>
        <w:numPr>
          <w:ilvl w:val="0"/>
          <w:numId w:val="34"/>
        </w:numPr>
        <w:spacing w:line="360" w:lineRule="auto"/>
        <w:rPr>
          <w:rFonts w:ascii="Times New Roman" w:hAnsi="Times New Roman" w:cs="Times New Roman"/>
          <w:lang w:val="pt-PT"/>
        </w:rPr>
      </w:pPr>
      <w:r w:rsidRPr="00012E81">
        <w:rPr>
          <w:rFonts w:ascii="Times New Roman" w:hAnsi="Times New Roman" w:cs="Times New Roman"/>
          <w:lang w:val="pt-PT"/>
        </w:rPr>
        <w:t xml:space="preserve">Repetir inferência por grupo de recrutamento quando o tamanho </w:t>
      </w:r>
      <w:proofErr w:type="spellStart"/>
      <w:r w:rsidRPr="00012E81">
        <w:rPr>
          <w:rFonts w:ascii="Times New Roman" w:hAnsi="Times New Roman" w:cs="Times New Roman"/>
          <w:lang w:val="pt-PT"/>
        </w:rPr>
        <w:t>amostral</w:t>
      </w:r>
      <w:proofErr w:type="spellEnd"/>
      <w:r w:rsidRPr="00012E81">
        <w:rPr>
          <w:rFonts w:ascii="Times New Roman" w:hAnsi="Times New Roman" w:cs="Times New Roman"/>
          <w:lang w:val="pt-PT"/>
        </w:rPr>
        <w:t xml:space="preserve"> o permita.</w:t>
      </w:r>
    </w:p>
    <w:p w14:paraId="61EEAF56" w14:textId="77777777" w:rsidR="00826642" w:rsidRPr="00630EC0" w:rsidRDefault="00000000">
      <w:pPr>
        <w:pStyle w:val="Heading1"/>
        <w:rPr>
          <w:lang w:val="pt-PT"/>
        </w:rPr>
      </w:pPr>
      <w:bookmarkStart w:id="68" w:name="_Toc239273895"/>
      <w:r w:rsidRPr="00630EC0">
        <w:rPr>
          <w:lang w:val="pt-PT"/>
        </w:rPr>
        <w:t>16. Privacidade, ética e leitura responsável</w:t>
      </w:r>
      <w:bookmarkEnd w:id="68"/>
    </w:p>
    <w:p w14:paraId="1CC968BC" w14:textId="77777777" w:rsidR="00826642" w:rsidRPr="00630EC0" w:rsidRDefault="00000000">
      <w:pPr>
        <w:pStyle w:val="Heading2"/>
        <w:rPr>
          <w:lang w:val="pt-PT"/>
        </w:rPr>
      </w:pPr>
      <w:bookmarkStart w:id="69" w:name="_Toc239273896"/>
      <w:r w:rsidRPr="00630EC0">
        <w:rPr>
          <w:lang w:val="pt-PT"/>
        </w:rPr>
        <w:t>16.1 Anonimização</w:t>
      </w:r>
      <w:bookmarkEnd w:id="69"/>
    </w:p>
    <w:p w14:paraId="75C3BCC0" w14:textId="03760487" w:rsidR="00826642" w:rsidRPr="00012E81" w:rsidRDefault="00012E81" w:rsidP="00012E81">
      <w:pPr>
        <w:pStyle w:val="NoSpacing"/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F41EBC">
        <w:rPr>
          <w:rFonts w:ascii="Times New Roman" w:hAnsi="Times New Roman" w:cs="Times New Roman"/>
          <w:lang w:val="pt-PT"/>
        </w:rPr>
        <w:tab/>
      </w:r>
      <w:r w:rsidRPr="00012E81">
        <w:rPr>
          <w:rFonts w:ascii="Times New Roman" w:hAnsi="Times New Roman" w:cs="Times New Roman"/>
          <w:lang w:val="pt-PT"/>
        </w:rPr>
        <w:t>As trajetórias individuais usam identificadores anonimizados. Nomes e números de utilizador não devem ser expostos na versão pública do Observatório.</w:t>
      </w:r>
    </w:p>
    <w:p w14:paraId="712D0463" w14:textId="77777777" w:rsidR="00826642" w:rsidRPr="00630EC0" w:rsidRDefault="00000000">
      <w:pPr>
        <w:pStyle w:val="Heading2"/>
        <w:rPr>
          <w:lang w:val="pt-PT"/>
        </w:rPr>
      </w:pPr>
      <w:bookmarkStart w:id="70" w:name="_Toc239273897"/>
      <w:r w:rsidRPr="00630EC0">
        <w:rPr>
          <w:lang w:val="pt-PT"/>
        </w:rPr>
        <w:t>16.2 Anomalia estatística não é irregularidade</w:t>
      </w:r>
      <w:bookmarkEnd w:id="70"/>
    </w:p>
    <w:p w14:paraId="670E46DE" w14:textId="61986B49" w:rsidR="00826642" w:rsidRPr="00012E81" w:rsidRDefault="00012E81" w:rsidP="00012E81">
      <w:pPr>
        <w:pStyle w:val="NoSpacing"/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F41EBC">
        <w:rPr>
          <w:rFonts w:ascii="Times New Roman" w:hAnsi="Times New Roman" w:cs="Times New Roman"/>
          <w:lang w:val="pt-PT"/>
        </w:rPr>
        <w:tab/>
      </w:r>
      <w:r w:rsidRPr="00012E81">
        <w:rPr>
          <w:rFonts w:ascii="Times New Roman" w:hAnsi="Times New Roman" w:cs="Times New Roman"/>
          <w:lang w:val="pt-PT"/>
        </w:rPr>
        <w:t xml:space="preserve">Um padrão raro pode resultar de preferências legítimas, alterações familiares, saúde, horários, oferta geográfica, reorganizações escolares ou regras do concurso. Métodos de deteção de </w:t>
      </w:r>
      <w:proofErr w:type="spellStart"/>
      <w:r w:rsidRPr="00012E81">
        <w:rPr>
          <w:rFonts w:ascii="Times New Roman" w:hAnsi="Times New Roman" w:cs="Times New Roman"/>
          <w:lang w:val="pt-PT"/>
        </w:rPr>
        <w:t>outliers</w:t>
      </w:r>
      <w:proofErr w:type="spellEnd"/>
      <w:r w:rsidRPr="00012E81">
        <w:rPr>
          <w:rFonts w:ascii="Times New Roman" w:hAnsi="Times New Roman" w:cs="Times New Roman"/>
          <w:lang w:val="pt-PT"/>
        </w:rPr>
        <w:t xml:space="preserve"> devem ser usados para investigação, nunca como prova autónoma de abuso.</w:t>
      </w:r>
    </w:p>
    <w:p w14:paraId="29C1AB0F" w14:textId="77777777" w:rsidR="00826642" w:rsidRPr="00630EC0" w:rsidRDefault="00000000">
      <w:pPr>
        <w:pStyle w:val="Heading2"/>
        <w:rPr>
          <w:lang w:val="pt-PT"/>
        </w:rPr>
      </w:pPr>
      <w:bookmarkStart w:id="71" w:name="_Toc239273898"/>
      <w:r w:rsidRPr="00630EC0">
        <w:rPr>
          <w:lang w:val="pt-PT"/>
        </w:rPr>
        <w:t>16.3 Escolas</w:t>
      </w:r>
      <w:bookmarkEnd w:id="71"/>
    </w:p>
    <w:p w14:paraId="05CC3452" w14:textId="2F58C1DA" w:rsidR="00826642" w:rsidRPr="00012E81" w:rsidRDefault="00012E81" w:rsidP="00012E81">
      <w:pPr>
        <w:pStyle w:val="NoSpacing"/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F41EBC">
        <w:rPr>
          <w:rFonts w:ascii="Times New Roman" w:hAnsi="Times New Roman" w:cs="Times New Roman"/>
          <w:lang w:val="pt-PT"/>
        </w:rPr>
        <w:tab/>
      </w:r>
      <w:r w:rsidRPr="00012E81">
        <w:rPr>
          <w:rFonts w:ascii="Times New Roman" w:hAnsi="Times New Roman" w:cs="Times New Roman"/>
          <w:lang w:val="pt-PT"/>
        </w:rPr>
        <w:t>As tipologias são perfis estatísticos. Não constituem avaliação da qualidade pedagógica, liderança, ambiente escolar ou desempenho. Uma escola recetora ou emissora pode sê-lo por razões estruturais externas à organização.</w:t>
      </w:r>
    </w:p>
    <w:p w14:paraId="05FFE76A" w14:textId="77777777" w:rsidR="00826642" w:rsidRPr="00630EC0" w:rsidRDefault="00000000">
      <w:pPr>
        <w:pStyle w:val="Heading1"/>
        <w:rPr>
          <w:lang w:val="pt-PT"/>
        </w:rPr>
      </w:pPr>
      <w:bookmarkStart w:id="72" w:name="_Toc239273899"/>
      <w:r w:rsidRPr="00630EC0">
        <w:rPr>
          <w:lang w:val="pt-PT"/>
        </w:rPr>
        <w:t>17. Ficheiros de download e reprodutibilidade</w:t>
      </w:r>
      <w:bookmarkEnd w:id="72"/>
    </w:p>
    <w:p w14:paraId="455D74C5" w14:textId="77777777" w:rsidR="00826642" w:rsidRPr="00630EC0" w:rsidRDefault="00000000">
      <w:pPr>
        <w:pStyle w:val="Heading2"/>
        <w:rPr>
          <w:lang w:val="pt-PT"/>
        </w:rPr>
      </w:pPr>
      <w:bookmarkStart w:id="73" w:name="_Toc239273900"/>
      <w:r w:rsidRPr="00630EC0">
        <w:rPr>
          <w:lang w:val="pt-PT"/>
        </w:rPr>
        <w:t>17.1 Downloads na aplicação</w:t>
      </w:r>
      <w:bookmarkEnd w:id="73"/>
    </w:p>
    <w:p w14:paraId="2D558A4D" w14:textId="77777777" w:rsidR="00826642" w:rsidRPr="00012E81" w:rsidRDefault="00000000" w:rsidP="00012E81">
      <w:pPr>
        <w:pStyle w:val="NoSpacing"/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012E81">
        <w:rPr>
          <w:rFonts w:ascii="Times New Roman" w:hAnsi="Times New Roman" w:cs="Times New Roman"/>
          <w:lang w:val="pt-PT"/>
        </w:rPr>
        <w:t>Pressão e rankings: gráfico completo SVG e CSV completo para cada ranking.</w:t>
      </w:r>
    </w:p>
    <w:p w14:paraId="45A7728E" w14:textId="77777777" w:rsidR="00826642" w:rsidRPr="00012E81" w:rsidRDefault="00000000" w:rsidP="00012E81">
      <w:pPr>
        <w:pStyle w:val="NoSpacing"/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012E81">
        <w:rPr>
          <w:rFonts w:ascii="Times New Roman" w:hAnsi="Times New Roman" w:cs="Times New Roman"/>
          <w:lang w:val="pt-PT"/>
        </w:rPr>
        <w:t>Longitudinal: lista completa de escolas/tipologias; todos os corredores; só corredores persistentes.</w:t>
      </w:r>
    </w:p>
    <w:p w14:paraId="43E28F79" w14:textId="77777777" w:rsidR="00826642" w:rsidRPr="00012E81" w:rsidRDefault="00000000" w:rsidP="00012E81">
      <w:pPr>
        <w:pStyle w:val="NoSpacing"/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012E81">
        <w:rPr>
          <w:rFonts w:ascii="Times New Roman" w:hAnsi="Times New Roman" w:cs="Times New Roman"/>
          <w:lang w:val="pt-PT"/>
        </w:rPr>
        <w:t>Trajetórias: todas as trajetórias anonimizadas e respetiva classificação.</w:t>
      </w:r>
    </w:p>
    <w:p w14:paraId="65A6DF49" w14:textId="77777777" w:rsidR="00826642" w:rsidRPr="00012E81" w:rsidRDefault="00000000" w:rsidP="00012E81">
      <w:pPr>
        <w:pStyle w:val="NoSpacing"/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012E81">
        <w:rPr>
          <w:rFonts w:ascii="Times New Roman" w:hAnsi="Times New Roman" w:cs="Times New Roman"/>
          <w:lang w:val="pt-PT"/>
        </w:rPr>
        <w:t xml:space="preserve">Qualidade: matriz </w:t>
      </w:r>
      <w:proofErr w:type="spellStart"/>
      <w:r w:rsidRPr="00012E81">
        <w:rPr>
          <w:rFonts w:ascii="Times New Roman" w:hAnsi="Times New Roman" w:cs="Times New Roman"/>
          <w:lang w:val="pt-PT"/>
        </w:rPr>
        <w:t>grupo×ano</w:t>
      </w:r>
      <w:proofErr w:type="spellEnd"/>
      <w:r w:rsidRPr="00012E81">
        <w:rPr>
          <w:rFonts w:ascii="Times New Roman" w:hAnsi="Times New Roman" w:cs="Times New Roman"/>
          <w:lang w:val="pt-PT"/>
        </w:rPr>
        <w:t xml:space="preserve"> com N e percentagem.</w:t>
      </w:r>
    </w:p>
    <w:p w14:paraId="4DD0D48D" w14:textId="77777777" w:rsidR="00826642" w:rsidRPr="00695B44" w:rsidRDefault="00000000">
      <w:pPr>
        <w:pStyle w:val="Heading2"/>
        <w:rPr>
          <w:lang w:val="pt-PT"/>
        </w:rPr>
      </w:pPr>
      <w:bookmarkStart w:id="74" w:name="_Toc239273901"/>
      <w:r w:rsidRPr="00695B44">
        <w:rPr>
          <w:lang w:val="pt-PT"/>
        </w:rPr>
        <w:lastRenderedPageBreak/>
        <w:t>17.2 Pacote de cálculos</w:t>
      </w:r>
      <w:bookmarkEnd w:id="74"/>
    </w:p>
    <w:p w14:paraId="5F7707AD" w14:textId="20C8D808" w:rsidR="00826642" w:rsidRPr="00695B44" w:rsidRDefault="00012E81" w:rsidP="00012E81">
      <w:pPr>
        <w:pStyle w:val="NoSpacing"/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695B44">
        <w:rPr>
          <w:rFonts w:ascii="Times New Roman" w:hAnsi="Times New Roman" w:cs="Times New Roman"/>
          <w:lang w:val="pt-PT"/>
        </w:rPr>
        <w:tab/>
        <w:t xml:space="preserve">O pacote de suporte contém tabelas de eventos, resumo anual, </w:t>
      </w:r>
      <w:proofErr w:type="gramStart"/>
      <w:r w:rsidRPr="00695B44">
        <w:rPr>
          <w:rFonts w:ascii="Times New Roman" w:hAnsi="Times New Roman" w:cs="Times New Roman"/>
          <w:lang w:val="pt-PT"/>
        </w:rPr>
        <w:t xml:space="preserve">indicadores </w:t>
      </w:r>
      <w:proofErr w:type="spellStart"/>
      <w:r w:rsidRPr="00695B44">
        <w:rPr>
          <w:rFonts w:ascii="Times New Roman" w:hAnsi="Times New Roman" w:cs="Times New Roman"/>
          <w:lang w:val="pt-PT"/>
        </w:rPr>
        <w:t>escola</w:t>
      </w:r>
      <w:proofErr w:type="gramEnd"/>
      <w:r w:rsidRPr="00695B44">
        <w:rPr>
          <w:rFonts w:ascii="Times New Roman" w:hAnsi="Times New Roman" w:cs="Times New Roman"/>
          <w:lang w:val="pt-PT"/>
        </w:rPr>
        <w:t>×ano</w:t>
      </w:r>
      <w:proofErr w:type="spellEnd"/>
      <w:r w:rsidRPr="00695B44">
        <w:rPr>
          <w:rFonts w:ascii="Times New Roman" w:hAnsi="Times New Roman" w:cs="Times New Roman"/>
          <w:lang w:val="pt-PT"/>
        </w:rPr>
        <w:t xml:space="preserve">, QA/QE </w:t>
      </w:r>
      <w:proofErr w:type="spellStart"/>
      <w:r w:rsidRPr="00695B44">
        <w:rPr>
          <w:rFonts w:ascii="Times New Roman" w:hAnsi="Times New Roman" w:cs="Times New Roman"/>
          <w:lang w:val="pt-PT"/>
        </w:rPr>
        <w:t>vs</w:t>
      </w:r>
      <w:proofErr w:type="spellEnd"/>
      <w:r w:rsidRPr="00695B44">
        <w:rPr>
          <w:rFonts w:ascii="Times New Roman" w:hAnsi="Times New Roman" w:cs="Times New Roman"/>
          <w:lang w:val="pt-PT"/>
        </w:rPr>
        <w:t xml:space="preserve"> QZP por ano/grupo, rankings, longitudinal, corredores, trajetórias, </w:t>
      </w:r>
      <w:proofErr w:type="spellStart"/>
      <w:r w:rsidRPr="00695B44">
        <w:rPr>
          <w:rFonts w:ascii="Times New Roman" w:hAnsi="Times New Roman" w:cs="Times New Roman"/>
          <w:lang w:val="pt-PT"/>
        </w:rPr>
        <w:t>Markov</w:t>
      </w:r>
      <w:proofErr w:type="spellEnd"/>
      <w:r w:rsidRPr="00695B44">
        <w:rPr>
          <w:rFonts w:ascii="Times New Roman" w:hAnsi="Times New Roman" w:cs="Times New Roman"/>
          <w:lang w:val="pt-PT"/>
        </w:rPr>
        <w:t>, inferência, cobertura e auditoria de códigos. Estes ficheiros devem ser preservados com a versão da aplicação para permitir auditoria.</w:t>
      </w:r>
    </w:p>
    <w:p w14:paraId="746E6B9C" w14:textId="77777777" w:rsidR="00826642" w:rsidRPr="00695B44" w:rsidRDefault="00000000">
      <w:pPr>
        <w:pStyle w:val="Heading1"/>
        <w:rPr>
          <w:lang w:val="pt-PT"/>
        </w:rPr>
      </w:pPr>
      <w:bookmarkStart w:id="75" w:name="_Toc239273902"/>
      <w:r w:rsidRPr="00695B44">
        <w:rPr>
          <w:lang w:val="pt-PT"/>
        </w:rPr>
        <w:t>18. Perguntas frequentes</w:t>
      </w:r>
      <w:bookmarkEnd w:id="75"/>
    </w:p>
    <w:p w14:paraId="4B2331DD" w14:textId="77777777" w:rsidR="00826642" w:rsidRPr="00695B44" w:rsidRDefault="00000000">
      <w:pPr>
        <w:pStyle w:val="Heading2"/>
        <w:rPr>
          <w:lang w:val="pt-PT"/>
        </w:rPr>
      </w:pPr>
      <w:bookmarkStart w:id="76" w:name="_Toc239273903"/>
      <w:r w:rsidRPr="00695B44">
        <w:rPr>
          <w:lang w:val="pt-PT"/>
        </w:rPr>
        <w:t>Porque uma escola não aparece num ranking?</w:t>
      </w:r>
      <w:bookmarkEnd w:id="76"/>
    </w:p>
    <w:p w14:paraId="203CBE3C" w14:textId="7C973B98" w:rsidR="00826642" w:rsidRPr="00695B44" w:rsidRDefault="00012E81" w:rsidP="00012E81">
      <w:pPr>
        <w:pStyle w:val="NoSpacing"/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695B44">
        <w:rPr>
          <w:rFonts w:ascii="Times New Roman" w:hAnsi="Times New Roman" w:cs="Times New Roman"/>
          <w:lang w:val="pt-PT"/>
        </w:rPr>
        <w:tab/>
        <w:t>Pode não atingir o limiar M. Isso não significa que esteja ausente da base.</w:t>
      </w:r>
    </w:p>
    <w:p w14:paraId="555ABA32" w14:textId="77777777" w:rsidR="00826642" w:rsidRPr="00695B44" w:rsidRDefault="00000000">
      <w:pPr>
        <w:pStyle w:val="Heading2"/>
        <w:rPr>
          <w:lang w:val="pt-PT"/>
        </w:rPr>
      </w:pPr>
      <w:bookmarkStart w:id="77" w:name="_Toc239273904"/>
      <w:r w:rsidRPr="00695B44">
        <w:rPr>
          <w:lang w:val="pt-PT"/>
        </w:rPr>
        <w:t>PS=80% significa que 80% dos professores da escola saíram?</w:t>
      </w:r>
      <w:bookmarkEnd w:id="77"/>
    </w:p>
    <w:p w14:paraId="14A5E510" w14:textId="50D6379F" w:rsidR="00826642" w:rsidRPr="00695B44" w:rsidRDefault="00012E81" w:rsidP="00012E81">
      <w:pPr>
        <w:pStyle w:val="NoSpacing"/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695B44">
        <w:rPr>
          <w:rFonts w:ascii="Times New Roman" w:hAnsi="Times New Roman" w:cs="Times New Roman"/>
          <w:lang w:val="pt-PT"/>
        </w:rPr>
        <w:tab/>
        <w:t>Não. Significa que 80% do movimento E+S contabilizado na MI corresponde a saídas.</w:t>
      </w:r>
    </w:p>
    <w:p w14:paraId="3B514292" w14:textId="77777777" w:rsidR="00826642" w:rsidRPr="00695B44" w:rsidRDefault="00000000">
      <w:pPr>
        <w:pStyle w:val="Heading2"/>
        <w:rPr>
          <w:lang w:val="pt-PT"/>
        </w:rPr>
      </w:pPr>
      <w:bookmarkStart w:id="78" w:name="_Toc239273905"/>
      <w:r w:rsidRPr="00695B44">
        <w:rPr>
          <w:lang w:val="pt-PT"/>
        </w:rPr>
        <w:t xml:space="preserve">Porque um não colocado aumenta E </w:t>
      </w:r>
      <w:proofErr w:type="spellStart"/>
      <w:r w:rsidRPr="00695B44">
        <w:rPr>
          <w:lang w:val="pt-PT"/>
        </w:rPr>
        <w:t>e</w:t>
      </w:r>
      <w:proofErr w:type="spellEnd"/>
      <w:r w:rsidRPr="00695B44">
        <w:rPr>
          <w:lang w:val="pt-PT"/>
        </w:rPr>
        <w:t xml:space="preserve"> S?</w:t>
      </w:r>
      <w:bookmarkEnd w:id="78"/>
    </w:p>
    <w:p w14:paraId="3773B7E0" w14:textId="45209CE9" w:rsidR="00826642" w:rsidRPr="00695B44" w:rsidRDefault="00012E81" w:rsidP="00012E81">
      <w:pPr>
        <w:pStyle w:val="NoSpacing"/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695B44">
        <w:rPr>
          <w:rFonts w:ascii="Times New Roman" w:hAnsi="Times New Roman" w:cs="Times New Roman"/>
          <w:lang w:val="pt-PT"/>
        </w:rPr>
        <w:tab/>
        <w:t>Para representar a pressão de mobilidade: há saída administrativa da origem e regresso à mesma origem. Não existe aresta na rede.</w:t>
      </w:r>
    </w:p>
    <w:p w14:paraId="6D61E83C" w14:textId="77777777" w:rsidR="00826642" w:rsidRPr="00695B44" w:rsidRDefault="00000000">
      <w:pPr>
        <w:pStyle w:val="Heading2"/>
        <w:rPr>
          <w:lang w:val="pt-PT"/>
        </w:rPr>
      </w:pPr>
      <w:bookmarkStart w:id="79" w:name="_Toc239273906"/>
      <w:r w:rsidRPr="00695B44">
        <w:rPr>
          <w:lang w:val="pt-PT"/>
        </w:rPr>
        <w:t>Porque duas escolas do mesmo concelho aparecem separadas?</w:t>
      </w:r>
      <w:bookmarkEnd w:id="79"/>
    </w:p>
    <w:p w14:paraId="60173A29" w14:textId="0F3081CC" w:rsidR="00826642" w:rsidRPr="00695B44" w:rsidRDefault="00012E81" w:rsidP="00012E81">
      <w:pPr>
        <w:pStyle w:val="NoSpacing"/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695B44">
        <w:rPr>
          <w:rFonts w:ascii="Times New Roman" w:hAnsi="Times New Roman" w:cs="Times New Roman"/>
          <w:lang w:val="pt-PT"/>
        </w:rPr>
        <w:tab/>
        <w:t>Porque têm códigos diferentes e o código define a identidade.</w:t>
      </w:r>
    </w:p>
    <w:p w14:paraId="761F142D" w14:textId="77777777" w:rsidR="00826642" w:rsidRPr="00695B44" w:rsidRDefault="00000000">
      <w:pPr>
        <w:pStyle w:val="Heading2"/>
        <w:rPr>
          <w:lang w:val="pt-PT"/>
        </w:rPr>
      </w:pPr>
      <w:bookmarkStart w:id="80" w:name="_Toc239273907"/>
      <w:r w:rsidRPr="00695B44">
        <w:rPr>
          <w:lang w:val="pt-PT"/>
        </w:rPr>
        <w:t>Um corredor com 60% é necessariamente estrutural?</w:t>
      </w:r>
      <w:bookmarkEnd w:id="80"/>
    </w:p>
    <w:p w14:paraId="21560806" w14:textId="52F018D8" w:rsidR="00826642" w:rsidRPr="00695B44" w:rsidRDefault="00012E81" w:rsidP="00012E81">
      <w:pPr>
        <w:pStyle w:val="NoSpacing"/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695B44">
        <w:rPr>
          <w:rFonts w:ascii="Times New Roman" w:hAnsi="Times New Roman" w:cs="Times New Roman"/>
          <w:lang w:val="pt-PT"/>
        </w:rPr>
        <w:tab/>
        <w:t>Não. É uma classificação heurística de persistência; deve ser testada com outros limiares e contexto.</w:t>
      </w:r>
    </w:p>
    <w:p w14:paraId="7C7E8373" w14:textId="77777777" w:rsidR="00826642" w:rsidRPr="00695B44" w:rsidRDefault="00000000">
      <w:pPr>
        <w:pStyle w:val="Heading2"/>
        <w:rPr>
          <w:lang w:val="pt-PT"/>
        </w:rPr>
      </w:pPr>
      <w:bookmarkStart w:id="81" w:name="_Toc239273908"/>
      <w:r w:rsidRPr="00695B44">
        <w:rPr>
          <w:lang w:val="pt-PT"/>
        </w:rPr>
        <w:t>P75 de recorrência significa índice 75?</w:t>
      </w:r>
      <w:bookmarkEnd w:id="81"/>
    </w:p>
    <w:p w14:paraId="1C85D89A" w14:textId="5FF5F6FA" w:rsidR="00826642" w:rsidRPr="00695B44" w:rsidRDefault="00012E81" w:rsidP="00012E81">
      <w:pPr>
        <w:pStyle w:val="NoSpacing"/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695B44">
        <w:rPr>
          <w:rFonts w:ascii="Times New Roman" w:hAnsi="Times New Roman" w:cs="Times New Roman"/>
          <w:lang w:val="pt-PT"/>
        </w:rPr>
        <w:tab/>
        <w:t xml:space="preserve">Não. Significa o valor do índice que separa aproximadamente o quartil superior da distribuição de painéis </w:t>
      </w:r>
      <w:proofErr w:type="spellStart"/>
      <w:r w:rsidRPr="00695B44">
        <w:rPr>
          <w:rFonts w:ascii="Times New Roman" w:hAnsi="Times New Roman" w:cs="Times New Roman"/>
          <w:lang w:val="pt-PT"/>
        </w:rPr>
        <w:t>multi-ano</w:t>
      </w:r>
      <w:proofErr w:type="spellEnd"/>
      <w:r w:rsidRPr="00695B44">
        <w:rPr>
          <w:rFonts w:ascii="Times New Roman" w:hAnsi="Times New Roman" w:cs="Times New Roman"/>
          <w:lang w:val="pt-PT"/>
        </w:rPr>
        <w:t>.</w:t>
      </w:r>
    </w:p>
    <w:p w14:paraId="55D34F4E" w14:textId="77777777" w:rsidR="00826642" w:rsidRPr="00695B44" w:rsidRDefault="00000000">
      <w:pPr>
        <w:pStyle w:val="Heading2"/>
        <w:rPr>
          <w:lang w:val="pt-PT"/>
        </w:rPr>
      </w:pPr>
      <w:bookmarkStart w:id="82" w:name="_Toc239273909"/>
      <w:r w:rsidRPr="00695B44">
        <w:rPr>
          <w:lang w:val="pt-PT"/>
        </w:rPr>
        <w:t xml:space="preserve">Um zero no </w:t>
      </w:r>
      <w:proofErr w:type="spellStart"/>
      <w:r w:rsidRPr="00695B44">
        <w:rPr>
          <w:lang w:val="pt-PT"/>
        </w:rPr>
        <w:t>heatmap</w:t>
      </w:r>
      <w:proofErr w:type="spellEnd"/>
      <w:r w:rsidRPr="00695B44">
        <w:rPr>
          <w:lang w:val="pt-PT"/>
        </w:rPr>
        <w:t xml:space="preserve"> é falha de dados?</w:t>
      </w:r>
      <w:bookmarkEnd w:id="82"/>
    </w:p>
    <w:p w14:paraId="2696487E" w14:textId="7A10ACDC" w:rsidR="00826642" w:rsidRPr="00695B44" w:rsidRDefault="00012E81" w:rsidP="00012E81">
      <w:pPr>
        <w:pStyle w:val="NoSpacing"/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695B44">
        <w:rPr>
          <w:rFonts w:ascii="Times New Roman" w:hAnsi="Times New Roman" w:cs="Times New Roman"/>
          <w:lang w:val="pt-PT"/>
        </w:rPr>
        <w:tab/>
        <w:t>Não necessariamente; pode ser ausência real de candidaturas naquele grupo/ano. Verificar a tabela de qualidade.</w:t>
      </w:r>
    </w:p>
    <w:p w14:paraId="6E67C57D" w14:textId="77777777" w:rsidR="00826642" w:rsidRPr="00695B44" w:rsidRDefault="00000000">
      <w:pPr>
        <w:pStyle w:val="Heading2"/>
        <w:rPr>
          <w:lang w:val="pt-PT"/>
        </w:rPr>
      </w:pPr>
      <w:bookmarkStart w:id="83" w:name="_Toc239273910"/>
      <w:r w:rsidRPr="00695B44">
        <w:rPr>
          <w:lang w:val="pt-PT"/>
        </w:rPr>
        <w:t xml:space="preserve">Posso usar os downloads em R, </w:t>
      </w:r>
      <w:proofErr w:type="spellStart"/>
      <w:r w:rsidRPr="00695B44">
        <w:rPr>
          <w:lang w:val="pt-PT"/>
        </w:rPr>
        <w:t>Python</w:t>
      </w:r>
      <w:proofErr w:type="spellEnd"/>
      <w:r w:rsidRPr="00695B44">
        <w:rPr>
          <w:lang w:val="pt-PT"/>
        </w:rPr>
        <w:t>, SPSS ou Excel?</w:t>
      </w:r>
      <w:bookmarkEnd w:id="83"/>
    </w:p>
    <w:p w14:paraId="1E1043B3" w14:textId="6CC45E2B" w:rsidR="00826642" w:rsidRPr="00695B44" w:rsidRDefault="00012E81" w:rsidP="00012E81">
      <w:pPr>
        <w:pStyle w:val="NoSpacing"/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695B44">
        <w:rPr>
          <w:rFonts w:ascii="Times New Roman" w:hAnsi="Times New Roman" w:cs="Times New Roman"/>
          <w:lang w:val="pt-PT"/>
        </w:rPr>
        <w:tab/>
        <w:t>Sim. Os CSV são intencionalmente tabulares e reprodutíveis.</w:t>
      </w:r>
    </w:p>
    <w:p w14:paraId="7101E418" w14:textId="77777777" w:rsidR="00826642" w:rsidRPr="00695B44" w:rsidRDefault="00000000">
      <w:pPr>
        <w:pStyle w:val="Heading1"/>
        <w:rPr>
          <w:lang w:val="pt-PT"/>
        </w:rPr>
      </w:pPr>
      <w:bookmarkStart w:id="84" w:name="_Toc239273911"/>
      <w:r w:rsidRPr="00695B44">
        <w:rPr>
          <w:lang w:val="pt-PT"/>
        </w:rPr>
        <w:lastRenderedPageBreak/>
        <w:t>19. Glossário</w:t>
      </w:r>
      <w:bookmarkEnd w:id="84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51"/>
        <w:gridCol w:w="7830"/>
      </w:tblGrid>
      <w:tr w:rsidR="00826642" w:rsidRPr="00695B44" w14:paraId="3FD7A8C8" w14:textId="77777777" w:rsidTr="00695B44">
        <w:trPr>
          <w:trHeight w:val="286"/>
          <w:jc w:val="center"/>
        </w:trPr>
        <w:tc>
          <w:tcPr>
            <w:tcW w:w="1451" w:type="dxa"/>
            <w:shd w:val="clear" w:color="auto" w:fill="DCE6F1"/>
          </w:tcPr>
          <w:p w14:paraId="70986427" w14:textId="77777777" w:rsidR="00826642" w:rsidRPr="00695B44" w:rsidRDefault="00000000" w:rsidP="00012E81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lang w:val="pt-PT"/>
              </w:rPr>
            </w:pPr>
            <w:r w:rsidRPr="00695B44">
              <w:rPr>
                <w:rFonts w:ascii="Times New Roman" w:hAnsi="Times New Roman" w:cs="Times New Roman"/>
                <w:b/>
                <w:bCs/>
                <w:lang w:val="pt-PT"/>
              </w:rPr>
              <w:t>Sigla / termo</w:t>
            </w:r>
          </w:p>
        </w:tc>
        <w:tc>
          <w:tcPr>
            <w:tcW w:w="7830" w:type="dxa"/>
            <w:shd w:val="clear" w:color="auto" w:fill="DCE6F1"/>
          </w:tcPr>
          <w:p w14:paraId="21471AB0" w14:textId="77777777" w:rsidR="00826642" w:rsidRPr="00695B44" w:rsidRDefault="00000000" w:rsidP="00012E81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lang w:val="pt-PT"/>
              </w:rPr>
            </w:pPr>
            <w:r w:rsidRPr="00695B44">
              <w:rPr>
                <w:rFonts w:ascii="Times New Roman" w:hAnsi="Times New Roman" w:cs="Times New Roman"/>
                <w:b/>
                <w:bCs/>
                <w:lang w:val="pt-PT"/>
              </w:rPr>
              <w:t>Definição</w:t>
            </w:r>
          </w:p>
        </w:tc>
      </w:tr>
      <w:tr w:rsidR="00826642" w:rsidRPr="00695B44" w14:paraId="78AF8660" w14:textId="77777777" w:rsidTr="00695B44">
        <w:trPr>
          <w:trHeight w:val="286"/>
          <w:jc w:val="center"/>
        </w:trPr>
        <w:tc>
          <w:tcPr>
            <w:tcW w:w="1451" w:type="dxa"/>
          </w:tcPr>
          <w:p w14:paraId="4F72C823" w14:textId="77777777" w:rsidR="00826642" w:rsidRPr="00695B44" w:rsidRDefault="00000000" w:rsidP="00012E81">
            <w:pPr>
              <w:pStyle w:val="NoSpacing"/>
              <w:rPr>
                <w:rFonts w:ascii="Times New Roman" w:hAnsi="Times New Roman" w:cs="Times New Roman"/>
                <w:lang w:val="pt-PT"/>
              </w:rPr>
            </w:pPr>
            <w:r w:rsidRPr="00695B44">
              <w:rPr>
                <w:rFonts w:ascii="Times New Roman" w:hAnsi="Times New Roman" w:cs="Times New Roman"/>
                <w:lang w:val="pt-PT"/>
              </w:rPr>
              <w:t>AE</w:t>
            </w:r>
          </w:p>
        </w:tc>
        <w:tc>
          <w:tcPr>
            <w:tcW w:w="7830" w:type="dxa"/>
          </w:tcPr>
          <w:p w14:paraId="0174CB7F" w14:textId="77777777" w:rsidR="00826642" w:rsidRPr="00695B44" w:rsidRDefault="00000000" w:rsidP="00012E81">
            <w:pPr>
              <w:pStyle w:val="NoSpacing"/>
              <w:rPr>
                <w:rFonts w:ascii="Times New Roman" w:hAnsi="Times New Roman" w:cs="Times New Roman"/>
                <w:lang w:val="pt-PT"/>
              </w:rPr>
            </w:pPr>
            <w:r w:rsidRPr="00695B44">
              <w:rPr>
                <w:rFonts w:ascii="Times New Roman" w:hAnsi="Times New Roman" w:cs="Times New Roman"/>
                <w:lang w:val="pt-PT"/>
              </w:rPr>
              <w:t>Agrupamento de Escolas.</w:t>
            </w:r>
          </w:p>
        </w:tc>
      </w:tr>
      <w:tr w:rsidR="00826642" w:rsidRPr="00695B44" w14:paraId="3C570475" w14:textId="77777777" w:rsidTr="00695B44">
        <w:trPr>
          <w:trHeight w:val="286"/>
          <w:jc w:val="center"/>
        </w:trPr>
        <w:tc>
          <w:tcPr>
            <w:tcW w:w="1451" w:type="dxa"/>
          </w:tcPr>
          <w:p w14:paraId="00C2F668" w14:textId="77777777" w:rsidR="00826642" w:rsidRPr="00695B44" w:rsidRDefault="00000000" w:rsidP="00012E81">
            <w:pPr>
              <w:pStyle w:val="NoSpacing"/>
              <w:rPr>
                <w:rFonts w:ascii="Times New Roman" w:hAnsi="Times New Roman" w:cs="Times New Roman"/>
                <w:lang w:val="pt-PT"/>
              </w:rPr>
            </w:pPr>
            <w:r w:rsidRPr="00695B44">
              <w:rPr>
                <w:rFonts w:ascii="Times New Roman" w:hAnsi="Times New Roman" w:cs="Times New Roman"/>
                <w:lang w:val="pt-PT"/>
              </w:rPr>
              <w:t>ENA</w:t>
            </w:r>
          </w:p>
        </w:tc>
        <w:tc>
          <w:tcPr>
            <w:tcW w:w="7830" w:type="dxa"/>
          </w:tcPr>
          <w:p w14:paraId="5273B797" w14:textId="77777777" w:rsidR="00826642" w:rsidRPr="00695B44" w:rsidRDefault="00000000" w:rsidP="00012E81">
            <w:pPr>
              <w:pStyle w:val="NoSpacing"/>
              <w:rPr>
                <w:rFonts w:ascii="Times New Roman" w:hAnsi="Times New Roman" w:cs="Times New Roman"/>
                <w:lang w:val="pt-PT"/>
              </w:rPr>
            </w:pPr>
            <w:r w:rsidRPr="00695B44">
              <w:rPr>
                <w:rFonts w:ascii="Times New Roman" w:hAnsi="Times New Roman" w:cs="Times New Roman"/>
                <w:lang w:val="pt-PT"/>
              </w:rPr>
              <w:t>Escola Não Agrupada.</w:t>
            </w:r>
          </w:p>
        </w:tc>
      </w:tr>
      <w:tr w:rsidR="00826642" w:rsidRPr="00695B44" w14:paraId="3F58195E" w14:textId="77777777" w:rsidTr="00695B44">
        <w:trPr>
          <w:trHeight w:val="286"/>
          <w:jc w:val="center"/>
        </w:trPr>
        <w:tc>
          <w:tcPr>
            <w:tcW w:w="1451" w:type="dxa"/>
          </w:tcPr>
          <w:p w14:paraId="7152D152" w14:textId="77777777" w:rsidR="00826642" w:rsidRPr="00695B44" w:rsidRDefault="00000000" w:rsidP="00012E81">
            <w:pPr>
              <w:pStyle w:val="NoSpacing"/>
              <w:rPr>
                <w:rFonts w:ascii="Times New Roman" w:hAnsi="Times New Roman" w:cs="Times New Roman"/>
                <w:lang w:val="pt-PT"/>
              </w:rPr>
            </w:pPr>
            <w:r w:rsidRPr="00695B44">
              <w:rPr>
                <w:rFonts w:ascii="Times New Roman" w:hAnsi="Times New Roman" w:cs="Times New Roman"/>
                <w:lang w:val="pt-PT"/>
              </w:rPr>
              <w:t>MI</w:t>
            </w:r>
          </w:p>
        </w:tc>
        <w:tc>
          <w:tcPr>
            <w:tcW w:w="7830" w:type="dxa"/>
          </w:tcPr>
          <w:p w14:paraId="1135284F" w14:textId="77777777" w:rsidR="00826642" w:rsidRPr="00695B44" w:rsidRDefault="00000000" w:rsidP="00012E81">
            <w:pPr>
              <w:pStyle w:val="NoSpacing"/>
              <w:rPr>
                <w:rFonts w:ascii="Times New Roman" w:hAnsi="Times New Roman" w:cs="Times New Roman"/>
                <w:lang w:val="pt-PT"/>
              </w:rPr>
            </w:pPr>
            <w:r w:rsidRPr="00695B44">
              <w:rPr>
                <w:rFonts w:ascii="Times New Roman" w:hAnsi="Times New Roman" w:cs="Times New Roman"/>
                <w:lang w:val="pt-PT"/>
              </w:rPr>
              <w:t>Mobilidade Interna.</w:t>
            </w:r>
          </w:p>
        </w:tc>
      </w:tr>
      <w:tr w:rsidR="00826642" w:rsidRPr="005B7B85" w14:paraId="34CDD1F2" w14:textId="77777777" w:rsidTr="00695B44">
        <w:trPr>
          <w:trHeight w:val="286"/>
          <w:jc w:val="center"/>
        </w:trPr>
        <w:tc>
          <w:tcPr>
            <w:tcW w:w="1451" w:type="dxa"/>
          </w:tcPr>
          <w:p w14:paraId="31D20D9B" w14:textId="77777777" w:rsidR="00826642" w:rsidRPr="00695B44" w:rsidRDefault="00000000" w:rsidP="00012E81">
            <w:pPr>
              <w:pStyle w:val="NoSpacing"/>
              <w:rPr>
                <w:rFonts w:ascii="Times New Roman" w:hAnsi="Times New Roman" w:cs="Times New Roman"/>
                <w:lang w:val="pt-PT"/>
              </w:rPr>
            </w:pPr>
            <w:r w:rsidRPr="00695B44">
              <w:rPr>
                <w:rFonts w:ascii="Times New Roman" w:hAnsi="Times New Roman" w:cs="Times New Roman"/>
                <w:lang w:val="pt-PT"/>
              </w:rPr>
              <w:t>QA/QE</w:t>
            </w:r>
          </w:p>
        </w:tc>
        <w:tc>
          <w:tcPr>
            <w:tcW w:w="7830" w:type="dxa"/>
          </w:tcPr>
          <w:p w14:paraId="6260C0B5" w14:textId="77777777" w:rsidR="00826642" w:rsidRPr="00695B44" w:rsidRDefault="00000000" w:rsidP="00012E81">
            <w:pPr>
              <w:pStyle w:val="NoSpacing"/>
              <w:rPr>
                <w:rFonts w:ascii="Times New Roman" w:hAnsi="Times New Roman" w:cs="Times New Roman"/>
                <w:lang w:val="pt-PT"/>
              </w:rPr>
            </w:pPr>
            <w:r w:rsidRPr="00695B44">
              <w:rPr>
                <w:rFonts w:ascii="Times New Roman" w:hAnsi="Times New Roman" w:cs="Times New Roman"/>
                <w:lang w:val="pt-PT"/>
              </w:rPr>
              <w:t>Docente de quadro de agrupamento / quadro de escola.</w:t>
            </w:r>
          </w:p>
        </w:tc>
      </w:tr>
      <w:tr w:rsidR="00826642" w:rsidRPr="005B7B85" w14:paraId="5F5A6D77" w14:textId="77777777" w:rsidTr="00695B44">
        <w:trPr>
          <w:trHeight w:val="286"/>
          <w:jc w:val="center"/>
        </w:trPr>
        <w:tc>
          <w:tcPr>
            <w:tcW w:w="1451" w:type="dxa"/>
          </w:tcPr>
          <w:p w14:paraId="56FC03DC" w14:textId="77777777" w:rsidR="00826642" w:rsidRPr="00695B44" w:rsidRDefault="00000000" w:rsidP="00012E81">
            <w:pPr>
              <w:pStyle w:val="NoSpacing"/>
              <w:rPr>
                <w:rFonts w:ascii="Times New Roman" w:hAnsi="Times New Roman" w:cs="Times New Roman"/>
                <w:lang w:val="pt-PT"/>
              </w:rPr>
            </w:pPr>
            <w:r w:rsidRPr="00695B44">
              <w:rPr>
                <w:rFonts w:ascii="Times New Roman" w:hAnsi="Times New Roman" w:cs="Times New Roman"/>
                <w:lang w:val="pt-PT"/>
              </w:rPr>
              <w:t>QZP</w:t>
            </w:r>
          </w:p>
        </w:tc>
        <w:tc>
          <w:tcPr>
            <w:tcW w:w="7830" w:type="dxa"/>
          </w:tcPr>
          <w:p w14:paraId="1D2CEBB0" w14:textId="77777777" w:rsidR="00826642" w:rsidRPr="00695B44" w:rsidRDefault="00000000" w:rsidP="00012E81">
            <w:pPr>
              <w:pStyle w:val="NoSpacing"/>
              <w:rPr>
                <w:rFonts w:ascii="Times New Roman" w:hAnsi="Times New Roman" w:cs="Times New Roman"/>
                <w:lang w:val="pt-PT"/>
              </w:rPr>
            </w:pPr>
            <w:r w:rsidRPr="00695B44">
              <w:rPr>
                <w:rFonts w:ascii="Times New Roman" w:hAnsi="Times New Roman" w:cs="Times New Roman"/>
                <w:lang w:val="pt-PT"/>
              </w:rPr>
              <w:t>Docente de Quadro de Zona Pedagógica.</w:t>
            </w:r>
          </w:p>
        </w:tc>
      </w:tr>
      <w:tr w:rsidR="00826642" w:rsidRPr="00695B44" w14:paraId="48059A4A" w14:textId="77777777" w:rsidTr="00695B44">
        <w:trPr>
          <w:trHeight w:val="286"/>
          <w:jc w:val="center"/>
        </w:trPr>
        <w:tc>
          <w:tcPr>
            <w:tcW w:w="1451" w:type="dxa"/>
          </w:tcPr>
          <w:p w14:paraId="2B2666B7" w14:textId="77777777" w:rsidR="00826642" w:rsidRPr="00695B44" w:rsidRDefault="00000000" w:rsidP="00012E81">
            <w:pPr>
              <w:pStyle w:val="NoSpacing"/>
              <w:rPr>
                <w:rFonts w:ascii="Times New Roman" w:hAnsi="Times New Roman" w:cs="Times New Roman"/>
                <w:lang w:val="pt-PT"/>
              </w:rPr>
            </w:pPr>
            <w:r w:rsidRPr="00695B44">
              <w:rPr>
                <w:rFonts w:ascii="Times New Roman" w:hAnsi="Times New Roman" w:cs="Times New Roman"/>
                <w:lang w:val="pt-PT"/>
              </w:rPr>
              <w:t>E</w:t>
            </w:r>
          </w:p>
        </w:tc>
        <w:tc>
          <w:tcPr>
            <w:tcW w:w="7830" w:type="dxa"/>
          </w:tcPr>
          <w:p w14:paraId="7B3F5750" w14:textId="77777777" w:rsidR="00826642" w:rsidRPr="00695B44" w:rsidRDefault="00000000" w:rsidP="00012E81">
            <w:pPr>
              <w:pStyle w:val="NoSpacing"/>
              <w:rPr>
                <w:rFonts w:ascii="Times New Roman" w:hAnsi="Times New Roman" w:cs="Times New Roman"/>
                <w:lang w:val="pt-PT"/>
              </w:rPr>
            </w:pPr>
            <w:r w:rsidRPr="00695B44">
              <w:rPr>
                <w:rFonts w:ascii="Times New Roman" w:hAnsi="Times New Roman" w:cs="Times New Roman"/>
                <w:lang w:val="pt-PT"/>
              </w:rPr>
              <w:t>Entradas contabilizadas.</w:t>
            </w:r>
          </w:p>
        </w:tc>
      </w:tr>
      <w:tr w:rsidR="00826642" w:rsidRPr="00695B44" w14:paraId="02E39E30" w14:textId="77777777" w:rsidTr="00695B44">
        <w:trPr>
          <w:trHeight w:val="286"/>
          <w:jc w:val="center"/>
        </w:trPr>
        <w:tc>
          <w:tcPr>
            <w:tcW w:w="1451" w:type="dxa"/>
          </w:tcPr>
          <w:p w14:paraId="19FCD709" w14:textId="77777777" w:rsidR="00826642" w:rsidRPr="00695B44" w:rsidRDefault="00000000" w:rsidP="00012E81">
            <w:pPr>
              <w:pStyle w:val="NoSpacing"/>
              <w:rPr>
                <w:rFonts w:ascii="Times New Roman" w:hAnsi="Times New Roman" w:cs="Times New Roman"/>
                <w:lang w:val="pt-PT"/>
              </w:rPr>
            </w:pPr>
            <w:r w:rsidRPr="00695B44">
              <w:rPr>
                <w:rFonts w:ascii="Times New Roman" w:hAnsi="Times New Roman" w:cs="Times New Roman"/>
                <w:lang w:val="pt-PT"/>
              </w:rPr>
              <w:t>S</w:t>
            </w:r>
          </w:p>
        </w:tc>
        <w:tc>
          <w:tcPr>
            <w:tcW w:w="7830" w:type="dxa"/>
          </w:tcPr>
          <w:p w14:paraId="13D2390F" w14:textId="77777777" w:rsidR="00826642" w:rsidRPr="00695B44" w:rsidRDefault="00000000" w:rsidP="00012E81">
            <w:pPr>
              <w:pStyle w:val="NoSpacing"/>
              <w:rPr>
                <w:rFonts w:ascii="Times New Roman" w:hAnsi="Times New Roman" w:cs="Times New Roman"/>
                <w:lang w:val="pt-PT"/>
              </w:rPr>
            </w:pPr>
            <w:r w:rsidRPr="00695B44">
              <w:rPr>
                <w:rFonts w:ascii="Times New Roman" w:hAnsi="Times New Roman" w:cs="Times New Roman"/>
                <w:lang w:val="pt-PT"/>
              </w:rPr>
              <w:t>Saídas contabilizadas.</w:t>
            </w:r>
          </w:p>
        </w:tc>
      </w:tr>
      <w:tr w:rsidR="00826642" w:rsidRPr="00695B44" w14:paraId="176707E0" w14:textId="77777777" w:rsidTr="00695B44">
        <w:trPr>
          <w:trHeight w:val="286"/>
          <w:jc w:val="center"/>
        </w:trPr>
        <w:tc>
          <w:tcPr>
            <w:tcW w:w="1451" w:type="dxa"/>
          </w:tcPr>
          <w:p w14:paraId="71385194" w14:textId="77777777" w:rsidR="00826642" w:rsidRPr="00695B44" w:rsidRDefault="00000000" w:rsidP="00012E81">
            <w:pPr>
              <w:pStyle w:val="NoSpacing"/>
              <w:rPr>
                <w:rFonts w:ascii="Times New Roman" w:hAnsi="Times New Roman" w:cs="Times New Roman"/>
                <w:lang w:val="pt-PT"/>
              </w:rPr>
            </w:pPr>
            <w:r w:rsidRPr="00695B44">
              <w:rPr>
                <w:rFonts w:ascii="Times New Roman" w:hAnsi="Times New Roman" w:cs="Times New Roman"/>
                <w:lang w:val="pt-PT"/>
              </w:rPr>
              <w:t>M</w:t>
            </w:r>
          </w:p>
        </w:tc>
        <w:tc>
          <w:tcPr>
            <w:tcW w:w="7830" w:type="dxa"/>
          </w:tcPr>
          <w:p w14:paraId="189E992D" w14:textId="77777777" w:rsidR="00826642" w:rsidRPr="00695B44" w:rsidRDefault="00000000" w:rsidP="00012E81">
            <w:pPr>
              <w:pStyle w:val="NoSpacing"/>
              <w:rPr>
                <w:rFonts w:ascii="Times New Roman" w:hAnsi="Times New Roman" w:cs="Times New Roman"/>
                <w:lang w:val="pt-PT"/>
              </w:rPr>
            </w:pPr>
            <w:r w:rsidRPr="00695B44">
              <w:rPr>
                <w:rFonts w:ascii="Times New Roman" w:hAnsi="Times New Roman" w:cs="Times New Roman"/>
                <w:lang w:val="pt-PT"/>
              </w:rPr>
              <w:t>Movimento total E+S.</w:t>
            </w:r>
          </w:p>
        </w:tc>
      </w:tr>
      <w:tr w:rsidR="00826642" w:rsidRPr="00695B44" w14:paraId="7A9A988F" w14:textId="77777777" w:rsidTr="00695B44">
        <w:trPr>
          <w:trHeight w:val="286"/>
          <w:jc w:val="center"/>
        </w:trPr>
        <w:tc>
          <w:tcPr>
            <w:tcW w:w="1451" w:type="dxa"/>
          </w:tcPr>
          <w:p w14:paraId="66A5DC83" w14:textId="77777777" w:rsidR="00826642" w:rsidRPr="00695B44" w:rsidRDefault="00000000" w:rsidP="00012E81">
            <w:pPr>
              <w:pStyle w:val="NoSpacing"/>
              <w:rPr>
                <w:rFonts w:ascii="Times New Roman" w:hAnsi="Times New Roman" w:cs="Times New Roman"/>
                <w:lang w:val="pt-PT"/>
              </w:rPr>
            </w:pPr>
            <w:r w:rsidRPr="00695B44">
              <w:rPr>
                <w:rFonts w:ascii="Times New Roman" w:hAnsi="Times New Roman" w:cs="Times New Roman"/>
                <w:lang w:val="pt-PT"/>
              </w:rPr>
              <w:t>PS</w:t>
            </w:r>
          </w:p>
        </w:tc>
        <w:tc>
          <w:tcPr>
            <w:tcW w:w="7830" w:type="dxa"/>
          </w:tcPr>
          <w:p w14:paraId="04097A04" w14:textId="77777777" w:rsidR="00826642" w:rsidRPr="00695B44" w:rsidRDefault="00000000" w:rsidP="00012E81">
            <w:pPr>
              <w:pStyle w:val="NoSpacing"/>
              <w:rPr>
                <w:rFonts w:ascii="Times New Roman" w:hAnsi="Times New Roman" w:cs="Times New Roman"/>
                <w:lang w:val="pt-PT"/>
              </w:rPr>
            </w:pPr>
            <w:r w:rsidRPr="00695B44">
              <w:rPr>
                <w:rFonts w:ascii="Times New Roman" w:hAnsi="Times New Roman" w:cs="Times New Roman"/>
                <w:lang w:val="pt-PT"/>
              </w:rPr>
              <w:t>Pressão de saída.</w:t>
            </w:r>
          </w:p>
        </w:tc>
      </w:tr>
      <w:tr w:rsidR="00826642" w:rsidRPr="00695B44" w14:paraId="153284E3" w14:textId="77777777" w:rsidTr="00695B44">
        <w:trPr>
          <w:trHeight w:val="286"/>
          <w:jc w:val="center"/>
        </w:trPr>
        <w:tc>
          <w:tcPr>
            <w:tcW w:w="1451" w:type="dxa"/>
          </w:tcPr>
          <w:p w14:paraId="17DB8D21" w14:textId="77777777" w:rsidR="00826642" w:rsidRPr="00695B44" w:rsidRDefault="00000000" w:rsidP="00012E81">
            <w:pPr>
              <w:pStyle w:val="NoSpacing"/>
              <w:rPr>
                <w:rFonts w:ascii="Times New Roman" w:hAnsi="Times New Roman" w:cs="Times New Roman"/>
                <w:lang w:val="pt-PT"/>
              </w:rPr>
            </w:pPr>
            <w:r w:rsidRPr="00695B44">
              <w:rPr>
                <w:rFonts w:ascii="Times New Roman" w:hAnsi="Times New Roman" w:cs="Times New Roman"/>
                <w:lang w:val="pt-PT"/>
              </w:rPr>
              <w:t>PE</w:t>
            </w:r>
          </w:p>
        </w:tc>
        <w:tc>
          <w:tcPr>
            <w:tcW w:w="7830" w:type="dxa"/>
          </w:tcPr>
          <w:p w14:paraId="5CC1E31C" w14:textId="77777777" w:rsidR="00826642" w:rsidRPr="00695B44" w:rsidRDefault="00000000" w:rsidP="00012E81">
            <w:pPr>
              <w:pStyle w:val="NoSpacing"/>
              <w:rPr>
                <w:rFonts w:ascii="Times New Roman" w:hAnsi="Times New Roman" w:cs="Times New Roman"/>
                <w:lang w:val="pt-PT"/>
              </w:rPr>
            </w:pPr>
            <w:r w:rsidRPr="00695B44">
              <w:rPr>
                <w:rFonts w:ascii="Times New Roman" w:hAnsi="Times New Roman" w:cs="Times New Roman"/>
                <w:lang w:val="pt-PT"/>
              </w:rPr>
              <w:t>Pressão de entrada.</w:t>
            </w:r>
          </w:p>
        </w:tc>
      </w:tr>
      <w:tr w:rsidR="00826642" w:rsidRPr="00695B44" w14:paraId="2870F7BB" w14:textId="77777777" w:rsidTr="00695B44">
        <w:trPr>
          <w:trHeight w:val="286"/>
          <w:jc w:val="center"/>
        </w:trPr>
        <w:tc>
          <w:tcPr>
            <w:tcW w:w="1451" w:type="dxa"/>
          </w:tcPr>
          <w:p w14:paraId="4E20B887" w14:textId="77777777" w:rsidR="00826642" w:rsidRPr="00695B44" w:rsidRDefault="00000000" w:rsidP="00012E81">
            <w:pPr>
              <w:pStyle w:val="NoSpacing"/>
              <w:rPr>
                <w:rFonts w:ascii="Times New Roman" w:hAnsi="Times New Roman" w:cs="Times New Roman"/>
                <w:lang w:val="pt-PT"/>
              </w:rPr>
            </w:pPr>
            <w:r w:rsidRPr="00695B44">
              <w:rPr>
                <w:rFonts w:ascii="Times New Roman" w:hAnsi="Times New Roman" w:cs="Times New Roman"/>
                <w:lang w:val="pt-PT"/>
              </w:rPr>
              <w:t>SM</w:t>
            </w:r>
          </w:p>
        </w:tc>
        <w:tc>
          <w:tcPr>
            <w:tcW w:w="7830" w:type="dxa"/>
          </w:tcPr>
          <w:p w14:paraId="5853F87F" w14:textId="77777777" w:rsidR="00826642" w:rsidRPr="00695B44" w:rsidRDefault="00000000" w:rsidP="00012E81">
            <w:pPr>
              <w:pStyle w:val="NoSpacing"/>
              <w:rPr>
                <w:rFonts w:ascii="Times New Roman" w:hAnsi="Times New Roman" w:cs="Times New Roman"/>
                <w:lang w:val="pt-PT"/>
              </w:rPr>
            </w:pPr>
            <w:r w:rsidRPr="00695B44">
              <w:rPr>
                <w:rFonts w:ascii="Times New Roman" w:hAnsi="Times New Roman" w:cs="Times New Roman"/>
                <w:lang w:val="pt-PT"/>
              </w:rPr>
              <w:t>Saldo migratório efetivo.</w:t>
            </w:r>
          </w:p>
        </w:tc>
      </w:tr>
      <w:tr w:rsidR="00826642" w:rsidRPr="00695B44" w14:paraId="41CA0766" w14:textId="77777777" w:rsidTr="00695B44">
        <w:trPr>
          <w:trHeight w:val="286"/>
          <w:jc w:val="center"/>
        </w:trPr>
        <w:tc>
          <w:tcPr>
            <w:tcW w:w="1451" w:type="dxa"/>
          </w:tcPr>
          <w:p w14:paraId="10DC8160" w14:textId="77777777" w:rsidR="00826642" w:rsidRPr="00695B44" w:rsidRDefault="00000000" w:rsidP="00012E81">
            <w:pPr>
              <w:pStyle w:val="NoSpacing"/>
              <w:rPr>
                <w:rFonts w:ascii="Times New Roman" w:hAnsi="Times New Roman" w:cs="Times New Roman"/>
                <w:lang w:val="pt-PT"/>
              </w:rPr>
            </w:pPr>
            <w:r w:rsidRPr="00695B44">
              <w:rPr>
                <w:rFonts w:ascii="Times New Roman" w:hAnsi="Times New Roman" w:cs="Times New Roman"/>
                <w:lang w:val="pt-PT"/>
              </w:rPr>
              <w:t>NC</w:t>
            </w:r>
          </w:p>
        </w:tc>
        <w:tc>
          <w:tcPr>
            <w:tcW w:w="7830" w:type="dxa"/>
          </w:tcPr>
          <w:p w14:paraId="765BFB71" w14:textId="77777777" w:rsidR="00826642" w:rsidRPr="00695B44" w:rsidRDefault="00000000" w:rsidP="00012E81">
            <w:pPr>
              <w:pStyle w:val="NoSpacing"/>
              <w:rPr>
                <w:rFonts w:ascii="Times New Roman" w:hAnsi="Times New Roman" w:cs="Times New Roman"/>
                <w:lang w:val="pt-PT"/>
              </w:rPr>
            </w:pPr>
            <w:r w:rsidRPr="00695B44">
              <w:rPr>
                <w:rFonts w:ascii="Times New Roman" w:hAnsi="Times New Roman" w:cs="Times New Roman"/>
                <w:lang w:val="pt-PT"/>
              </w:rPr>
              <w:t>Não colocado.</w:t>
            </w:r>
          </w:p>
        </w:tc>
      </w:tr>
      <w:tr w:rsidR="00826642" w:rsidRPr="005B7B85" w14:paraId="70F6E0F4" w14:textId="77777777" w:rsidTr="00695B44">
        <w:trPr>
          <w:trHeight w:val="286"/>
          <w:jc w:val="center"/>
        </w:trPr>
        <w:tc>
          <w:tcPr>
            <w:tcW w:w="1451" w:type="dxa"/>
          </w:tcPr>
          <w:p w14:paraId="7E8ABCE0" w14:textId="77777777" w:rsidR="00826642" w:rsidRPr="00695B44" w:rsidRDefault="00000000" w:rsidP="00012E81">
            <w:pPr>
              <w:pStyle w:val="NoSpacing"/>
              <w:rPr>
                <w:rFonts w:ascii="Times New Roman" w:hAnsi="Times New Roman" w:cs="Times New Roman"/>
                <w:lang w:val="pt-PT"/>
              </w:rPr>
            </w:pPr>
            <w:r w:rsidRPr="00695B44">
              <w:rPr>
                <w:rFonts w:ascii="Times New Roman" w:hAnsi="Times New Roman" w:cs="Times New Roman"/>
                <w:lang w:val="pt-PT"/>
              </w:rPr>
              <w:t>TNC</w:t>
            </w:r>
          </w:p>
        </w:tc>
        <w:tc>
          <w:tcPr>
            <w:tcW w:w="7830" w:type="dxa"/>
          </w:tcPr>
          <w:p w14:paraId="2B7CE200" w14:textId="77777777" w:rsidR="00826642" w:rsidRPr="00695B44" w:rsidRDefault="00000000" w:rsidP="00012E81">
            <w:pPr>
              <w:pStyle w:val="NoSpacing"/>
              <w:rPr>
                <w:rFonts w:ascii="Times New Roman" w:hAnsi="Times New Roman" w:cs="Times New Roman"/>
                <w:lang w:val="pt-PT"/>
              </w:rPr>
            </w:pPr>
            <w:r w:rsidRPr="00695B44">
              <w:rPr>
                <w:rFonts w:ascii="Times New Roman" w:hAnsi="Times New Roman" w:cs="Times New Roman"/>
                <w:lang w:val="pt-PT"/>
              </w:rPr>
              <w:t>Taxa de não colocação escolar no universo da MI.</w:t>
            </w:r>
          </w:p>
        </w:tc>
      </w:tr>
      <w:tr w:rsidR="00826642" w:rsidRPr="005B7B85" w14:paraId="489BC372" w14:textId="77777777" w:rsidTr="00695B44">
        <w:trPr>
          <w:trHeight w:val="286"/>
          <w:jc w:val="center"/>
        </w:trPr>
        <w:tc>
          <w:tcPr>
            <w:tcW w:w="1451" w:type="dxa"/>
          </w:tcPr>
          <w:p w14:paraId="4A20F15E" w14:textId="77777777" w:rsidR="00826642" w:rsidRPr="00695B44" w:rsidRDefault="00000000" w:rsidP="00012E81">
            <w:pPr>
              <w:pStyle w:val="NoSpacing"/>
              <w:rPr>
                <w:rFonts w:ascii="Times New Roman" w:hAnsi="Times New Roman" w:cs="Times New Roman"/>
                <w:lang w:val="pt-PT"/>
              </w:rPr>
            </w:pPr>
            <w:r w:rsidRPr="00695B44">
              <w:rPr>
                <w:rFonts w:ascii="Times New Roman" w:hAnsi="Times New Roman" w:cs="Times New Roman"/>
                <w:lang w:val="pt-PT"/>
              </w:rPr>
              <w:t>IPPS</w:t>
            </w:r>
          </w:p>
        </w:tc>
        <w:tc>
          <w:tcPr>
            <w:tcW w:w="7830" w:type="dxa"/>
          </w:tcPr>
          <w:p w14:paraId="6CD87F62" w14:textId="77777777" w:rsidR="00826642" w:rsidRPr="00695B44" w:rsidRDefault="00000000" w:rsidP="00012E81">
            <w:pPr>
              <w:pStyle w:val="NoSpacing"/>
              <w:rPr>
                <w:rFonts w:ascii="Times New Roman" w:hAnsi="Times New Roman" w:cs="Times New Roman"/>
                <w:lang w:val="pt-PT"/>
              </w:rPr>
            </w:pPr>
            <w:r w:rsidRPr="00695B44">
              <w:rPr>
                <w:rFonts w:ascii="Times New Roman" w:hAnsi="Times New Roman" w:cs="Times New Roman"/>
                <w:lang w:val="pt-PT"/>
              </w:rPr>
              <w:t>Índice de persistência da pressão de saída.</w:t>
            </w:r>
          </w:p>
        </w:tc>
      </w:tr>
      <w:tr w:rsidR="00826642" w:rsidRPr="005B7B85" w14:paraId="1E23E3D7" w14:textId="77777777" w:rsidTr="00695B44">
        <w:trPr>
          <w:trHeight w:val="286"/>
          <w:jc w:val="center"/>
        </w:trPr>
        <w:tc>
          <w:tcPr>
            <w:tcW w:w="1451" w:type="dxa"/>
          </w:tcPr>
          <w:p w14:paraId="1AA5B52C" w14:textId="77777777" w:rsidR="00826642" w:rsidRPr="00695B44" w:rsidRDefault="00000000" w:rsidP="00012E81">
            <w:pPr>
              <w:pStyle w:val="NoSpacing"/>
              <w:rPr>
                <w:rFonts w:ascii="Times New Roman" w:hAnsi="Times New Roman" w:cs="Times New Roman"/>
                <w:lang w:val="pt-PT"/>
              </w:rPr>
            </w:pPr>
            <w:r w:rsidRPr="00695B44">
              <w:rPr>
                <w:rFonts w:ascii="Times New Roman" w:hAnsi="Times New Roman" w:cs="Times New Roman"/>
                <w:lang w:val="pt-PT"/>
              </w:rPr>
              <w:t>IPPE</w:t>
            </w:r>
          </w:p>
        </w:tc>
        <w:tc>
          <w:tcPr>
            <w:tcW w:w="7830" w:type="dxa"/>
          </w:tcPr>
          <w:p w14:paraId="62241AC5" w14:textId="77777777" w:rsidR="00826642" w:rsidRPr="00695B44" w:rsidRDefault="00000000" w:rsidP="00012E81">
            <w:pPr>
              <w:pStyle w:val="NoSpacing"/>
              <w:rPr>
                <w:rFonts w:ascii="Times New Roman" w:hAnsi="Times New Roman" w:cs="Times New Roman"/>
                <w:lang w:val="pt-PT"/>
              </w:rPr>
            </w:pPr>
            <w:r w:rsidRPr="00695B44">
              <w:rPr>
                <w:rFonts w:ascii="Times New Roman" w:hAnsi="Times New Roman" w:cs="Times New Roman"/>
                <w:lang w:val="pt-PT"/>
              </w:rPr>
              <w:t>Índice de persistência da pressão de entrada.</w:t>
            </w:r>
          </w:p>
        </w:tc>
      </w:tr>
      <w:tr w:rsidR="00826642" w:rsidRPr="005B7B85" w14:paraId="0C86A484" w14:textId="77777777" w:rsidTr="00695B44">
        <w:trPr>
          <w:trHeight w:val="286"/>
          <w:jc w:val="center"/>
        </w:trPr>
        <w:tc>
          <w:tcPr>
            <w:tcW w:w="1451" w:type="dxa"/>
          </w:tcPr>
          <w:p w14:paraId="61E874A3" w14:textId="77777777" w:rsidR="00826642" w:rsidRPr="00695B44" w:rsidRDefault="00000000" w:rsidP="00012E81">
            <w:pPr>
              <w:pStyle w:val="NoSpacing"/>
              <w:rPr>
                <w:rFonts w:ascii="Times New Roman" w:hAnsi="Times New Roman" w:cs="Times New Roman"/>
                <w:lang w:val="pt-PT"/>
              </w:rPr>
            </w:pPr>
            <w:r w:rsidRPr="00695B44">
              <w:rPr>
                <w:rFonts w:ascii="Times New Roman" w:hAnsi="Times New Roman" w:cs="Times New Roman"/>
                <w:lang w:val="pt-PT"/>
              </w:rPr>
              <w:t>TPR</w:t>
            </w:r>
          </w:p>
        </w:tc>
        <w:tc>
          <w:tcPr>
            <w:tcW w:w="7830" w:type="dxa"/>
          </w:tcPr>
          <w:p w14:paraId="2DCF80A2" w14:textId="77777777" w:rsidR="00826642" w:rsidRPr="00695B44" w:rsidRDefault="00000000" w:rsidP="00012E81">
            <w:pPr>
              <w:pStyle w:val="NoSpacing"/>
              <w:rPr>
                <w:rFonts w:ascii="Times New Roman" w:hAnsi="Times New Roman" w:cs="Times New Roman"/>
                <w:lang w:val="pt-PT"/>
              </w:rPr>
            </w:pPr>
            <w:r w:rsidRPr="00695B44">
              <w:rPr>
                <w:rFonts w:ascii="Times New Roman" w:hAnsi="Times New Roman" w:cs="Times New Roman"/>
                <w:lang w:val="pt-PT"/>
              </w:rPr>
              <w:t>Taxa de participação recorrente observada.</w:t>
            </w:r>
          </w:p>
        </w:tc>
      </w:tr>
      <w:tr w:rsidR="00826642" w:rsidRPr="00695B44" w14:paraId="286FA166" w14:textId="77777777" w:rsidTr="00695B44">
        <w:trPr>
          <w:trHeight w:val="286"/>
          <w:jc w:val="center"/>
        </w:trPr>
        <w:tc>
          <w:tcPr>
            <w:tcW w:w="1451" w:type="dxa"/>
          </w:tcPr>
          <w:p w14:paraId="24621161" w14:textId="77777777" w:rsidR="00826642" w:rsidRPr="00695B44" w:rsidRDefault="00000000" w:rsidP="00012E81">
            <w:pPr>
              <w:pStyle w:val="NoSpacing"/>
              <w:rPr>
                <w:rFonts w:ascii="Times New Roman" w:hAnsi="Times New Roman" w:cs="Times New Roman"/>
                <w:lang w:val="pt-PT"/>
              </w:rPr>
            </w:pPr>
            <w:r w:rsidRPr="00695B44">
              <w:rPr>
                <w:rFonts w:ascii="Times New Roman" w:hAnsi="Times New Roman" w:cs="Times New Roman"/>
                <w:lang w:val="pt-PT"/>
              </w:rPr>
              <w:t>TME</w:t>
            </w:r>
          </w:p>
        </w:tc>
        <w:tc>
          <w:tcPr>
            <w:tcW w:w="7830" w:type="dxa"/>
          </w:tcPr>
          <w:p w14:paraId="61417D45" w14:textId="77777777" w:rsidR="00826642" w:rsidRPr="00695B44" w:rsidRDefault="00000000" w:rsidP="00012E81">
            <w:pPr>
              <w:pStyle w:val="NoSpacing"/>
              <w:rPr>
                <w:rFonts w:ascii="Times New Roman" w:hAnsi="Times New Roman" w:cs="Times New Roman"/>
                <w:lang w:val="pt-PT"/>
              </w:rPr>
            </w:pPr>
            <w:r w:rsidRPr="00695B44">
              <w:rPr>
                <w:rFonts w:ascii="Times New Roman" w:hAnsi="Times New Roman" w:cs="Times New Roman"/>
                <w:lang w:val="pt-PT"/>
              </w:rPr>
              <w:t>Taxa de mudança efetiva.</w:t>
            </w:r>
          </w:p>
        </w:tc>
      </w:tr>
      <w:tr w:rsidR="00826642" w:rsidRPr="005B7B85" w14:paraId="549FD168" w14:textId="77777777" w:rsidTr="00695B44">
        <w:trPr>
          <w:trHeight w:val="286"/>
          <w:jc w:val="center"/>
        </w:trPr>
        <w:tc>
          <w:tcPr>
            <w:tcW w:w="1451" w:type="dxa"/>
          </w:tcPr>
          <w:p w14:paraId="5D8F9E05" w14:textId="77777777" w:rsidR="00826642" w:rsidRPr="00695B44" w:rsidRDefault="00000000" w:rsidP="00012E81">
            <w:pPr>
              <w:pStyle w:val="NoSpacing"/>
              <w:rPr>
                <w:rFonts w:ascii="Times New Roman" w:hAnsi="Times New Roman" w:cs="Times New Roman"/>
                <w:lang w:val="pt-PT"/>
              </w:rPr>
            </w:pPr>
            <w:r w:rsidRPr="00695B44">
              <w:rPr>
                <w:rFonts w:ascii="Times New Roman" w:hAnsi="Times New Roman" w:cs="Times New Roman"/>
                <w:lang w:val="pt-PT"/>
              </w:rPr>
              <w:t>INCD</w:t>
            </w:r>
          </w:p>
        </w:tc>
        <w:tc>
          <w:tcPr>
            <w:tcW w:w="7830" w:type="dxa"/>
          </w:tcPr>
          <w:p w14:paraId="69AE0918" w14:textId="77777777" w:rsidR="00826642" w:rsidRPr="00695B44" w:rsidRDefault="00000000" w:rsidP="00012E81">
            <w:pPr>
              <w:pStyle w:val="NoSpacing"/>
              <w:rPr>
                <w:rFonts w:ascii="Times New Roman" w:hAnsi="Times New Roman" w:cs="Times New Roman"/>
                <w:lang w:val="pt-PT"/>
              </w:rPr>
            </w:pPr>
            <w:r w:rsidRPr="00695B44">
              <w:rPr>
                <w:rFonts w:ascii="Times New Roman" w:hAnsi="Times New Roman" w:cs="Times New Roman"/>
                <w:lang w:val="pt-PT"/>
              </w:rPr>
              <w:t>Diferença de não colocação QA/QE−QZP.</w:t>
            </w:r>
          </w:p>
        </w:tc>
      </w:tr>
      <w:tr w:rsidR="00826642" w:rsidRPr="005B7B85" w14:paraId="35689F59" w14:textId="77777777" w:rsidTr="00695B44">
        <w:trPr>
          <w:trHeight w:val="286"/>
          <w:jc w:val="center"/>
        </w:trPr>
        <w:tc>
          <w:tcPr>
            <w:tcW w:w="1451" w:type="dxa"/>
          </w:tcPr>
          <w:p w14:paraId="12316E02" w14:textId="77777777" w:rsidR="00826642" w:rsidRPr="00695B44" w:rsidRDefault="00000000" w:rsidP="00012E81">
            <w:pPr>
              <w:pStyle w:val="NoSpacing"/>
              <w:rPr>
                <w:rFonts w:ascii="Times New Roman" w:hAnsi="Times New Roman" w:cs="Times New Roman"/>
                <w:lang w:val="pt-PT"/>
              </w:rPr>
            </w:pPr>
            <w:r w:rsidRPr="00695B44">
              <w:rPr>
                <w:rFonts w:ascii="Times New Roman" w:hAnsi="Times New Roman" w:cs="Times New Roman"/>
                <w:lang w:val="pt-PT"/>
              </w:rPr>
              <w:t>RR-NC</w:t>
            </w:r>
          </w:p>
        </w:tc>
        <w:tc>
          <w:tcPr>
            <w:tcW w:w="7830" w:type="dxa"/>
          </w:tcPr>
          <w:p w14:paraId="0D55F36F" w14:textId="77777777" w:rsidR="00826642" w:rsidRPr="00695B44" w:rsidRDefault="00000000" w:rsidP="00012E81">
            <w:pPr>
              <w:pStyle w:val="NoSpacing"/>
              <w:rPr>
                <w:rFonts w:ascii="Times New Roman" w:hAnsi="Times New Roman" w:cs="Times New Roman"/>
                <w:lang w:val="pt-PT"/>
              </w:rPr>
            </w:pPr>
            <w:r w:rsidRPr="00695B44">
              <w:rPr>
                <w:rFonts w:ascii="Times New Roman" w:hAnsi="Times New Roman" w:cs="Times New Roman"/>
                <w:lang w:val="pt-PT"/>
              </w:rPr>
              <w:t>Rácio das taxas de não colocação QA/QE/QZP.</w:t>
            </w:r>
          </w:p>
        </w:tc>
      </w:tr>
      <w:tr w:rsidR="00826642" w:rsidRPr="00695B44" w14:paraId="64D21A7F" w14:textId="77777777" w:rsidTr="00695B44">
        <w:trPr>
          <w:trHeight w:val="286"/>
          <w:jc w:val="center"/>
        </w:trPr>
        <w:tc>
          <w:tcPr>
            <w:tcW w:w="1451" w:type="dxa"/>
          </w:tcPr>
          <w:p w14:paraId="09B5F1C0" w14:textId="77777777" w:rsidR="00826642" w:rsidRPr="00695B44" w:rsidRDefault="00000000" w:rsidP="00012E81">
            <w:pPr>
              <w:pStyle w:val="NoSpacing"/>
              <w:rPr>
                <w:rFonts w:ascii="Times New Roman" w:hAnsi="Times New Roman" w:cs="Times New Roman"/>
                <w:lang w:val="pt-PT"/>
              </w:rPr>
            </w:pPr>
            <w:r w:rsidRPr="00695B44">
              <w:rPr>
                <w:rFonts w:ascii="Times New Roman" w:hAnsi="Times New Roman" w:cs="Times New Roman"/>
                <w:lang w:val="pt-PT"/>
              </w:rPr>
              <w:t>OR</w:t>
            </w:r>
          </w:p>
        </w:tc>
        <w:tc>
          <w:tcPr>
            <w:tcW w:w="7830" w:type="dxa"/>
          </w:tcPr>
          <w:p w14:paraId="2408131E" w14:textId="77777777" w:rsidR="00826642" w:rsidRPr="00695B44" w:rsidRDefault="00000000" w:rsidP="00012E81">
            <w:pPr>
              <w:pStyle w:val="NoSpacing"/>
              <w:rPr>
                <w:rFonts w:ascii="Times New Roman" w:hAnsi="Times New Roman" w:cs="Times New Roman"/>
                <w:lang w:val="pt-PT"/>
              </w:rPr>
            </w:pPr>
            <w:proofErr w:type="spellStart"/>
            <w:r w:rsidRPr="00695B44">
              <w:rPr>
                <w:rFonts w:ascii="Times New Roman" w:hAnsi="Times New Roman" w:cs="Times New Roman"/>
                <w:lang w:val="pt-PT"/>
              </w:rPr>
              <w:t>Odds</w:t>
            </w:r>
            <w:proofErr w:type="spellEnd"/>
            <w:r w:rsidRPr="00695B44">
              <w:rPr>
                <w:rFonts w:ascii="Times New Roman" w:hAnsi="Times New Roman" w:cs="Times New Roman"/>
                <w:lang w:val="pt-PT"/>
              </w:rPr>
              <w:t xml:space="preserve"> ratio.</w:t>
            </w:r>
          </w:p>
        </w:tc>
      </w:tr>
      <w:tr w:rsidR="00826642" w:rsidRPr="00695B44" w14:paraId="0DB36D85" w14:textId="77777777" w:rsidTr="00695B44">
        <w:trPr>
          <w:trHeight w:val="286"/>
          <w:jc w:val="center"/>
        </w:trPr>
        <w:tc>
          <w:tcPr>
            <w:tcW w:w="1451" w:type="dxa"/>
          </w:tcPr>
          <w:p w14:paraId="6B4F679B" w14:textId="77777777" w:rsidR="00826642" w:rsidRPr="00695B44" w:rsidRDefault="00000000" w:rsidP="00012E81">
            <w:pPr>
              <w:pStyle w:val="NoSpacing"/>
              <w:rPr>
                <w:rFonts w:ascii="Times New Roman" w:hAnsi="Times New Roman" w:cs="Times New Roman"/>
                <w:lang w:val="pt-PT"/>
              </w:rPr>
            </w:pPr>
            <w:r w:rsidRPr="00695B44">
              <w:rPr>
                <w:rFonts w:ascii="Times New Roman" w:hAnsi="Times New Roman" w:cs="Times New Roman"/>
                <w:lang w:val="pt-PT"/>
              </w:rPr>
              <w:t>IC95%</w:t>
            </w:r>
          </w:p>
        </w:tc>
        <w:tc>
          <w:tcPr>
            <w:tcW w:w="7830" w:type="dxa"/>
          </w:tcPr>
          <w:p w14:paraId="60468D9B" w14:textId="77777777" w:rsidR="00826642" w:rsidRPr="00695B44" w:rsidRDefault="00000000" w:rsidP="00012E81">
            <w:pPr>
              <w:pStyle w:val="NoSpacing"/>
              <w:rPr>
                <w:rFonts w:ascii="Times New Roman" w:hAnsi="Times New Roman" w:cs="Times New Roman"/>
                <w:lang w:val="pt-PT"/>
              </w:rPr>
            </w:pPr>
            <w:r w:rsidRPr="00695B44">
              <w:rPr>
                <w:rFonts w:ascii="Times New Roman" w:hAnsi="Times New Roman" w:cs="Times New Roman"/>
                <w:lang w:val="pt-PT"/>
              </w:rPr>
              <w:t>Intervalo de confiança de 95%.</w:t>
            </w:r>
          </w:p>
        </w:tc>
      </w:tr>
    </w:tbl>
    <w:p w14:paraId="5BBDDE7A" w14:textId="77777777" w:rsidR="00826642" w:rsidRPr="00695B44" w:rsidRDefault="00000000">
      <w:pPr>
        <w:pStyle w:val="Heading1"/>
        <w:rPr>
          <w:lang w:val="pt-PT"/>
        </w:rPr>
      </w:pPr>
      <w:bookmarkStart w:id="85" w:name="_Toc239273912"/>
      <w:r w:rsidRPr="00695B44">
        <w:rPr>
          <w:lang w:val="pt-PT"/>
        </w:rPr>
        <w:t>Apêndice A. Fórmulas de referência</w:t>
      </w:r>
      <w:bookmarkEnd w:id="85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77"/>
        <w:gridCol w:w="6692"/>
      </w:tblGrid>
      <w:tr w:rsidR="00826642" w:rsidRPr="00695B44" w14:paraId="7B6730C3" w14:textId="77777777" w:rsidTr="00695B44">
        <w:trPr>
          <w:trHeight w:val="269"/>
          <w:jc w:val="center"/>
        </w:trPr>
        <w:tc>
          <w:tcPr>
            <w:tcW w:w="2477" w:type="dxa"/>
            <w:shd w:val="clear" w:color="auto" w:fill="DCE6F1"/>
          </w:tcPr>
          <w:p w14:paraId="1E0CC4F1" w14:textId="77777777" w:rsidR="00826642" w:rsidRPr="00695B44" w:rsidRDefault="00000000" w:rsidP="00695B44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lang w:val="pt-PT"/>
              </w:rPr>
            </w:pPr>
            <w:r w:rsidRPr="00695B44">
              <w:rPr>
                <w:rFonts w:ascii="Times New Roman" w:hAnsi="Times New Roman" w:cs="Times New Roman"/>
                <w:b/>
                <w:bCs/>
                <w:lang w:val="pt-PT"/>
              </w:rPr>
              <w:t>Indicador</w:t>
            </w:r>
          </w:p>
        </w:tc>
        <w:tc>
          <w:tcPr>
            <w:tcW w:w="6692" w:type="dxa"/>
            <w:shd w:val="clear" w:color="auto" w:fill="DCE6F1"/>
          </w:tcPr>
          <w:p w14:paraId="6AEC0420" w14:textId="77777777" w:rsidR="00826642" w:rsidRPr="00695B44" w:rsidRDefault="00000000" w:rsidP="00695B44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lang w:val="pt-PT"/>
              </w:rPr>
            </w:pPr>
            <w:r w:rsidRPr="00695B44">
              <w:rPr>
                <w:rFonts w:ascii="Times New Roman" w:hAnsi="Times New Roman" w:cs="Times New Roman"/>
                <w:b/>
                <w:bCs/>
                <w:lang w:val="pt-PT"/>
              </w:rPr>
              <w:t>Fórmula / definição</w:t>
            </w:r>
          </w:p>
        </w:tc>
      </w:tr>
      <w:tr w:rsidR="00826642" w:rsidRPr="00695B44" w14:paraId="3A6FD5A3" w14:textId="77777777" w:rsidTr="00695B44">
        <w:trPr>
          <w:trHeight w:val="269"/>
          <w:jc w:val="center"/>
        </w:trPr>
        <w:tc>
          <w:tcPr>
            <w:tcW w:w="2477" w:type="dxa"/>
          </w:tcPr>
          <w:p w14:paraId="40C6B3D5" w14:textId="77777777" w:rsidR="00826642" w:rsidRPr="00695B44" w:rsidRDefault="00000000" w:rsidP="00695B44">
            <w:pPr>
              <w:pStyle w:val="NoSpacing"/>
              <w:rPr>
                <w:rFonts w:ascii="Times New Roman" w:hAnsi="Times New Roman" w:cs="Times New Roman"/>
                <w:lang w:val="pt-PT"/>
              </w:rPr>
            </w:pPr>
            <w:r w:rsidRPr="00695B44">
              <w:rPr>
                <w:rFonts w:ascii="Times New Roman" w:hAnsi="Times New Roman" w:cs="Times New Roman"/>
                <w:lang w:val="pt-PT"/>
              </w:rPr>
              <w:t>M</w:t>
            </w:r>
          </w:p>
        </w:tc>
        <w:tc>
          <w:tcPr>
            <w:tcW w:w="6692" w:type="dxa"/>
          </w:tcPr>
          <w:p w14:paraId="21EDCA1F" w14:textId="77777777" w:rsidR="00826642" w:rsidRPr="00695B44" w:rsidRDefault="00000000" w:rsidP="00695B44">
            <w:pPr>
              <w:pStyle w:val="NoSpacing"/>
              <w:rPr>
                <w:rFonts w:ascii="Times New Roman" w:hAnsi="Times New Roman" w:cs="Times New Roman"/>
                <w:lang w:val="pt-PT"/>
              </w:rPr>
            </w:pPr>
            <w:r w:rsidRPr="00695B44">
              <w:rPr>
                <w:rFonts w:ascii="Times New Roman" w:hAnsi="Times New Roman" w:cs="Times New Roman"/>
                <w:lang w:val="pt-PT"/>
              </w:rPr>
              <w:t>E + S</w:t>
            </w:r>
          </w:p>
        </w:tc>
      </w:tr>
      <w:tr w:rsidR="00826642" w:rsidRPr="00695B44" w14:paraId="2A0B0216" w14:textId="77777777" w:rsidTr="00695B44">
        <w:trPr>
          <w:trHeight w:val="269"/>
          <w:jc w:val="center"/>
        </w:trPr>
        <w:tc>
          <w:tcPr>
            <w:tcW w:w="2477" w:type="dxa"/>
          </w:tcPr>
          <w:p w14:paraId="6F63A7E7" w14:textId="77777777" w:rsidR="00826642" w:rsidRPr="00695B44" w:rsidRDefault="00000000" w:rsidP="00695B44">
            <w:pPr>
              <w:pStyle w:val="NoSpacing"/>
              <w:rPr>
                <w:rFonts w:ascii="Times New Roman" w:hAnsi="Times New Roman" w:cs="Times New Roman"/>
                <w:lang w:val="pt-PT"/>
              </w:rPr>
            </w:pPr>
            <w:r w:rsidRPr="00695B44">
              <w:rPr>
                <w:rFonts w:ascii="Times New Roman" w:hAnsi="Times New Roman" w:cs="Times New Roman"/>
                <w:lang w:val="pt-PT"/>
              </w:rPr>
              <w:t>PS</w:t>
            </w:r>
          </w:p>
        </w:tc>
        <w:tc>
          <w:tcPr>
            <w:tcW w:w="6692" w:type="dxa"/>
          </w:tcPr>
          <w:p w14:paraId="5D2D3304" w14:textId="77777777" w:rsidR="00826642" w:rsidRPr="00695B44" w:rsidRDefault="00000000" w:rsidP="00695B44">
            <w:pPr>
              <w:pStyle w:val="NoSpacing"/>
              <w:rPr>
                <w:rFonts w:ascii="Times New Roman" w:hAnsi="Times New Roman" w:cs="Times New Roman"/>
                <w:lang w:val="pt-PT"/>
              </w:rPr>
            </w:pPr>
            <w:r w:rsidRPr="00695B44">
              <w:rPr>
                <w:rFonts w:ascii="Times New Roman" w:hAnsi="Times New Roman" w:cs="Times New Roman"/>
                <w:lang w:val="pt-PT"/>
              </w:rPr>
              <w:t>S/(E+S) × 100</w:t>
            </w:r>
          </w:p>
        </w:tc>
      </w:tr>
      <w:tr w:rsidR="00826642" w:rsidRPr="00695B44" w14:paraId="62C04C27" w14:textId="77777777" w:rsidTr="00695B44">
        <w:trPr>
          <w:trHeight w:val="269"/>
          <w:jc w:val="center"/>
        </w:trPr>
        <w:tc>
          <w:tcPr>
            <w:tcW w:w="2477" w:type="dxa"/>
          </w:tcPr>
          <w:p w14:paraId="035BD379" w14:textId="77777777" w:rsidR="00826642" w:rsidRPr="00695B44" w:rsidRDefault="00000000" w:rsidP="00695B44">
            <w:pPr>
              <w:pStyle w:val="NoSpacing"/>
              <w:rPr>
                <w:rFonts w:ascii="Times New Roman" w:hAnsi="Times New Roman" w:cs="Times New Roman"/>
                <w:lang w:val="pt-PT"/>
              </w:rPr>
            </w:pPr>
            <w:r w:rsidRPr="00695B44">
              <w:rPr>
                <w:rFonts w:ascii="Times New Roman" w:hAnsi="Times New Roman" w:cs="Times New Roman"/>
                <w:lang w:val="pt-PT"/>
              </w:rPr>
              <w:t>PE</w:t>
            </w:r>
          </w:p>
        </w:tc>
        <w:tc>
          <w:tcPr>
            <w:tcW w:w="6692" w:type="dxa"/>
          </w:tcPr>
          <w:p w14:paraId="74CC7563" w14:textId="77777777" w:rsidR="00826642" w:rsidRPr="00695B44" w:rsidRDefault="00000000" w:rsidP="00695B44">
            <w:pPr>
              <w:pStyle w:val="NoSpacing"/>
              <w:rPr>
                <w:rFonts w:ascii="Times New Roman" w:hAnsi="Times New Roman" w:cs="Times New Roman"/>
                <w:lang w:val="pt-PT"/>
              </w:rPr>
            </w:pPr>
            <w:r w:rsidRPr="00695B44">
              <w:rPr>
                <w:rFonts w:ascii="Times New Roman" w:hAnsi="Times New Roman" w:cs="Times New Roman"/>
                <w:lang w:val="pt-PT"/>
              </w:rPr>
              <w:t>E/(E+S) × 100</w:t>
            </w:r>
          </w:p>
        </w:tc>
      </w:tr>
      <w:tr w:rsidR="00826642" w:rsidRPr="00695B44" w14:paraId="7FA779A1" w14:textId="77777777" w:rsidTr="00695B44">
        <w:trPr>
          <w:trHeight w:val="269"/>
          <w:jc w:val="center"/>
        </w:trPr>
        <w:tc>
          <w:tcPr>
            <w:tcW w:w="2477" w:type="dxa"/>
          </w:tcPr>
          <w:p w14:paraId="0636514F" w14:textId="77777777" w:rsidR="00826642" w:rsidRPr="00695B44" w:rsidRDefault="00000000" w:rsidP="00695B44">
            <w:pPr>
              <w:pStyle w:val="NoSpacing"/>
              <w:rPr>
                <w:rFonts w:ascii="Times New Roman" w:hAnsi="Times New Roman" w:cs="Times New Roman"/>
                <w:lang w:val="pt-PT"/>
              </w:rPr>
            </w:pPr>
            <w:r w:rsidRPr="00695B44">
              <w:rPr>
                <w:rFonts w:ascii="Times New Roman" w:hAnsi="Times New Roman" w:cs="Times New Roman"/>
                <w:lang w:val="pt-PT"/>
              </w:rPr>
              <w:t>SM</w:t>
            </w:r>
          </w:p>
        </w:tc>
        <w:tc>
          <w:tcPr>
            <w:tcW w:w="6692" w:type="dxa"/>
          </w:tcPr>
          <w:p w14:paraId="6CD9EEB5" w14:textId="77777777" w:rsidR="00826642" w:rsidRPr="00695B44" w:rsidRDefault="00000000" w:rsidP="00695B44">
            <w:pPr>
              <w:pStyle w:val="NoSpacing"/>
              <w:rPr>
                <w:rFonts w:ascii="Times New Roman" w:hAnsi="Times New Roman" w:cs="Times New Roman"/>
                <w:lang w:val="pt-PT"/>
              </w:rPr>
            </w:pPr>
            <w:r w:rsidRPr="00695B44">
              <w:rPr>
                <w:rFonts w:ascii="Times New Roman" w:hAnsi="Times New Roman" w:cs="Times New Roman"/>
                <w:lang w:val="pt-PT"/>
              </w:rPr>
              <w:t>migrações recebidas − migrações originadas</w:t>
            </w:r>
          </w:p>
        </w:tc>
      </w:tr>
      <w:tr w:rsidR="00826642" w:rsidRPr="00695B44" w14:paraId="66246E80" w14:textId="77777777" w:rsidTr="00695B44">
        <w:trPr>
          <w:trHeight w:val="269"/>
          <w:jc w:val="center"/>
        </w:trPr>
        <w:tc>
          <w:tcPr>
            <w:tcW w:w="2477" w:type="dxa"/>
          </w:tcPr>
          <w:p w14:paraId="56F21AA3" w14:textId="77777777" w:rsidR="00826642" w:rsidRPr="00695B44" w:rsidRDefault="00000000" w:rsidP="00695B44">
            <w:pPr>
              <w:pStyle w:val="NoSpacing"/>
              <w:rPr>
                <w:rFonts w:ascii="Times New Roman" w:hAnsi="Times New Roman" w:cs="Times New Roman"/>
                <w:lang w:val="pt-PT"/>
              </w:rPr>
            </w:pPr>
            <w:r w:rsidRPr="00695B44">
              <w:rPr>
                <w:rFonts w:ascii="Times New Roman" w:hAnsi="Times New Roman" w:cs="Times New Roman"/>
                <w:lang w:val="pt-PT"/>
              </w:rPr>
              <w:t>TNC</w:t>
            </w:r>
          </w:p>
        </w:tc>
        <w:tc>
          <w:tcPr>
            <w:tcW w:w="6692" w:type="dxa"/>
          </w:tcPr>
          <w:p w14:paraId="20F4B084" w14:textId="77777777" w:rsidR="00826642" w:rsidRPr="00695B44" w:rsidRDefault="00000000" w:rsidP="00695B44">
            <w:pPr>
              <w:pStyle w:val="NoSpacing"/>
              <w:rPr>
                <w:rFonts w:ascii="Times New Roman" w:hAnsi="Times New Roman" w:cs="Times New Roman"/>
                <w:lang w:val="pt-PT"/>
              </w:rPr>
            </w:pPr>
            <w:r w:rsidRPr="00695B44">
              <w:rPr>
                <w:rFonts w:ascii="Times New Roman" w:hAnsi="Times New Roman" w:cs="Times New Roman"/>
                <w:lang w:val="pt-PT"/>
              </w:rPr>
              <w:t>NC/S × 100</w:t>
            </w:r>
          </w:p>
        </w:tc>
      </w:tr>
      <w:tr w:rsidR="00826642" w:rsidRPr="005B7B85" w14:paraId="03B41D11" w14:textId="77777777" w:rsidTr="00695B44">
        <w:trPr>
          <w:trHeight w:val="269"/>
          <w:jc w:val="center"/>
        </w:trPr>
        <w:tc>
          <w:tcPr>
            <w:tcW w:w="2477" w:type="dxa"/>
          </w:tcPr>
          <w:p w14:paraId="1EB00755" w14:textId="77777777" w:rsidR="00826642" w:rsidRPr="00695B44" w:rsidRDefault="00000000" w:rsidP="00695B44">
            <w:pPr>
              <w:pStyle w:val="NoSpacing"/>
              <w:rPr>
                <w:rFonts w:ascii="Times New Roman" w:hAnsi="Times New Roman" w:cs="Times New Roman"/>
                <w:lang w:val="pt-PT"/>
              </w:rPr>
            </w:pPr>
            <w:r w:rsidRPr="00695B44">
              <w:rPr>
                <w:rFonts w:ascii="Times New Roman" w:hAnsi="Times New Roman" w:cs="Times New Roman"/>
                <w:lang w:val="pt-PT"/>
              </w:rPr>
              <w:t>PQA</w:t>
            </w:r>
          </w:p>
        </w:tc>
        <w:tc>
          <w:tcPr>
            <w:tcW w:w="6692" w:type="dxa"/>
          </w:tcPr>
          <w:p w14:paraId="621611C2" w14:textId="77777777" w:rsidR="00826642" w:rsidRPr="00695B44" w:rsidRDefault="00000000" w:rsidP="00695B44">
            <w:pPr>
              <w:pStyle w:val="NoSpacing"/>
              <w:rPr>
                <w:rFonts w:ascii="Times New Roman" w:hAnsi="Times New Roman" w:cs="Times New Roman"/>
                <w:lang w:val="pt-PT"/>
              </w:rPr>
            </w:pPr>
            <w:r w:rsidRPr="00695B44">
              <w:rPr>
                <w:rFonts w:ascii="Times New Roman" w:hAnsi="Times New Roman" w:cs="Times New Roman"/>
                <w:lang w:val="pt-PT"/>
              </w:rPr>
              <w:t>QA/QE em MI / total MI × 100</w:t>
            </w:r>
          </w:p>
        </w:tc>
      </w:tr>
      <w:tr w:rsidR="00826642" w:rsidRPr="005B7B85" w14:paraId="6B23AC51" w14:textId="77777777" w:rsidTr="00695B44">
        <w:trPr>
          <w:trHeight w:val="269"/>
          <w:jc w:val="center"/>
        </w:trPr>
        <w:tc>
          <w:tcPr>
            <w:tcW w:w="2477" w:type="dxa"/>
          </w:tcPr>
          <w:p w14:paraId="2FCBC3A2" w14:textId="77777777" w:rsidR="00826642" w:rsidRPr="00695B44" w:rsidRDefault="00000000" w:rsidP="00695B44">
            <w:pPr>
              <w:pStyle w:val="NoSpacing"/>
              <w:rPr>
                <w:rFonts w:ascii="Times New Roman" w:hAnsi="Times New Roman" w:cs="Times New Roman"/>
                <w:lang w:val="pt-PT"/>
              </w:rPr>
            </w:pPr>
            <w:r w:rsidRPr="00695B44">
              <w:rPr>
                <w:rFonts w:ascii="Times New Roman" w:hAnsi="Times New Roman" w:cs="Times New Roman"/>
                <w:lang w:val="pt-PT"/>
              </w:rPr>
              <w:t>PQZP</w:t>
            </w:r>
          </w:p>
        </w:tc>
        <w:tc>
          <w:tcPr>
            <w:tcW w:w="6692" w:type="dxa"/>
          </w:tcPr>
          <w:p w14:paraId="371CE901" w14:textId="77777777" w:rsidR="00826642" w:rsidRPr="00695B44" w:rsidRDefault="00000000" w:rsidP="00695B44">
            <w:pPr>
              <w:pStyle w:val="NoSpacing"/>
              <w:rPr>
                <w:rFonts w:ascii="Times New Roman" w:hAnsi="Times New Roman" w:cs="Times New Roman"/>
                <w:lang w:val="pt-PT"/>
              </w:rPr>
            </w:pPr>
            <w:r w:rsidRPr="00695B44">
              <w:rPr>
                <w:rFonts w:ascii="Times New Roman" w:hAnsi="Times New Roman" w:cs="Times New Roman"/>
                <w:lang w:val="pt-PT"/>
              </w:rPr>
              <w:t>QZP em MI / total MI × 100</w:t>
            </w:r>
          </w:p>
        </w:tc>
      </w:tr>
      <w:tr w:rsidR="00826642" w:rsidRPr="005B7B85" w14:paraId="1A20B8C0" w14:textId="77777777" w:rsidTr="00695B44">
        <w:trPr>
          <w:trHeight w:val="269"/>
          <w:jc w:val="center"/>
        </w:trPr>
        <w:tc>
          <w:tcPr>
            <w:tcW w:w="2477" w:type="dxa"/>
          </w:tcPr>
          <w:p w14:paraId="5296A147" w14:textId="77777777" w:rsidR="00826642" w:rsidRPr="00695B44" w:rsidRDefault="00000000" w:rsidP="00695B44">
            <w:pPr>
              <w:pStyle w:val="NoSpacing"/>
              <w:rPr>
                <w:rFonts w:ascii="Times New Roman" w:hAnsi="Times New Roman" w:cs="Times New Roman"/>
                <w:lang w:val="pt-PT"/>
              </w:rPr>
            </w:pPr>
            <w:r w:rsidRPr="00695B44">
              <w:rPr>
                <w:rFonts w:ascii="Times New Roman" w:hAnsi="Times New Roman" w:cs="Times New Roman"/>
                <w:lang w:val="pt-PT"/>
              </w:rPr>
              <w:t>IMV-QA</w:t>
            </w:r>
          </w:p>
        </w:tc>
        <w:tc>
          <w:tcPr>
            <w:tcW w:w="6692" w:type="dxa"/>
          </w:tcPr>
          <w:p w14:paraId="77B5F263" w14:textId="77777777" w:rsidR="00826642" w:rsidRPr="00695B44" w:rsidRDefault="00000000" w:rsidP="00695B44">
            <w:pPr>
              <w:pStyle w:val="NoSpacing"/>
              <w:rPr>
                <w:rFonts w:ascii="Times New Roman" w:hAnsi="Times New Roman" w:cs="Times New Roman"/>
                <w:lang w:val="pt-PT"/>
              </w:rPr>
            </w:pPr>
            <w:r w:rsidRPr="00695B44">
              <w:rPr>
                <w:rFonts w:ascii="Times New Roman" w:hAnsi="Times New Roman" w:cs="Times New Roman"/>
                <w:lang w:val="pt-PT"/>
              </w:rPr>
              <w:t>QA/QE na prioridade equivalente / total QA/QE em MI × 100</w:t>
            </w:r>
          </w:p>
        </w:tc>
      </w:tr>
      <w:tr w:rsidR="00826642" w:rsidRPr="005B7B85" w14:paraId="0FE09085" w14:textId="77777777" w:rsidTr="00695B44">
        <w:trPr>
          <w:trHeight w:val="269"/>
          <w:jc w:val="center"/>
        </w:trPr>
        <w:tc>
          <w:tcPr>
            <w:tcW w:w="2477" w:type="dxa"/>
          </w:tcPr>
          <w:p w14:paraId="745C7018" w14:textId="77777777" w:rsidR="00826642" w:rsidRPr="00695B44" w:rsidRDefault="00000000" w:rsidP="00695B44">
            <w:pPr>
              <w:pStyle w:val="NoSpacing"/>
              <w:rPr>
                <w:rFonts w:ascii="Times New Roman" w:hAnsi="Times New Roman" w:cs="Times New Roman"/>
                <w:lang w:val="pt-PT"/>
              </w:rPr>
            </w:pPr>
            <w:r w:rsidRPr="00695B44">
              <w:rPr>
                <w:rFonts w:ascii="Times New Roman" w:hAnsi="Times New Roman" w:cs="Times New Roman"/>
                <w:lang w:val="pt-PT"/>
              </w:rPr>
              <w:t>IP-QZP colocados</w:t>
            </w:r>
          </w:p>
        </w:tc>
        <w:tc>
          <w:tcPr>
            <w:tcW w:w="6692" w:type="dxa"/>
          </w:tcPr>
          <w:p w14:paraId="19453A76" w14:textId="77777777" w:rsidR="00826642" w:rsidRPr="00695B44" w:rsidRDefault="00000000" w:rsidP="00695B44">
            <w:pPr>
              <w:pStyle w:val="NoSpacing"/>
              <w:rPr>
                <w:rFonts w:ascii="Times New Roman" w:hAnsi="Times New Roman" w:cs="Times New Roman"/>
                <w:lang w:val="pt-PT"/>
              </w:rPr>
            </w:pPr>
            <w:r w:rsidRPr="00695B44">
              <w:rPr>
                <w:rFonts w:ascii="Times New Roman" w:hAnsi="Times New Roman" w:cs="Times New Roman"/>
                <w:lang w:val="pt-PT"/>
              </w:rPr>
              <w:t>QZP colocados na mesma escola / QZP colocados × 100</w:t>
            </w:r>
          </w:p>
        </w:tc>
      </w:tr>
      <w:tr w:rsidR="00826642" w:rsidRPr="005B7B85" w14:paraId="5D120D8F" w14:textId="77777777" w:rsidTr="00695B44">
        <w:trPr>
          <w:trHeight w:val="269"/>
          <w:jc w:val="center"/>
        </w:trPr>
        <w:tc>
          <w:tcPr>
            <w:tcW w:w="2477" w:type="dxa"/>
          </w:tcPr>
          <w:p w14:paraId="3514F504" w14:textId="77777777" w:rsidR="00826642" w:rsidRPr="00695B44" w:rsidRDefault="00000000" w:rsidP="00695B44">
            <w:pPr>
              <w:pStyle w:val="NoSpacing"/>
              <w:rPr>
                <w:rFonts w:ascii="Times New Roman" w:hAnsi="Times New Roman" w:cs="Times New Roman"/>
                <w:lang w:val="pt-PT"/>
              </w:rPr>
            </w:pPr>
            <w:r w:rsidRPr="00695B44">
              <w:rPr>
                <w:rFonts w:ascii="Times New Roman" w:hAnsi="Times New Roman" w:cs="Times New Roman"/>
                <w:lang w:val="pt-PT"/>
              </w:rPr>
              <w:t>IP-QZP total</w:t>
            </w:r>
          </w:p>
        </w:tc>
        <w:tc>
          <w:tcPr>
            <w:tcW w:w="6692" w:type="dxa"/>
          </w:tcPr>
          <w:p w14:paraId="000864DC" w14:textId="77777777" w:rsidR="00826642" w:rsidRPr="00695B44" w:rsidRDefault="00000000" w:rsidP="00695B44">
            <w:pPr>
              <w:pStyle w:val="NoSpacing"/>
              <w:rPr>
                <w:rFonts w:ascii="Times New Roman" w:hAnsi="Times New Roman" w:cs="Times New Roman"/>
                <w:lang w:val="pt-PT"/>
              </w:rPr>
            </w:pPr>
            <w:r w:rsidRPr="00695B44">
              <w:rPr>
                <w:rFonts w:ascii="Times New Roman" w:hAnsi="Times New Roman" w:cs="Times New Roman"/>
                <w:lang w:val="pt-PT"/>
              </w:rPr>
              <w:t>QZP na mesma escola / total QZP em MI × 100</w:t>
            </w:r>
          </w:p>
        </w:tc>
      </w:tr>
      <w:tr w:rsidR="00826642" w:rsidRPr="005B7B85" w14:paraId="71834760" w14:textId="77777777" w:rsidTr="00695B44">
        <w:trPr>
          <w:trHeight w:val="269"/>
          <w:jc w:val="center"/>
        </w:trPr>
        <w:tc>
          <w:tcPr>
            <w:tcW w:w="2477" w:type="dxa"/>
          </w:tcPr>
          <w:p w14:paraId="189F054A" w14:textId="77777777" w:rsidR="00826642" w:rsidRPr="00695B44" w:rsidRDefault="00000000" w:rsidP="00695B44">
            <w:pPr>
              <w:pStyle w:val="NoSpacing"/>
              <w:rPr>
                <w:rFonts w:ascii="Times New Roman" w:hAnsi="Times New Roman" w:cs="Times New Roman"/>
                <w:lang w:val="pt-PT"/>
              </w:rPr>
            </w:pPr>
            <w:r w:rsidRPr="00695B44">
              <w:rPr>
                <w:rFonts w:ascii="Times New Roman" w:hAnsi="Times New Roman" w:cs="Times New Roman"/>
                <w:lang w:val="pt-PT"/>
              </w:rPr>
              <w:t>INCD</w:t>
            </w:r>
          </w:p>
        </w:tc>
        <w:tc>
          <w:tcPr>
            <w:tcW w:w="6692" w:type="dxa"/>
          </w:tcPr>
          <w:p w14:paraId="279A9CEF" w14:textId="77777777" w:rsidR="00826642" w:rsidRPr="00695B44" w:rsidRDefault="00000000" w:rsidP="00695B44">
            <w:pPr>
              <w:pStyle w:val="NoSpacing"/>
              <w:rPr>
                <w:rFonts w:ascii="Times New Roman" w:hAnsi="Times New Roman" w:cs="Times New Roman"/>
                <w:lang w:val="pt-PT"/>
              </w:rPr>
            </w:pPr>
            <w:r w:rsidRPr="00695B44">
              <w:rPr>
                <w:rFonts w:ascii="Times New Roman" w:hAnsi="Times New Roman" w:cs="Times New Roman"/>
                <w:lang w:val="pt-PT"/>
              </w:rPr>
              <w:t>NC% QA/QE − NC% QZP</w:t>
            </w:r>
          </w:p>
        </w:tc>
      </w:tr>
      <w:tr w:rsidR="00826642" w:rsidRPr="005B7B85" w14:paraId="6EC6934B" w14:textId="77777777" w:rsidTr="00695B44">
        <w:trPr>
          <w:trHeight w:val="269"/>
          <w:jc w:val="center"/>
        </w:trPr>
        <w:tc>
          <w:tcPr>
            <w:tcW w:w="2477" w:type="dxa"/>
          </w:tcPr>
          <w:p w14:paraId="545623D0" w14:textId="77777777" w:rsidR="00826642" w:rsidRPr="00695B44" w:rsidRDefault="00000000" w:rsidP="00695B44">
            <w:pPr>
              <w:pStyle w:val="NoSpacing"/>
              <w:rPr>
                <w:rFonts w:ascii="Times New Roman" w:hAnsi="Times New Roman" w:cs="Times New Roman"/>
                <w:lang w:val="pt-PT"/>
              </w:rPr>
            </w:pPr>
            <w:r w:rsidRPr="00695B44">
              <w:rPr>
                <w:rFonts w:ascii="Times New Roman" w:hAnsi="Times New Roman" w:cs="Times New Roman"/>
                <w:lang w:val="pt-PT"/>
              </w:rPr>
              <w:t>RR-NC</w:t>
            </w:r>
          </w:p>
        </w:tc>
        <w:tc>
          <w:tcPr>
            <w:tcW w:w="6692" w:type="dxa"/>
          </w:tcPr>
          <w:p w14:paraId="07A8B8CF" w14:textId="77777777" w:rsidR="00826642" w:rsidRPr="00695B44" w:rsidRDefault="00000000" w:rsidP="00695B44">
            <w:pPr>
              <w:pStyle w:val="NoSpacing"/>
              <w:rPr>
                <w:rFonts w:ascii="Times New Roman" w:hAnsi="Times New Roman" w:cs="Times New Roman"/>
                <w:lang w:val="pt-PT"/>
              </w:rPr>
            </w:pPr>
            <w:r w:rsidRPr="00695B44">
              <w:rPr>
                <w:rFonts w:ascii="Times New Roman" w:hAnsi="Times New Roman" w:cs="Times New Roman"/>
                <w:lang w:val="pt-PT"/>
              </w:rPr>
              <w:t>NC% QA/QE / NC% QZP</w:t>
            </w:r>
          </w:p>
        </w:tc>
      </w:tr>
      <w:tr w:rsidR="00826642" w:rsidRPr="005B7B85" w14:paraId="6F1E0DF2" w14:textId="77777777" w:rsidTr="00695B44">
        <w:trPr>
          <w:trHeight w:val="269"/>
          <w:jc w:val="center"/>
        </w:trPr>
        <w:tc>
          <w:tcPr>
            <w:tcW w:w="2477" w:type="dxa"/>
          </w:tcPr>
          <w:p w14:paraId="530DA9FE" w14:textId="77777777" w:rsidR="00826642" w:rsidRPr="00695B44" w:rsidRDefault="00000000" w:rsidP="00695B44">
            <w:pPr>
              <w:pStyle w:val="NoSpacing"/>
              <w:rPr>
                <w:rFonts w:ascii="Times New Roman" w:hAnsi="Times New Roman" w:cs="Times New Roman"/>
                <w:lang w:val="pt-PT"/>
              </w:rPr>
            </w:pPr>
            <w:r w:rsidRPr="00695B44">
              <w:rPr>
                <w:rFonts w:ascii="Times New Roman" w:hAnsi="Times New Roman" w:cs="Times New Roman"/>
                <w:lang w:val="pt-PT"/>
              </w:rPr>
              <w:t>IPPS</w:t>
            </w:r>
          </w:p>
        </w:tc>
        <w:tc>
          <w:tcPr>
            <w:tcW w:w="6692" w:type="dxa"/>
          </w:tcPr>
          <w:p w14:paraId="4E3F57F4" w14:textId="77777777" w:rsidR="00826642" w:rsidRPr="00695B44" w:rsidRDefault="00000000" w:rsidP="00695B44">
            <w:pPr>
              <w:pStyle w:val="NoSpacing"/>
              <w:rPr>
                <w:rFonts w:ascii="Times New Roman" w:hAnsi="Times New Roman" w:cs="Times New Roman"/>
                <w:lang w:val="pt-PT"/>
              </w:rPr>
            </w:pPr>
            <w:r w:rsidRPr="00695B44">
              <w:rPr>
                <w:rFonts w:ascii="Times New Roman" w:hAnsi="Times New Roman" w:cs="Times New Roman"/>
                <w:lang w:val="pt-PT"/>
              </w:rPr>
              <w:t>anos ativos com PS&gt;60% / anos ativos</w:t>
            </w:r>
          </w:p>
        </w:tc>
      </w:tr>
      <w:tr w:rsidR="00826642" w:rsidRPr="005B7B85" w14:paraId="331EB5DD" w14:textId="77777777" w:rsidTr="00695B44">
        <w:trPr>
          <w:trHeight w:val="269"/>
          <w:jc w:val="center"/>
        </w:trPr>
        <w:tc>
          <w:tcPr>
            <w:tcW w:w="2477" w:type="dxa"/>
          </w:tcPr>
          <w:p w14:paraId="6F09E2BD" w14:textId="77777777" w:rsidR="00826642" w:rsidRPr="00695B44" w:rsidRDefault="00000000" w:rsidP="00695B44">
            <w:pPr>
              <w:pStyle w:val="NoSpacing"/>
              <w:rPr>
                <w:rFonts w:ascii="Times New Roman" w:hAnsi="Times New Roman" w:cs="Times New Roman"/>
                <w:lang w:val="pt-PT"/>
              </w:rPr>
            </w:pPr>
            <w:r w:rsidRPr="00695B44">
              <w:rPr>
                <w:rFonts w:ascii="Times New Roman" w:hAnsi="Times New Roman" w:cs="Times New Roman"/>
                <w:lang w:val="pt-PT"/>
              </w:rPr>
              <w:t>IPPE</w:t>
            </w:r>
          </w:p>
        </w:tc>
        <w:tc>
          <w:tcPr>
            <w:tcW w:w="6692" w:type="dxa"/>
          </w:tcPr>
          <w:p w14:paraId="694C672A" w14:textId="77777777" w:rsidR="00826642" w:rsidRPr="00695B44" w:rsidRDefault="00000000" w:rsidP="00695B44">
            <w:pPr>
              <w:pStyle w:val="NoSpacing"/>
              <w:rPr>
                <w:rFonts w:ascii="Times New Roman" w:hAnsi="Times New Roman" w:cs="Times New Roman"/>
                <w:lang w:val="pt-PT"/>
              </w:rPr>
            </w:pPr>
            <w:r w:rsidRPr="00695B44">
              <w:rPr>
                <w:rFonts w:ascii="Times New Roman" w:hAnsi="Times New Roman" w:cs="Times New Roman"/>
                <w:lang w:val="pt-PT"/>
              </w:rPr>
              <w:t>anos ativos com PE&gt;60% / anos ativos</w:t>
            </w:r>
          </w:p>
        </w:tc>
      </w:tr>
      <w:tr w:rsidR="00826642" w:rsidRPr="005B7B85" w14:paraId="25327A49" w14:textId="77777777" w:rsidTr="00695B44">
        <w:trPr>
          <w:trHeight w:val="269"/>
          <w:jc w:val="center"/>
        </w:trPr>
        <w:tc>
          <w:tcPr>
            <w:tcW w:w="2477" w:type="dxa"/>
          </w:tcPr>
          <w:p w14:paraId="3C339F93" w14:textId="77777777" w:rsidR="00826642" w:rsidRPr="00695B44" w:rsidRDefault="00000000" w:rsidP="00695B44">
            <w:pPr>
              <w:pStyle w:val="NoSpacing"/>
              <w:rPr>
                <w:rFonts w:ascii="Times New Roman" w:hAnsi="Times New Roman" w:cs="Times New Roman"/>
                <w:lang w:val="pt-PT"/>
              </w:rPr>
            </w:pPr>
            <w:r w:rsidRPr="00695B44">
              <w:rPr>
                <w:rFonts w:ascii="Times New Roman" w:hAnsi="Times New Roman" w:cs="Times New Roman"/>
                <w:lang w:val="pt-PT"/>
              </w:rPr>
              <w:t>TPR</w:t>
            </w:r>
          </w:p>
        </w:tc>
        <w:tc>
          <w:tcPr>
            <w:tcW w:w="6692" w:type="dxa"/>
          </w:tcPr>
          <w:p w14:paraId="237D9E66" w14:textId="77777777" w:rsidR="00826642" w:rsidRPr="00695B44" w:rsidRDefault="00000000" w:rsidP="00695B44">
            <w:pPr>
              <w:pStyle w:val="NoSpacing"/>
              <w:rPr>
                <w:rFonts w:ascii="Times New Roman" w:hAnsi="Times New Roman" w:cs="Times New Roman"/>
                <w:lang w:val="pt-PT"/>
              </w:rPr>
            </w:pPr>
            <w:r w:rsidRPr="00695B44">
              <w:rPr>
                <w:rFonts w:ascii="Times New Roman" w:hAnsi="Times New Roman" w:cs="Times New Roman"/>
                <w:lang w:val="pt-PT"/>
              </w:rPr>
              <w:t>anos de participação / anos do período</w:t>
            </w:r>
          </w:p>
        </w:tc>
      </w:tr>
      <w:tr w:rsidR="00826642" w:rsidRPr="005B7B85" w14:paraId="18BAB889" w14:textId="77777777" w:rsidTr="00695B44">
        <w:trPr>
          <w:trHeight w:val="269"/>
          <w:jc w:val="center"/>
        </w:trPr>
        <w:tc>
          <w:tcPr>
            <w:tcW w:w="2477" w:type="dxa"/>
          </w:tcPr>
          <w:p w14:paraId="1C8A0416" w14:textId="77777777" w:rsidR="00826642" w:rsidRPr="00695B44" w:rsidRDefault="00000000" w:rsidP="00695B44">
            <w:pPr>
              <w:pStyle w:val="NoSpacing"/>
              <w:rPr>
                <w:rFonts w:ascii="Times New Roman" w:hAnsi="Times New Roman" w:cs="Times New Roman"/>
                <w:lang w:val="pt-PT"/>
              </w:rPr>
            </w:pPr>
            <w:r w:rsidRPr="00695B44">
              <w:rPr>
                <w:rFonts w:ascii="Times New Roman" w:hAnsi="Times New Roman" w:cs="Times New Roman"/>
                <w:lang w:val="pt-PT"/>
              </w:rPr>
              <w:t>TME</w:t>
            </w:r>
          </w:p>
        </w:tc>
        <w:tc>
          <w:tcPr>
            <w:tcW w:w="6692" w:type="dxa"/>
          </w:tcPr>
          <w:p w14:paraId="75CB70FE" w14:textId="77777777" w:rsidR="00826642" w:rsidRPr="00695B44" w:rsidRDefault="00000000" w:rsidP="00695B44">
            <w:pPr>
              <w:pStyle w:val="NoSpacing"/>
              <w:rPr>
                <w:rFonts w:ascii="Times New Roman" w:hAnsi="Times New Roman" w:cs="Times New Roman"/>
                <w:lang w:val="pt-PT"/>
              </w:rPr>
            </w:pPr>
            <w:r w:rsidRPr="00695B44">
              <w:rPr>
                <w:rFonts w:ascii="Times New Roman" w:hAnsi="Times New Roman" w:cs="Times New Roman"/>
                <w:lang w:val="pt-PT"/>
              </w:rPr>
              <w:t>anos M / anos de participação</w:t>
            </w:r>
          </w:p>
        </w:tc>
      </w:tr>
      <w:tr w:rsidR="00826642" w:rsidRPr="005B7B85" w14:paraId="256D8262" w14:textId="77777777" w:rsidTr="00695B44">
        <w:trPr>
          <w:trHeight w:val="269"/>
          <w:jc w:val="center"/>
        </w:trPr>
        <w:tc>
          <w:tcPr>
            <w:tcW w:w="2477" w:type="dxa"/>
          </w:tcPr>
          <w:p w14:paraId="4E4627C6" w14:textId="77777777" w:rsidR="00826642" w:rsidRPr="00695B44" w:rsidRDefault="00000000" w:rsidP="00695B44">
            <w:pPr>
              <w:pStyle w:val="NoSpacing"/>
              <w:rPr>
                <w:rFonts w:ascii="Times New Roman" w:hAnsi="Times New Roman" w:cs="Times New Roman"/>
                <w:lang w:val="pt-PT"/>
              </w:rPr>
            </w:pPr>
            <w:r w:rsidRPr="00695B44">
              <w:rPr>
                <w:rFonts w:ascii="Times New Roman" w:hAnsi="Times New Roman" w:cs="Times New Roman"/>
                <w:lang w:val="pt-PT"/>
              </w:rPr>
              <w:t>Persistência corredor</w:t>
            </w:r>
          </w:p>
        </w:tc>
        <w:tc>
          <w:tcPr>
            <w:tcW w:w="6692" w:type="dxa"/>
          </w:tcPr>
          <w:p w14:paraId="7470C61F" w14:textId="77777777" w:rsidR="00826642" w:rsidRPr="00695B44" w:rsidRDefault="00000000" w:rsidP="00695B44">
            <w:pPr>
              <w:pStyle w:val="NoSpacing"/>
              <w:rPr>
                <w:rFonts w:ascii="Times New Roman" w:hAnsi="Times New Roman" w:cs="Times New Roman"/>
                <w:lang w:val="pt-PT"/>
              </w:rPr>
            </w:pPr>
            <w:r w:rsidRPr="00695B44">
              <w:rPr>
                <w:rFonts w:ascii="Times New Roman" w:hAnsi="Times New Roman" w:cs="Times New Roman"/>
                <w:lang w:val="pt-PT"/>
              </w:rPr>
              <w:t>anos com fluxo A→B / anos do período</w:t>
            </w:r>
          </w:p>
        </w:tc>
      </w:tr>
      <w:tr w:rsidR="00826642" w:rsidRPr="005B7B85" w14:paraId="49EA10BC" w14:textId="77777777" w:rsidTr="00695B44">
        <w:trPr>
          <w:trHeight w:val="269"/>
          <w:jc w:val="center"/>
        </w:trPr>
        <w:tc>
          <w:tcPr>
            <w:tcW w:w="2477" w:type="dxa"/>
          </w:tcPr>
          <w:p w14:paraId="752FAB76" w14:textId="77777777" w:rsidR="00826642" w:rsidRPr="00695B44" w:rsidRDefault="00000000" w:rsidP="00695B44">
            <w:pPr>
              <w:pStyle w:val="NoSpacing"/>
              <w:rPr>
                <w:rFonts w:ascii="Times New Roman" w:hAnsi="Times New Roman" w:cs="Times New Roman"/>
                <w:lang w:val="pt-PT"/>
              </w:rPr>
            </w:pPr>
            <w:r w:rsidRPr="00695B44">
              <w:rPr>
                <w:rFonts w:ascii="Times New Roman" w:hAnsi="Times New Roman" w:cs="Times New Roman"/>
                <w:lang w:val="pt-PT"/>
              </w:rPr>
              <w:t>OR</w:t>
            </w:r>
          </w:p>
        </w:tc>
        <w:tc>
          <w:tcPr>
            <w:tcW w:w="6692" w:type="dxa"/>
          </w:tcPr>
          <w:p w14:paraId="40D1C11B" w14:textId="77777777" w:rsidR="00826642" w:rsidRPr="00695B44" w:rsidRDefault="00000000" w:rsidP="00695B44">
            <w:pPr>
              <w:pStyle w:val="NoSpacing"/>
              <w:rPr>
                <w:rFonts w:ascii="Times New Roman" w:hAnsi="Times New Roman" w:cs="Times New Roman"/>
                <w:lang w:val="pt-PT"/>
              </w:rPr>
            </w:pPr>
            <w:r w:rsidRPr="00695B44">
              <w:rPr>
                <w:rFonts w:ascii="Times New Roman" w:hAnsi="Times New Roman" w:cs="Times New Roman"/>
                <w:lang w:val="pt-PT"/>
              </w:rPr>
              <w:t xml:space="preserve">(QZP colocados/QZP </w:t>
            </w:r>
            <w:proofErr w:type="gramStart"/>
            <w:r w:rsidRPr="00695B44">
              <w:rPr>
                <w:rFonts w:ascii="Times New Roman" w:hAnsi="Times New Roman" w:cs="Times New Roman"/>
                <w:lang w:val="pt-PT"/>
              </w:rPr>
              <w:t>NC)/</w:t>
            </w:r>
            <w:proofErr w:type="gramEnd"/>
            <w:r w:rsidRPr="00695B44">
              <w:rPr>
                <w:rFonts w:ascii="Times New Roman" w:hAnsi="Times New Roman" w:cs="Times New Roman"/>
                <w:lang w:val="pt-PT"/>
              </w:rPr>
              <w:t>(QA colocados/QA NC)</w:t>
            </w:r>
          </w:p>
        </w:tc>
      </w:tr>
    </w:tbl>
    <w:p w14:paraId="5614F2A7" w14:textId="77777777" w:rsidR="00826642" w:rsidRPr="00695B44" w:rsidRDefault="00000000">
      <w:pPr>
        <w:pStyle w:val="Heading1"/>
        <w:rPr>
          <w:lang w:val="pt-PT"/>
        </w:rPr>
      </w:pPr>
      <w:bookmarkStart w:id="86" w:name="_Toc239273913"/>
      <w:r w:rsidRPr="00695B44">
        <w:rPr>
          <w:lang w:val="pt-PT"/>
        </w:rPr>
        <w:lastRenderedPageBreak/>
        <w:t>Apêndice B. Ficha técnica</w:t>
      </w:r>
      <w:bookmarkEnd w:id="86"/>
    </w:p>
    <w:p w14:paraId="7CADDEF6" w14:textId="77777777" w:rsidR="00826642" w:rsidRPr="00695B44" w:rsidRDefault="00000000" w:rsidP="00695B44">
      <w:pPr>
        <w:pStyle w:val="NoSpacing"/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695B44">
        <w:rPr>
          <w:rFonts w:ascii="Times New Roman" w:hAnsi="Times New Roman" w:cs="Times New Roman"/>
          <w:lang w:val="pt-PT"/>
        </w:rPr>
        <w:t>Aplicação documentada: Observatório Estatístico e Longitudinal da Mobilidade Docente, versão v6 — Consulta Descritiva, incorporando as correções de pesquisa da rede, revisão de códigos escolares, exportações integrais e correção da série longitudinal individual.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55"/>
        <w:gridCol w:w="6715"/>
      </w:tblGrid>
      <w:tr w:rsidR="00826642" w:rsidRPr="00695B44" w14:paraId="1152275E" w14:textId="77777777" w:rsidTr="00695B44">
        <w:trPr>
          <w:trHeight w:val="336"/>
          <w:jc w:val="center"/>
        </w:trPr>
        <w:tc>
          <w:tcPr>
            <w:tcW w:w="3055" w:type="dxa"/>
            <w:shd w:val="clear" w:color="auto" w:fill="DCE6F1"/>
          </w:tcPr>
          <w:p w14:paraId="354F6B98" w14:textId="77777777" w:rsidR="00826642" w:rsidRPr="00695B44" w:rsidRDefault="00000000" w:rsidP="00695B44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lang w:val="pt-PT"/>
              </w:rPr>
            </w:pPr>
            <w:r w:rsidRPr="00695B44">
              <w:rPr>
                <w:rFonts w:ascii="Times New Roman" w:hAnsi="Times New Roman" w:cs="Times New Roman"/>
                <w:b/>
                <w:bCs/>
                <w:lang w:val="pt-PT"/>
              </w:rPr>
              <w:t>Elemento</w:t>
            </w:r>
          </w:p>
        </w:tc>
        <w:tc>
          <w:tcPr>
            <w:tcW w:w="6715" w:type="dxa"/>
            <w:shd w:val="clear" w:color="auto" w:fill="DCE6F1"/>
          </w:tcPr>
          <w:p w14:paraId="42DF732C" w14:textId="77777777" w:rsidR="00826642" w:rsidRPr="00695B44" w:rsidRDefault="00000000" w:rsidP="00695B44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lang w:val="pt-PT"/>
              </w:rPr>
            </w:pPr>
            <w:r w:rsidRPr="00695B44">
              <w:rPr>
                <w:rFonts w:ascii="Times New Roman" w:hAnsi="Times New Roman" w:cs="Times New Roman"/>
                <w:b/>
                <w:bCs/>
                <w:lang w:val="pt-PT"/>
              </w:rPr>
              <w:t>Descrição</w:t>
            </w:r>
          </w:p>
        </w:tc>
      </w:tr>
      <w:tr w:rsidR="00826642" w:rsidRPr="005B7B85" w14:paraId="22A1307B" w14:textId="77777777" w:rsidTr="00695B44">
        <w:trPr>
          <w:trHeight w:val="336"/>
          <w:jc w:val="center"/>
        </w:trPr>
        <w:tc>
          <w:tcPr>
            <w:tcW w:w="3055" w:type="dxa"/>
          </w:tcPr>
          <w:p w14:paraId="17BD0676" w14:textId="77777777" w:rsidR="00826642" w:rsidRPr="00695B44" w:rsidRDefault="00000000" w:rsidP="00695B44">
            <w:pPr>
              <w:pStyle w:val="NoSpacing"/>
              <w:rPr>
                <w:rFonts w:ascii="Times New Roman" w:hAnsi="Times New Roman" w:cs="Times New Roman"/>
                <w:lang w:val="pt-PT"/>
              </w:rPr>
            </w:pPr>
            <w:r w:rsidRPr="00695B44">
              <w:rPr>
                <w:rFonts w:ascii="Times New Roman" w:hAnsi="Times New Roman" w:cs="Times New Roman"/>
                <w:lang w:val="pt-PT"/>
              </w:rPr>
              <w:t>Autores</w:t>
            </w:r>
          </w:p>
        </w:tc>
        <w:tc>
          <w:tcPr>
            <w:tcW w:w="6715" w:type="dxa"/>
          </w:tcPr>
          <w:p w14:paraId="49AD9104" w14:textId="77777777" w:rsidR="00826642" w:rsidRPr="00695B44" w:rsidRDefault="00000000" w:rsidP="00695B44">
            <w:pPr>
              <w:pStyle w:val="NoSpacing"/>
              <w:rPr>
                <w:rFonts w:ascii="Times New Roman" w:hAnsi="Times New Roman" w:cs="Times New Roman"/>
                <w:lang w:val="pt-PT"/>
              </w:rPr>
            </w:pPr>
            <w:r w:rsidRPr="00695B44">
              <w:rPr>
                <w:rFonts w:ascii="Times New Roman" w:hAnsi="Times New Roman" w:cs="Times New Roman"/>
                <w:lang w:val="pt-PT"/>
              </w:rPr>
              <w:t>Prof. Manuel P. Fernandes; Prof. Pedro Serra</w:t>
            </w:r>
          </w:p>
        </w:tc>
      </w:tr>
      <w:tr w:rsidR="00826642" w:rsidRPr="00695B44" w14:paraId="4EC220DD" w14:textId="77777777" w:rsidTr="00695B44">
        <w:trPr>
          <w:trHeight w:val="336"/>
          <w:jc w:val="center"/>
        </w:trPr>
        <w:tc>
          <w:tcPr>
            <w:tcW w:w="3055" w:type="dxa"/>
          </w:tcPr>
          <w:p w14:paraId="1CCD92FC" w14:textId="77777777" w:rsidR="00826642" w:rsidRPr="00695B44" w:rsidRDefault="00000000" w:rsidP="00695B44">
            <w:pPr>
              <w:pStyle w:val="NoSpacing"/>
              <w:rPr>
                <w:rFonts w:ascii="Times New Roman" w:hAnsi="Times New Roman" w:cs="Times New Roman"/>
                <w:lang w:val="pt-PT"/>
              </w:rPr>
            </w:pPr>
            <w:r w:rsidRPr="00695B44">
              <w:rPr>
                <w:rFonts w:ascii="Times New Roman" w:hAnsi="Times New Roman" w:cs="Times New Roman"/>
                <w:lang w:val="pt-PT"/>
              </w:rPr>
              <w:t>Período</w:t>
            </w:r>
          </w:p>
        </w:tc>
        <w:tc>
          <w:tcPr>
            <w:tcW w:w="6715" w:type="dxa"/>
          </w:tcPr>
          <w:p w14:paraId="158C9F26" w14:textId="77777777" w:rsidR="00826642" w:rsidRPr="00695B44" w:rsidRDefault="00000000" w:rsidP="00695B44">
            <w:pPr>
              <w:pStyle w:val="NoSpacing"/>
              <w:rPr>
                <w:rFonts w:ascii="Times New Roman" w:hAnsi="Times New Roman" w:cs="Times New Roman"/>
                <w:lang w:val="pt-PT"/>
              </w:rPr>
            </w:pPr>
            <w:r w:rsidRPr="00695B44">
              <w:rPr>
                <w:rFonts w:ascii="Times New Roman" w:hAnsi="Times New Roman" w:cs="Times New Roman"/>
                <w:lang w:val="pt-PT"/>
              </w:rPr>
              <w:t>2016/2017–2026/2027</w:t>
            </w:r>
          </w:p>
        </w:tc>
      </w:tr>
      <w:tr w:rsidR="00826642" w:rsidRPr="00695B44" w14:paraId="5C4540EE" w14:textId="77777777" w:rsidTr="00695B44">
        <w:trPr>
          <w:trHeight w:val="336"/>
          <w:jc w:val="center"/>
        </w:trPr>
        <w:tc>
          <w:tcPr>
            <w:tcW w:w="3055" w:type="dxa"/>
          </w:tcPr>
          <w:p w14:paraId="087390A3" w14:textId="77777777" w:rsidR="00826642" w:rsidRPr="00695B44" w:rsidRDefault="00000000" w:rsidP="00695B44">
            <w:pPr>
              <w:pStyle w:val="NoSpacing"/>
              <w:rPr>
                <w:rFonts w:ascii="Times New Roman" w:hAnsi="Times New Roman" w:cs="Times New Roman"/>
                <w:lang w:val="pt-PT"/>
              </w:rPr>
            </w:pPr>
            <w:r w:rsidRPr="00695B44">
              <w:rPr>
                <w:rFonts w:ascii="Times New Roman" w:hAnsi="Times New Roman" w:cs="Times New Roman"/>
                <w:lang w:val="pt-PT"/>
              </w:rPr>
              <w:t>Unidade anual individual</w:t>
            </w:r>
          </w:p>
        </w:tc>
        <w:tc>
          <w:tcPr>
            <w:tcW w:w="6715" w:type="dxa"/>
          </w:tcPr>
          <w:p w14:paraId="5480623A" w14:textId="77777777" w:rsidR="00826642" w:rsidRPr="00695B44" w:rsidRDefault="00000000" w:rsidP="00695B44">
            <w:pPr>
              <w:pStyle w:val="NoSpacing"/>
              <w:rPr>
                <w:rFonts w:ascii="Times New Roman" w:hAnsi="Times New Roman" w:cs="Times New Roman"/>
                <w:lang w:val="pt-PT"/>
              </w:rPr>
            </w:pPr>
            <w:r w:rsidRPr="00695B44">
              <w:rPr>
                <w:rFonts w:ascii="Times New Roman" w:hAnsi="Times New Roman" w:cs="Times New Roman"/>
                <w:lang w:val="pt-PT"/>
              </w:rPr>
              <w:t>Participação docente × grupo × ano</w:t>
            </w:r>
          </w:p>
        </w:tc>
      </w:tr>
      <w:tr w:rsidR="00826642" w:rsidRPr="00695B44" w14:paraId="51E527FC" w14:textId="77777777" w:rsidTr="00695B44">
        <w:trPr>
          <w:trHeight w:val="336"/>
          <w:jc w:val="center"/>
        </w:trPr>
        <w:tc>
          <w:tcPr>
            <w:tcW w:w="3055" w:type="dxa"/>
          </w:tcPr>
          <w:p w14:paraId="67D8DFF2" w14:textId="77777777" w:rsidR="00826642" w:rsidRPr="00695B44" w:rsidRDefault="00000000" w:rsidP="00695B44">
            <w:pPr>
              <w:pStyle w:val="NoSpacing"/>
              <w:rPr>
                <w:rFonts w:ascii="Times New Roman" w:hAnsi="Times New Roman" w:cs="Times New Roman"/>
                <w:lang w:val="pt-PT"/>
              </w:rPr>
            </w:pPr>
            <w:r w:rsidRPr="00695B44">
              <w:rPr>
                <w:rFonts w:ascii="Times New Roman" w:hAnsi="Times New Roman" w:cs="Times New Roman"/>
                <w:lang w:val="pt-PT"/>
              </w:rPr>
              <w:t>Unidade longitudinal individual</w:t>
            </w:r>
          </w:p>
        </w:tc>
        <w:tc>
          <w:tcPr>
            <w:tcW w:w="6715" w:type="dxa"/>
          </w:tcPr>
          <w:p w14:paraId="06143FED" w14:textId="77777777" w:rsidR="00826642" w:rsidRPr="00695B44" w:rsidRDefault="00000000" w:rsidP="00695B44">
            <w:pPr>
              <w:pStyle w:val="NoSpacing"/>
              <w:rPr>
                <w:rFonts w:ascii="Times New Roman" w:hAnsi="Times New Roman" w:cs="Times New Roman"/>
                <w:lang w:val="pt-PT"/>
              </w:rPr>
            </w:pPr>
            <w:r w:rsidRPr="00695B44">
              <w:rPr>
                <w:rFonts w:ascii="Times New Roman" w:hAnsi="Times New Roman" w:cs="Times New Roman"/>
                <w:lang w:val="pt-PT"/>
              </w:rPr>
              <w:t>Docente anonimizado × grupo</w:t>
            </w:r>
          </w:p>
        </w:tc>
      </w:tr>
      <w:tr w:rsidR="00826642" w:rsidRPr="005B7B85" w14:paraId="05EEACC5" w14:textId="77777777" w:rsidTr="00695B44">
        <w:trPr>
          <w:trHeight w:val="336"/>
          <w:jc w:val="center"/>
        </w:trPr>
        <w:tc>
          <w:tcPr>
            <w:tcW w:w="3055" w:type="dxa"/>
          </w:tcPr>
          <w:p w14:paraId="5F3BD3EC" w14:textId="77777777" w:rsidR="00826642" w:rsidRPr="00695B44" w:rsidRDefault="00000000" w:rsidP="00695B44">
            <w:pPr>
              <w:pStyle w:val="NoSpacing"/>
              <w:rPr>
                <w:rFonts w:ascii="Times New Roman" w:hAnsi="Times New Roman" w:cs="Times New Roman"/>
                <w:lang w:val="pt-PT"/>
              </w:rPr>
            </w:pPr>
            <w:r w:rsidRPr="00695B44">
              <w:rPr>
                <w:rFonts w:ascii="Times New Roman" w:hAnsi="Times New Roman" w:cs="Times New Roman"/>
                <w:lang w:val="pt-PT"/>
              </w:rPr>
              <w:t>Unidade organizacional</w:t>
            </w:r>
          </w:p>
        </w:tc>
        <w:tc>
          <w:tcPr>
            <w:tcW w:w="6715" w:type="dxa"/>
          </w:tcPr>
          <w:p w14:paraId="153DFBB9" w14:textId="77777777" w:rsidR="00826642" w:rsidRPr="00695B44" w:rsidRDefault="00000000" w:rsidP="00695B44">
            <w:pPr>
              <w:pStyle w:val="NoSpacing"/>
              <w:rPr>
                <w:rFonts w:ascii="Times New Roman" w:hAnsi="Times New Roman" w:cs="Times New Roman"/>
                <w:lang w:val="pt-PT"/>
              </w:rPr>
            </w:pPr>
            <w:r w:rsidRPr="00695B44">
              <w:rPr>
                <w:rFonts w:ascii="Times New Roman" w:hAnsi="Times New Roman" w:cs="Times New Roman"/>
                <w:lang w:val="pt-PT"/>
              </w:rPr>
              <w:t>Código de escola/agrupamento × ano</w:t>
            </w:r>
          </w:p>
        </w:tc>
      </w:tr>
      <w:tr w:rsidR="00826642" w:rsidRPr="005B7B85" w14:paraId="52AB6C3F" w14:textId="77777777" w:rsidTr="00695B44">
        <w:trPr>
          <w:trHeight w:val="336"/>
          <w:jc w:val="center"/>
        </w:trPr>
        <w:tc>
          <w:tcPr>
            <w:tcW w:w="3055" w:type="dxa"/>
          </w:tcPr>
          <w:p w14:paraId="3066BCC3" w14:textId="77777777" w:rsidR="00826642" w:rsidRPr="00695B44" w:rsidRDefault="00000000" w:rsidP="00695B44">
            <w:pPr>
              <w:pStyle w:val="NoSpacing"/>
              <w:rPr>
                <w:rFonts w:ascii="Times New Roman" w:hAnsi="Times New Roman" w:cs="Times New Roman"/>
                <w:lang w:val="pt-PT"/>
              </w:rPr>
            </w:pPr>
            <w:r w:rsidRPr="00695B44">
              <w:rPr>
                <w:rFonts w:ascii="Times New Roman" w:hAnsi="Times New Roman" w:cs="Times New Roman"/>
                <w:lang w:val="pt-PT"/>
              </w:rPr>
              <w:t>Rede</w:t>
            </w:r>
          </w:p>
        </w:tc>
        <w:tc>
          <w:tcPr>
            <w:tcW w:w="6715" w:type="dxa"/>
          </w:tcPr>
          <w:p w14:paraId="70644B58" w14:textId="77777777" w:rsidR="00826642" w:rsidRPr="00695B44" w:rsidRDefault="00000000" w:rsidP="00695B44">
            <w:pPr>
              <w:pStyle w:val="NoSpacing"/>
              <w:rPr>
                <w:rFonts w:ascii="Times New Roman" w:hAnsi="Times New Roman" w:cs="Times New Roman"/>
                <w:lang w:val="pt-PT"/>
              </w:rPr>
            </w:pPr>
            <w:r w:rsidRPr="00695B44">
              <w:rPr>
                <w:rFonts w:ascii="Times New Roman" w:hAnsi="Times New Roman" w:cs="Times New Roman"/>
                <w:lang w:val="pt-PT"/>
              </w:rPr>
              <w:t xml:space="preserve">Grafo dirigido de migrações efetivas </w:t>
            </w:r>
            <w:proofErr w:type="spellStart"/>
            <w:r w:rsidRPr="00695B44">
              <w:rPr>
                <w:rFonts w:ascii="Times New Roman" w:hAnsi="Times New Roman" w:cs="Times New Roman"/>
                <w:lang w:val="pt-PT"/>
              </w:rPr>
              <w:t>escola→escola</w:t>
            </w:r>
            <w:proofErr w:type="spellEnd"/>
          </w:p>
        </w:tc>
      </w:tr>
      <w:tr w:rsidR="00826642" w:rsidRPr="005B7B85" w14:paraId="13048F8E" w14:textId="77777777" w:rsidTr="00695B44">
        <w:trPr>
          <w:trHeight w:val="336"/>
          <w:jc w:val="center"/>
        </w:trPr>
        <w:tc>
          <w:tcPr>
            <w:tcW w:w="3055" w:type="dxa"/>
          </w:tcPr>
          <w:p w14:paraId="1564A1B4" w14:textId="77777777" w:rsidR="00826642" w:rsidRPr="00695B44" w:rsidRDefault="00000000" w:rsidP="00695B44">
            <w:pPr>
              <w:pStyle w:val="NoSpacing"/>
              <w:rPr>
                <w:rFonts w:ascii="Times New Roman" w:hAnsi="Times New Roman" w:cs="Times New Roman"/>
                <w:lang w:val="pt-PT"/>
              </w:rPr>
            </w:pPr>
            <w:r w:rsidRPr="00695B44">
              <w:rPr>
                <w:rFonts w:ascii="Times New Roman" w:hAnsi="Times New Roman" w:cs="Times New Roman"/>
                <w:lang w:val="pt-PT"/>
              </w:rPr>
              <w:t>Privacidade</w:t>
            </w:r>
          </w:p>
        </w:tc>
        <w:tc>
          <w:tcPr>
            <w:tcW w:w="6715" w:type="dxa"/>
          </w:tcPr>
          <w:p w14:paraId="509C30AF" w14:textId="77777777" w:rsidR="00826642" w:rsidRPr="00695B44" w:rsidRDefault="00000000" w:rsidP="00695B44">
            <w:pPr>
              <w:pStyle w:val="NoSpacing"/>
              <w:rPr>
                <w:rFonts w:ascii="Times New Roman" w:hAnsi="Times New Roman" w:cs="Times New Roman"/>
                <w:lang w:val="pt-PT"/>
              </w:rPr>
            </w:pPr>
            <w:r w:rsidRPr="00695B44">
              <w:rPr>
                <w:rFonts w:ascii="Times New Roman" w:hAnsi="Times New Roman" w:cs="Times New Roman"/>
                <w:lang w:val="pt-PT"/>
              </w:rPr>
              <w:t>Identificadores individuais anonimizados na versão pública</w:t>
            </w:r>
          </w:p>
        </w:tc>
      </w:tr>
      <w:tr w:rsidR="00826642" w:rsidRPr="00695B44" w14:paraId="1A975D85" w14:textId="77777777" w:rsidTr="00695B44">
        <w:trPr>
          <w:trHeight w:val="336"/>
          <w:jc w:val="center"/>
        </w:trPr>
        <w:tc>
          <w:tcPr>
            <w:tcW w:w="3055" w:type="dxa"/>
          </w:tcPr>
          <w:p w14:paraId="3103F63B" w14:textId="77777777" w:rsidR="00826642" w:rsidRPr="00695B44" w:rsidRDefault="00000000" w:rsidP="00695B44">
            <w:pPr>
              <w:pStyle w:val="NoSpacing"/>
              <w:rPr>
                <w:rFonts w:ascii="Times New Roman" w:hAnsi="Times New Roman" w:cs="Times New Roman"/>
                <w:lang w:val="pt-PT"/>
              </w:rPr>
            </w:pPr>
            <w:r w:rsidRPr="00695B44">
              <w:rPr>
                <w:rFonts w:ascii="Times New Roman" w:hAnsi="Times New Roman" w:cs="Times New Roman"/>
                <w:lang w:val="pt-PT"/>
              </w:rPr>
              <w:t>Versão do manual</w:t>
            </w:r>
          </w:p>
        </w:tc>
        <w:tc>
          <w:tcPr>
            <w:tcW w:w="6715" w:type="dxa"/>
          </w:tcPr>
          <w:p w14:paraId="0009FF64" w14:textId="77777777" w:rsidR="00826642" w:rsidRPr="00695B44" w:rsidRDefault="00000000" w:rsidP="00695B44">
            <w:pPr>
              <w:pStyle w:val="NoSpacing"/>
              <w:rPr>
                <w:rFonts w:ascii="Times New Roman" w:hAnsi="Times New Roman" w:cs="Times New Roman"/>
                <w:lang w:val="pt-PT"/>
              </w:rPr>
            </w:pPr>
            <w:r w:rsidRPr="00695B44">
              <w:rPr>
                <w:rFonts w:ascii="Times New Roman" w:hAnsi="Times New Roman" w:cs="Times New Roman"/>
                <w:lang w:val="pt-PT"/>
              </w:rPr>
              <w:t xml:space="preserve">1.0 — </w:t>
            </w:r>
            <w:proofErr w:type="gramStart"/>
            <w:r w:rsidRPr="00695B44">
              <w:rPr>
                <w:rFonts w:ascii="Times New Roman" w:hAnsi="Times New Roman" w:cs="Times New Roman"/>
                <w:lang w:val="pt-PT"/>
              </w:rPr>
              <w:t>agosto de 2026</w:t>
            </w:r>
            <w:proofErr w:type="gramEnd"/>
          </w:p>
        </w:tc>
      </w:tr>
    </w:tbl>
    <w:p w14:paraId="3BEB8804" w14:textId="77777777" w:rsidR="00826642" w:rsidRPr="00695B44" w:rsidRDefault="00826642">
      <w:pPr>
        <w:spacing w:after="20"/>
        <w:rPr>
          <w:lang w:val="pt-PT"/>
        </w:rPr>
      </w:pPr>
    </w:p>
    <w:sectPr w:rsidR="00826642" w:rsidRPr="00695B44" w:rsidSect="00630EC0">
      <w:headerReference w:type="default" r:id="rId16"/>
      <w:footerReference w:type="default" r:id="rId17"/>
      <w:pgSz w:w="12240" w:h="15840"/>
      <w:pgMar w:top="1020" w:right="1134" w:bottom="964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91F991" w14:textId="77777777" w:rsidR="006044CD" w:rsidRDefault="006044CD">
      <w:pPr>
        <w:spacing w:after="0" w:line="240" w:lineRule="auto"/>
      </w:pPr>
      <w:r>
        <w:separator/>
      </w:r>
    </w:p>
  </w:endnote>
  <w:endnote w:type="continuationSeparator" w:id="0">
    <w:p w14:paraId="0D0AFCBF" w14:textId="77777777" w:rsidR="006044CD" w:rsidRDefault="006044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rlito">
    <w:panose1 w:val="020F0502020204030204"/>
    <w:charset w:val="00"/>
    <w:family w:val="swiss"/>
    <w:pitch w:val="variable"/>
    <w:sig w:usb0="E10002FF" w:usb1="5000ECFF" w:usb2="00000009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25802192"/>
      <w:docPartObj>
        <w:docPartGallery w:val="Page Numbers (Bottom of Page)"/>
        <w:docPartUnique/>
      </w:docPartObj>
    </w:sdtPr>
    <w:sdtContent>
      <w:p w14:paraId="61335319" w14:textId="3E4DA3C5" w:rsidR="00630EC0" w:rsidRDefault="00630EC0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n-GB"/>
          </w:rPr>
          <w:t>2</w:t>
        </w:r>
        <w:r>
          <w:fldChar w:fldCharType="end"/>
        </w:r>
      </w:p>
    </w:sdtContent>
  </w:sdt>
  <w:p w14:paraId="0996781E" w14:textId="1CE6E6DC" w:rsidR="00826642" w:rsidRDefault="00826642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DA57E0" w14:textId="77777777" w:rsidR="006044CD" w:rsidRDefault="006044CD">
      <w:pPr>
        <w:spacing w:after="0" w:line="240" w:lineRule="auto"/>
      </w:pPr>
      <w:r>
        <w:separator/>
      </w:r>
    </w:p>
  </w:footnote>
  <w:footnote w:type="continuationSeparator" w:id="0">
    <w:p w14:paraId="31DEF942" w14:textId="77777777" w:rsidR="006044CD" w:rsidRDefault="006044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8BA813" w14:textId="77777777" w:rsidR="00826642" w:rsidRPr="00630EC0" w:rsidRDefault="00000000">
    <w:pPr>
      <w:pStyle w:val="Header"/>
      <w:jc w:val="right"/>
      <w:rPr>
        <w:lang w:val="pt-PT"/>
      </w:rPr>
    </w:pPr>
    <w:r w:rsidRPr="00630EC0">
      <w:rPr>
        <w:color w:val="667085"/>
        <w:sz w:val="16"/>
        <w:lang w:val="pt-PT"/>
      </w:rPr>
      <w:t>Manual do Observatório Estatístico e Longitudinal da Mobilidade Docente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125CD5"/>
    <w:multiLevelType w:val="hybridMultilevel"/>
    <w:tmpl w:val="36606C52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2AD5DAA"/>
    <w:multiLevelType w:val="hybridMultilevel"/>
    <w:tmpl w:val="0A781F22"/>
    <w:lvl w:ilvl="0" w:tplc="D4F69CB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8874C4A"/>
    <w:multiLevelType w:val="hybridMultilevel"/>
    <w:tmpl w:val="3C607860"/>
    <w:lvl w:ilvl="0" w:tplc="0D223F56">
      <w:start w:val="1"/>
      <w:numFmt w:val="decimal"/>
      <w:lvlText w:val="%1."/>
      <w:lvlJc w:val="left"/>
      <w:pPr>
        <w:ind w:left="445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165" w:hanging="360"/>
      </w:pPr>
    </w:lvl>
    <w:lvl w:ilvl="2" w:tplc="0816001B" w:tentative="1">
      <w:start w:val="1"/>
      <w:numFmt w:val="lowerRoman"/>
      <w:lvlText w:val="%3."/>
      <w:lvlJc w:val="right"/>
      <w:pPr>
        <w:ind w:left="1885" w:hanging="180"/>
      </w:pPr>
    </w:lvl>
    <w:lvl w:ilvl="3" w:tplc="0816000F" w:tentative="1">
      <w:start w:val="1"/>
      <w:numFmt w:val="decimal"/>
      <w:lvlText w:val="%4."/>
      <w:lvlJc w:val="left"/>
      <w:pPr>
        <w:ind w:left="2605" w:hanging="360"/>
      </w:pPr>
    </w:lvl>
    <w:lvl w:ilvl="4" w:tplc="08160019" w:tentative="1">
      <w:start w:val="1"/>
      <w:numFmt w:val="lowerLetter"/>
      <w:lvlText w:val="%5."/>
      <w:lvlJc w:val="left"/>
      <w:pPr>
        <w:ind w:left="3325" w:hanging="360"/>
      </w:pPr>
    </w:lvl>
    <w:lvl w:ilvl="5" w:tplc="0816001B" w:tentative="1">
      <w:start w:val="1"/>
      <w:numFmt w:val="lowerRoman"/>
      <w:lvlText w:val="%6."/>
      <w:lvlJc w:val="right"/>
      <w:pPr>
        <w:ind w:left="4045" w:hanging="180"/>
      </w:pPr>
    </w:lvl>
    <w:lvl w:ilvl="6" w:tplc="0816000F" w:tentative="1">
      <w:start w:val="1"/>
      <w:numFmt w:val="decimal"/>
      <w:lvlText w:val="%7."/>
      <w:lvlJc w:val="left"/>
      <w:pPr>
        <w:ind w:left="4765" w:hanging="360"/>
      </w:pPr>
    </w:lvl>
    <w:lvl w:ilvl="7" w:tplc="08160019" w:tentative="1">
      <w:start w:val="1"/>
      <w:numFmt w:val="lowerLetter"/>
      <w:lvlText w:val="%8."/>
      <w:lvlJc w:val="left"/>
      <w:pPr>
        <w:ind w:left="5485" w:hanging="360"/>
      </w:pPr>
    </w:lvl>
    <w:lvl w:ilvl="8" w:tplc="0816001B" w:tentative="1">
      <w:start w:val="1"/>
      <w:numFmt w:val="lowerRoman"/>
      <w:lvlText w:val="%9."/>
      <w:lvlJc w:val="right"/>
      <w:pPr>
        <w:ind w:left="6205" w:hanging="180"/>
      </w:pPr>
    </w:lvl>
  </w:abstractNum>
  <w:abstractNum w:abstractNumId="12" w15:restartNumberingAfterBreak="0">
    <w:nsid w:val="153B2BB2"/>
    <w:multiLevelType w:val="hybridMultilevel"/>
    <w:tmpl w:val="1D6E856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7B661D5"/>
    <w:multiLevelType w:val="hybridMultilevel"/>
    <w:tmpl w:val="C930E546"/>
    <w:lvl w:ilvl="0" w:tplc="D4F69CB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7EF5AD5"/>
    <w:multiLevelType w:val="hybridMultilevel"/>
    <w:tmpl w:val="EBD6FC18"/>
    <w:lvl w:ilvl="0" w:tplc="D4F69CB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1BA034A"/>
    <w:multiLevelType w:val="hybridMultilevel"/>
    <w:tmpl w:val="979256C0"/>
    <w:lvl w:ilvl="0" w:tplc="D4F69CB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3210F8"/>
    <w:multiLevelType w:val="hybridMultilevel"/>
    <w:tmpl w:val="6226A3D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AF82E7B"/>
    <w:multiLevelType w:val="hybridMultilevel"/>
    <w:tmpl w:val="B282B6C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B1F7DC6"/>
    <w:multiLevelType w:val="hybridMultilevel"/>
    <w:tmpl w:val="4D24D000"/>
    <w:lvl w:ilvl="0" w:tplc="D4F69CB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2923E43"/>
    <w:multiLevelType w:val="hybridMultilevel"/>
    <w:tmpl w:val="8090779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4E27B56"/>
    <w:multiLevelType w:val="hybridMultilevel"/>
    <w:tmpl w:val="31E6B6FC"/>
    <w:lvl w:ilvl="0" w:tplc="D4F69CB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A947E1B"/>
    <w:multiLevelType w:val="hybridMultilevel"/>
    <w:tmpl w:val="5F50ED14"/>
    <w:lvl w:ilvl="0" w:tplc="D4F69CB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B8349F3"/>
    <w:multiLevelType w:val="hybridMultilevel"/>
    <w:tmpl w:val="BE6CE082"/>
    <w:lvl w:ilvl="0" w:tplc="15248E1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F7648B5"/>
    <w:multiLevelType w:val="hybridMultilevel"/>
    <w:tmpl w:val="3B0CBD6E"/>
    <w:lvl w:ilvl="0" w:tplc="0D223F56">
      <w:start w:val="1"/>
      <w:numFmt w:val="decimal"/>
      <w:lvlText w:val="%1."/>
      <w:lvlJc w:val="left"/>
      <w:pPr>
        <w:ind w:left="445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FF445D4"/>
    <w:multiLevelType w:val="hybridMultilevel"/>
    <w:tmpl w:val="630065AA"/>
    <w:lvl w:ilvl="0" w:tplc="D4F69CB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18513F"/>
    <w:multiLevelType w:val="hybridMultilevel"/>
    <w:tmpl w:val="2438C30E"/>
    <w:lvl w:ilvl="0" w:tplc="0D223F56">
      <w:start w:val="1"/>
      <w:numFmt w:val="decimal"/>
      <w:lvlText w:val="%1."/>
      <w:lvlJc w:val="left"/>
      <w:pPr>
        <w:ind w:left="445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AAC74BD"/>
    <w:multiLevelType w:val="hybridMultilevel"/>
    <w:tmpl w:val="9AECDF0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9F18C3"/>
    <w:multiLevelType w:val="hybridMultilevel"/>
    <w:tmpl w:val="2D9299C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3256878"/>
    <w:multiLevelType w:val="hybridMultilevel"/>
    <w:tmpl w:val="FFF287A0"/>
    <w:lvl w:ilvl="0" w:tplc="D4F69CB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B66A16"/>
    <w:multiLevelType w:val="hybridMultilevel"/>
    <w:tmpl w:val="987A2530"/>
    <w:lvl w:ilvl="0" w:tplc="D4F69CB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9AC367D"/>
    <w:multiLevelType w:val="hybridMultilevel"/>
    <w:tmpl w:val="5C26B190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F93865"/>
    <w:multiLevelType w:val="hybridMultilevel"/>
    <w:tmpl w:val="87BA8AE4"/>
    <w:lvl w:ilvl="0" w:tplc="15248E1E">
      <w:start w:val="1"/>
      <w:numFmt w:val="decimal"/>
      <w:lvlText w:val="%1."/>
      <w:lvlJc w:val="left"/>
      <w:pPr>
        <w:ind w:left="805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525" w:hanging="360"/>
      </w:pPr>
    </w:lvl>
    <w:lvl w:ilvl="2" w:tplc="0816001B" w:tentative="1">
      <w:start w:val="1"/>
      <w:numFmt w:val="lowerRoman"/>
      <w:lvlText w:val="%3."/>
      <w:lvlJc w:val="right"/>
      <w:pPr>
        <w:ind w:left="2245" w:hanging="180"/>
      </w:pPr>
    </w:lvl>
    <w:lvl w:ilvl="3" w:tplc="0816000F" w:tentative="1">
      <w:start w:val="1"/>
      <w:numFmt w:val="decimal"/>
      <w:lvlText w:val="%4."/>
      <w:lvlJc w:val="left"/>
      <w:pPr>
        <w:ind w:left="2965" w:hanging="360"/>
      </w:pPr>
    </w:lvl>
    <w:lvl w:ilvl="4" w:tplc="08160019" w:tentative="1">
      <w:start w:val="1"/>
      <w:numFmt w:val="lowerLetter"/>
      <w:lvlText w:val="%5."/>
      <w:lvlJc w:val="left"/>
      <w:pPr>
        <w:ind w:left="3685" w:hanging="360"/>
      </w:pPr>
    </w:lvl>
    <w:lvl w:ilvl="5" w:tplc="0816001B" w:tentative="1">
      <w:start w:val="1"/>
      <w:numFmt w:val="lowerRoman"/>
      <w:lvlText w:val="%6."/>
      <w:lvlJc w:val="right"/>
      <w:pPr>
        <w:ind w:left="4405" w:hanging="180"/>
      </w:pPr>
    </w:lvl>
    <w:lvl w:ilvl="6" w:tplc="0816000F" w:tentative="1">
      <w:start w:val="1"/>
      <w:numFmt w:val="decimal"/>
      <w:lvlText w:val="%7."/>
      <w:lvlJc w:val="left"/>
      <w:pPr>
        <w:ind w:left="5125" w:hanging="360"/>
      </w:pPr>
    </w:lvl>
    <w:lvl w:ilvl="7" w:tplc="08160019" w:tentative="1">
      <w:start w:val="1"/>
      <w:numFmt w:val="lowerLetter"/>
      <w:lvlText w:val="%8."/>
      <w:lvlJc w:val="left"/>
      <w:pPr>
        <w:ind w:left="5845" w:hanging="360"/>
      </w:pPr>
    </w:lvl>
    <w:lvl w:ilvl="8" w:tplc="0816001B" w:tentative="1">
      <w:start w:val="1"/>
      <w:numFmt w:val="lowerRoman"/>
      <w:lvlText w:val="%9."/>
      <w:lvlJc w:val="right"/>
      <w:pPr>
        <w:ind w:left="6565" w:hanging="180"/>
      </w:pPr>
    </w:lvl>
  </w:abstractNum>
  <w:abstractNum w:abstractNumId="32" w15:restartNumberingAfterBreak="0">
    <w:nsid w:val="752D221B"/>
    <w:multiLevelType w:val="hybridMultilevel"/>
    <w:tmpl w:val="A9FCD70E"/>
    <w:lvl w:ilvl="0" w:tplc="D4F69CB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6317C30"/>
    <w:multiLevelType w:val="hybridMultilevel"/>
    <w:tmpl w:val="22264D5C"/>
    <w:lvl w:ilvl="0" w:tplc="D4F69CB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E1C4018"/>
    <w:multiLevelType w:val="hybridMultilevel"/>
    <w:tmpl w:val="25C67F7E"/>
    <w:lvl w:ilvl="0" w:tplc="D4F69CB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3829515">
    <w:abstractNumId w:val="8"/>
  </w:num>
  <w:num w:numId="2" w16cid:durableId="1670479781">
    <w:abstractNumId w:val="6"/>
  </w:num>
  <w:num w:numId="3" w16cid:durableId="1760444814">
    <w:abstractNumId w:val="5"/>
  </w:num>
  <w:num w:numId="4" w16cid:durableId="1831215275">
    <w:abstractNumId w:val="4"/>
  </w:num>
  <w:num w:numId="5" w16cid:durableId="1757940038">
    <w:abstractNumId w:val="7"/>
  </w:num>
  <w:num w:numId="6" w16cid:durableId="1680737587">
    <w:abstractNumId w:val="3"/>
  </w:num>
  <w:num w:numId="7" w16cid:durableId="1872187291">
    <w:abstractNumId w:val="2"/>
  </w:num>
  <w:num w:numId="8" w16cid:durableId="223179092">
    <w:abstractNumId w:val="1"/>
  </w:num>
  <w:num w:numId="9" w16cid:durableId="2026322195">
    <w:abstractNumId w:val="0"/>
  </w:num>
  <w:num w:numId="10" w16cid:durableId="1457407381">
    <w:abstractNumId w:val="17"/>
  </w:num>
  <w:num w:numId="11" w16cid:durableId="261300710">
    <w:abstractNumId w:val="30"/>
  </w:num>
  <w:num w:numId="12" w16cid:durableId="1190726786">
    <w:abstractNumId w:val="9"/>
  </w:num>
  <w:num w:numId="13" w16cid:durableId="342056295">
    <w:abstractNumId w:val="22"/>
  </w:num>
  <w:num w:numId="14" w16cid:durableId="1489245610">
    <w:abstractNumId w:val="27"/>
  </w:num>
  <w:num w:numId="15" w16cid:durableId="111242470">
    <w:abstractNumId w:val="31"/>
  </w:num>
  <w:num w:numId="16" w16cid:durableId="2114470769">
    <w:abstractNumId w:val="11"/>
  </w:num>
  <w:num w:numId="17" w16cid:durableId="1567909886">
    <w:abstractNumId w:val="23"/>
  </w:num>
  <w:num w:numId="18" w16cid:durableId="733893835">
    <w:abstractNumId w:val="16"/>
  </w:num>
  <w:num w:numId="19" w16cid:durableId="1138182417">
    <w:abstractNumId w:val="25"/>
  </w:num>
  <w:num w:numId="20" w16cid:durableId="1292518326">
    <w:abstractNumId w:val="33"/>
  </w:num>
  <w:num w:numId="21" w16cid:durableId="400173203">
    <w:abstractNumId w:val="21"/>
  </w:num>
  <w:num w:numId="22" w16cid:durableId="1211303454">
    <w:abstractNumId w:val="32"/>
  </w:num>
  <w:num w:numId="23" w16cid:durableId="85541421">
    <w:abstractNumId w:val="34"/>
  </w:num>
  <w:num w:numId="24" w16cid:durableId="1717506566">
    <w:abstractNumId w:val="24"/>
  </w:num>
  <w:num w:numId="25" w16cid:durableId="1587691137">
    <w:abstractNumId w:val="15"/>
  </w:num>
  <w:num w:numId="26" w16cid:durableId="2060587417">
    <w:abstractNumId w:val="29"/>
  </w:num>
  <w:num w:numId="27" w16cid:durableId="853030502">
    <w:abstractNumId w:val="14"/>
  </w:num>
  <w:num w:numId="28" w16cid:durableId="1051465739">
    <w:abstractNumId w:val="18"/>
  </w:num>
  <w:num w:numId="29" w16cid:durableId="1528519914">
    <w:abstractNumId w:val="28"/>
  </w:num>
  <w:num w:numId="30" w16cid:durableId="1050766896">
    <w:abstractNumId w:val="10"/>
  </w:num>
  <w:num w:numId="31" w16cid:durableId="446588651">
    <w:abstractNumId w:val="12"/>
  </w:num>
  <w:num w:numId="32" w16cid:durableId="1548488641">
    <w:abstractNumId w:val="13"/>
  </w:num>
  <w:num w:numId="33" w16cid:durableId="1016929628">
    <w:abstractNumId w:val="20"/>
  </w:num>
  <w:num w:numId="34" w16cid:durableId="1220095267">
    <w:abstractNumId w:val="26"/>
  </w:num>
  <w:num w:numId="35" w16cid:durableId="183417595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E81"/>
    <w:rsid w:val="00034616"/>
    <w:rsid w:val="0006063C"/>
    <w:rsid w:val="0015074B"/>
    <w:rsid w:val="00194561"/>
    <w:rsid w:val="00197C57"/>
    <w:rsid w:val="001D365F"/>
    <w:rsid w:val="001D78FE"/>
    <w:rsid w:val="001E604B"/>
    <w:rsid w:val="0029639D"/>
    <w:rsid w:val="00326F90"/>
    <w:rsid w:val="00445D90"/>
    <w:rsid w:val="004C1C35"/>
    <w:rsid w:val="005B563F"/>
    <w:rsid w:val="005B7B85"/>
    <w:rsid w:val="006044CD"/>
    <w:rsid w:val="00630EC0"/>
    <w:rsid w:val="00653A1B"/>
    <w:rsid w:val="00695B44"/>
    <w:rsid w:val="006C4EF0"/>
    <w:rsid w:val="0080040B"/>
    <w:rsid w:val="00826642"/>
    <w:rsid w:val="00873C2F"/>
    <w:rsid w:val="00A85C29"/>
    <w:rsid w:val="00AA1D8D"/>
    <w:rsid w:val="00B47730"/>
    <w:rsid w:val="00CB0664"/>
    <w:rsid w:val="00DA59D1"/>
    <w:rsid w:val="00F41EBC"/>
    <w:rsid w:val="00FC693F"/>
    <w:rsid w:val="00FD5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DBFF6BD"/>
  <w14:defaultImageDpi w14:val="300"/>
  <w15:docId w15:val="{9CDAC792-F52F-46E6-B060-313EBC4D7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rlito" w:hAnsi="Carlito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630EC0"/>
    <w:pPr>
      <w:keepNext/>
      <w:keepLines/>
      <w:spacing w:before="480" w:after="0" w:line="360" w:lineRule="auto"/>
      <w:outlineLvl w:val="0"/>
    </w:pPr>
    <w:rPr>
      <w:rFonts w:ascii="Times New Roman" w:eastAsiaTheme="majorEastAsia" w:hAnsi="Times New Roman" w:cstheme="majorBidi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0EC0"/>
    <w:pPr>
      <w:keepNext/>
      <w:keepLines/>
      <w:spacing w:before="200" w:after="0" w:line="360" w:lineRule="auto"/>
      <w:outlineLvl w:val="1"/>
    </w:pPr>
    <w:rPr>
      <w:rFonts w:ascii="Times New Roman" w:eastAsiaTheme="majorEastAsia" w:hAnsi="Times New Roman" w:cstheme="majorBidi"/>
      <w:b/>
      <w:bCs/>
      <w:color w:val="2255A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630EC0"/>
    <w:rPr>
      <w:rFonts w:ascii="Times New Roman" w:eastAsiaTheme="majorEastAsia" w:hAnsi="Times New Roman" w:cstheme="majorBidi"/>
      <w:b/>
      <w:bCs/>
      <w:color w:val="17365D"/>
      <w:sz w:val="36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630EC0"/>
    <w:rPr>
      <w:rFonts w:ascii="Times New Roman" w:eastAsiaTheme="majorEastAsia" w:hAnsi="Times New Roman" w:cstheme="majorBidi"/>
      <w:b/>
      <w:bCs/>
      <w:color w:val="2255A4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75467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quation">
    <w:name w:val="Equation"/>
    <w:pPr>
      <w:spacing w:before="80" w:after="80"/>
    </w:pPr>
    <w:rPr>
      <w:rFonts w:ascii="Cambria Math" w:hAnsi="Cambria Math"/>
    </w:rPr>
  </w:style>
  <w:style w:type="paragraph" w:customStyle="1" w:styleId="Caption2">
    <w:name w:val="Caption2"/>
    <w:rPr>
      <w:rFonts w:ascii="Carlito" w:hAnsi="Carlito"/>
      <w:i/>
      <w:color w:val="475467"/>
      <w:sz w:val="17"/>
    </w:rPr>
  </w:style>
  <w:style w:type="paragraph" w:styleId="TOC2">
    <w:name w:val="toc 2"/>
    <w:basedOn w:val="Normal"/>
    <w:next w:val="Normal"/>
    <w:autoRedefine/>
    <w:uiPriority w:val="39"/>
    <w:unhideWhenUsed/>
    <w:rsid w:val="00630EC0"/>
    <w:pPr>
      <w:spacing w:after="100" w:line="259" w:lineRule="auto"/>
      <w:ind w:left="220"/>
    </w:pPr>
    <w:rPr>
      <w:rFonts w:asciiTheme="minorHAnsi" w:hAnsiTheme="minorHAnsi" w:cs="Times New Roman"/>
      <w:sz w:val="22"/>
      <w:lang w:val="pt-PT" w:eastAsia="pt-PT"/>
    </w:rPr>
  </w:style>
  <w:style w:type="paragraph" w:styleId="TOC1">
    <w:name w:val="toc 1"/>
    <w:basedOn w:val="Normal"/>
    <w:next w:val="Normal"/>
    <w:autoRedefine/>
    <w:uiPriority w:val="39"/>
    <w:unhideWhenUsed/>
    <w:rsid w:val="00630EC0"/>
    <w:pPr>
      <w:spacing w:after="100" w:line="259" w:lineRule="auto"/>
    </w:pPr>
    <w:rPr>
      <w:rFonts w:ascii="Times New Roman" w:hAnsi="Times New Roman" w:cs="Times New Roman"/>
      <w:b/>
      <w:bCs/>
      <w:sz w:val="24"/>
      <w:szCs w:val="24"/>
      <w:lang w:val="pt-PT" w:eastAsia="pt-PT"/>
    </w:rPr>
  </w:style>
  <w:style w:type="paragraph" w:styleId="TOC3">
    <w:name w:val="toc 3"/>
    <w:basedOn w:val="Normal"/>
    <w:next w:val="Normal"/>
    <w:autoRedefine/>
    <w:uiPriority w:val="39"/>
    <w:unhideWhenUsed/>
    <w:rsid w:val="00630EC0"/>
    <w:pPr>
      <w:spacing w:after="100" w:line="259" w:lineRule="auto"/>
      <w:ind w:left="440"/>
    </w:pPr>
    <w:rPr>
      <w:rFonts w:asciiTheme="minorHAnsi" w:hAnsiTheme="minorHAnsi" w:cs="Times New Roman"/>
      <w:sz w:val="22"/>
      <w:lang w:val="pt-PT" w:eastAsia="pt-PT"/>
    </w:rPr>
  </w:style>
  <w:style w:type="paragraph" w:styleId="TOC4">
    <w:name w:val="toc 4"/>
    <w:basedOn w:val="Normal"/>
    <w:next w:val="Normal"/>
    <w:autoRedefine/>
    <w:uiPriority w:val="39"/>
    <w:unhideWhenUsed/>
    <w:rsid w:val="00DA59D1"/>
    <w:pPr>
      <w:spacing w:after="100" w:line="278" w:lineRule="auto"/>
      <w:ind w:left="720"/>
    </w:pPr>
    <w:rPr>
      <w:rFonts w:asciiTheme="minorHAnsi" w:hAnsiTheme="minorHAnsi"/>
      <w:kern w:val="2"/>
      <w:sz w:val="24"/>
      <w:szCs w:val="24"/>
      <w:lang w:val="pt-PT" w:eastAsia="pt-PT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DA59D1"/>
    <w:pPr>
      <w:spacing w:after="100" w:line="278" w:lineRule="auto"/>
      <w:ind w:left="960"/>
    </w:pPr>
    <w:rPr>
      <w:rFonts w:asciiTheme="minorHAnsi" w:hAnsiTheme="minorHAnsi"/>
      <w:kern w:val="2"/>
      <w:sz w:val="24"/>
      <w:szCs w:val="24"/>
      <w:lang w:val="pt-PT" w:eastAsia="pt-PT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DA59D1"/>
    <w:pPr>
      <w:spacing w:after="100" w:line="278" w:lineRule="auto"/>
      <w:ind w:left="1200"/>
    </w:pPr>
    <w:rPr>
      <w:rFonts w:asciiTheme="minorHAnsi" w:hAnsiTheme="minorHAnsi"/>
      <w:kern w:val="2"/>
      <w:sz w:val="24"/>
      <w:szCs w:val="24"/>
      <w:lang w:val="pt-PT" w:eastAsia="pt-PT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DA59D1"/>
    <w:pPr>
      <w:spacing w:after="100" w:line="278" w:lineRule="auto"/>
      <w:ind w:left="1440"/>
    </w:pPr>
    <w:rPr>
      <w:rFonts w:asciiTheme="minorHAnsi" w:hAnsiTheme="minorHAnsi"/>
      <w:kern w:val="2"/>
      <w:sz w:val="24"/>
      <w:szCs w:val="24"/>
      <w:lang w:val="pt-PT" w:eastAsia="pt-PT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DA59D1"/>
    <w:pPr>
      <w:spacing w:after="100" w:line="278" w:lineRule="auto"/>
      <w:ind w:left="1680"/>
    </w:pPr>
    <w:rPr>
      <w:rFonts w:asciiTheme="minorHAnsi" w:hAnsiTheme="minorHAnsi"/>
      <w:kern w:val="2"/>
      <w:sz w:val="24"/>
      <w:szCs w:val="24"/>
      <w:lang w:val="pt-PT" w:eastAsia="pt-PT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DA59D1"/>
    <w:pPr>
      <w:spacing w:after="100" w:line="278" w:lineRule="auto"/>
      <w:ind w:left="1920"/>
    </w:pPr>
    <w:rPr>
      <w:rFonts w:asciiTheme="minorHAnsi" w:hAnsiTheme="minorHAnsi"/>
      <w:kern w:val="2"/>
      <w:sz w:val="24"/>
      <w:szCs w:val="24"/>
      <w:lang w:val="pt-PT" w:eastAsia="pt-PT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DA59D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59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</Pages>
  <Words>5617</Words>
  <Characters>30332</Characters>
  <Application>Microsoft Office Word</Application>
  <DocSecurity>0</DocSecurity>
  <Lines>252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Manual do Observatório Estatístico e Longitudinal da Mobilidade Docente</vt:lpstr>
    </vt:vector>
  </TitlesOfParts>
  <Manager/>
  <Company/>
  <LinksUpToDate>false</LinksUpToDate>
  <CharactersWithSpaces>35878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do Observatório Estatístico e Longitudinal da Mobilidade Docente</dc:title>
  <dc:subject>Metodologia, utilização, interpretação e reprodutibilidade</dc:subject>
  <dc:creator>Manuel P. Fernandes; Pedro Serra</dc:creator>
  <cp:keywords>mobilidade interna, docentes, observatório, longitudinal, redes, estatística</cp:keywords>
  <dc:description>generated by python-docx</dc:description>
  <cp:lastModifiedBy>Pedro Carreira Serra</cp:lastModifiedBy>
  <cp:revision>11</cp:revision>
  <dcterms:created xsi:type="dcterms:W3CDTF">2013-12-23T23:15:00Z</dcterms:created>
  <dcterms:modified xsi:type="dcterms:W3CDTF">2026-09-02T19:37:00Z</dcterms:modified>
  <cp:category/>
</cp:coreProperties>
</file>