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9D04A" w14:textId="3E9B5E95" w:rsidR="00B743D8" w:rsidRPr="001E02E0" w:rsidRDefault="00DA2E6E" w:rsidP="001E02E0">
      <w:pPr>
        <w:pStyle w:val="Heading1"/>
      </w:pPr>
      <w:r>
        <w:t>Terms and Concepts</w:t>
      </w:r>
    </w:p>
    <w:p w14:paraId="628B744A" w14:textId="798AE2F9" w:rsidR="00567519" w:rsidRPr="00FD1D89" w:rsidRDefault="004E5BBF" w:rsidP="00866BFD">
      <w:r w:rsidRPr="00FD1D89">
        <w:t xml:space="preserve">As with any discipline, a shared vocabulary is necessary for effective communication, </w:t>
      </w:r>
      <w:r w:rsidR="00866BFD" w:rsidRPr="00FD1D89">
        <w:t>so l</w:t>
      </w:r>
      <w:r w:rsidR="00567519" w:rsidRPr="00FD1D89">
        <w:t xml:space="preserve">et us start </w:t>
      </w:r>
      <w:r w:rsidR="00BE2CF0" w:rsidRPr="00FD1D89">
        <w:t>by</w:t>
      </w:r>
      <w:r w:rsidR="00567519" w:rsidRPr="00FD1D89">
        <w:t xml:space="preserve"> exploring some </w:t>
      </w:r>
      <w:r w:rsidR="00866BFD" w:rsidRPr="00FD1D89">
        <w:t>terminology</w:t>
      </w:r>
      <w:r w:rsidR="00567519" w:rsidRPr="00FD1D89">
        <w:t>.</w:t>
      </w:r>
    </w:p>
    <w:p w14:paraId="0F95D393" w14:textId="258E53D3" w:rsidR="00B674AF" w:rsidRPr="001E02E0" w:rsidRDefault="00B674AF" w:rsidP="001E02E0">
      <w:pPr>
        <w:pStyle w:val="Heading2"/>
      </w:pPr>
      <w:r w:rsidRPr="001E02E0">
        <w:t>Epistemology</w:t>
      </w:r>
    </w:p>
    <w:p w14:paraId="54A7581B" w14:textId="7A3D2542" w:rsidR="00982BBD" w:rsidRDefault="00B674AF" w:rsidP="00866BFD">
      <w:r>
        <w:t xml:space="preserve">Epistemology is, broadly, </w:t>
      </w:r>
      <w:r w:rsidRPr="004E5BBF">
        <w:rPr>
          <w:i/>
          <w:iCs/>
        </w:rPr>
        <w:t>the theory of knowledge</w:t>
      </w:r>
      <w:r>
        <w:t xml:space="preserve">, </w:t>
      </w:r>
      <w:r w:rsidR="004E5BBF">
        <w:t xml:space="preserve">and it is </w:t>
      </w:r>
      <w:r>
        <w:t xml:space="preserve">a major subset of philosophy.  It is relevant to our study of mythology in the guise of the question: </w:t>
      </w:r>
      <w:r w:rsidR="003F4173">
        <w:t>“</w:t>
      </w:r>
      <w:r>
        <w:t>How do we know what we know?</w:t>
      </w:r>
      <w:r w:rsidR="003F4173">
        <w:t>”</w:t>
      </w:r>
      <w:r>
        <w:t xml:space="preserve">  For our purposes, knowledge (and how it is acquired) can be largely divided into two types, </w:t>
      </w:r>
      <w:r w:rsidR="0017153D">
        <w:t>described</w:t>
      </w:r>
      <w:r>
        <w:t xml:space="preserve"> by the Latin terms </w:t>
      </w:r>
      <w:r w:rsidRPr="00C511DB">
        <w:rPr>
          <w:i/>
          <w:iCs/>
        </w:rPr>
        <w:t>a priori</w:t>
      </w:r>
      <w:r w:rsidRPr="00B674AF">
        <w:rPr>
          <w:i/>
          <w:iCs/>
        </w:rPr>
        <w:t xml:space="preserve"> </w:t>
      </w:r>
      <w:r w:rsidRPr="00B674AF">
        <w:t xml:space="preserve">and </w:t>
      </w:r>
      <w:r w:rsidRPr="00C511DB">
        <w:rPr>
          <w:i/>
          <w:iCs/>
        </w:rPr>
        <w:t>a posteriori</w:t>
      </w:r>
      <w:r>
        <w:t>.</w:t>
      </w:r>
      <w:r w:rsidR="00982BBD">
        <w:t xml:space="preserve">  These terms and concepts are of central importance to the study of mythology.</w:t>
      </w:r>
    </w:p>
    <w:p w14:paraId="6D3D78B2" w14:textId="5FC9044B" w:rsidR="00B674AF" w:rsidRDefault="00B674AF" w:rsidP="00866BFD">
      <w:r>
        <w:t xml:space="preserve">The term </w:t>
      </w:r>
      <w:r w:rsidRPr="00C511DB">
        <w:rPr>
          <w:b/>
          <w:bCs/>
          <w:i/>
          <w:iCs/>
        </w:rPr>
        <w:t>a priori</w:t>
      </w:r>
      <w:r>
        <w:t xml:space="preserve"> </w:t>
      </w:r>
      <w:r w:rsidR="00982BBD">
        <w:t>is Latin for “from the previous”, or “from the one before</w:t>
      </w:r>
      <w:r w:rsidR="001961B7">
        <w:t>,</w:t>
      </w:r>
      <w:r w:rsidR="00982BBD">
        <w:t xml:space="preserve">” and </w:t>
      </w:r>
      <w:r>
        <w:t xml:space="preserve">references knowledge held to be true </w:t>
      </w:r>
      <w:r w:rsidRPr="0017153D">
        <w:rPr>
          <w:i/>
          <w:iCs/>
        </w:rPr>
        <w:t>but which is not based on experience or observation</w:t>
      </w:r>
      <w:r>
        <w:t xml:space="preserve">.  In this sense, </w:t>
      </w:r>
      <w:r>
        <w:rPr>
          <w:rStyle w:val="Emphasis"/>
        </w:rPr>
        <w:t>a priori</w:t>
      </w:r>
      <w:r>
        <w:t xml:space="preserve"> describes knowledge that </w:t>
      </w:r>
      <w:r w:rsidRPr="0017153D">
        <w:rPr>
          <w:i/>
          <w:iCs/>
        </w:rPr>
        <w:t>requires no evidence</w:t>
      </w:r>
      <w:r>
        <w:t>.</w:t>
      </w:r>
      <w:r w:rsidR="00982BBD">
        <w:t xml:space="preserve">  This kind of “knowing” can be thought of as “knowledge of the heart”, captured in terms like “intuition” and “instinct”.</w:t>
      </w:r>
    </w:p>
    <w:p w14:paraId="68935CB0" w14:textId="2472A215" w:rsidR="00982BBD" w:rsidRDefault="00982BBD" w:rsidP="00866BFD">
      <w:r>
        <w:t xml:space="preserve">In contrast, </w:t>
      </w:r>
      <w:r w:rsidRPr="00C511DB">
        <w:rPr>
          <w:b/>
          <w:bCs/>
          <w:i/>
          <w:iCs/>
        </w:rPr>
        <w:t>a posteriori</w:t>
      </w:r>
      <w:r>
        <w:t xml:space="preserve"> — Latin for “from the one behind” — is knowledge based on experience, observation, data, and </w:t>
      </w:r>
      <w:r w:rsidR="004E5BBF">
        <w:t xml:space="preserve">the veracity of such knowledge </w:t>
      </w:r>
      <w:r>
        <w:t xml:space="preserve">is considered to be true based on </w:t>
      </w:r>
      <w:r w:rsidR="004E5BBF">
        <w:t xml:space="preserve">the quality, frequency, and repeatability of these </w:t>
      </w:r>
      <w:r>
        <w:t xml:space="preserve">sources.  Thus, </w:t>
      </w:r>
      <w:r w:rsidRPr="00982BBD">
        <w:rPr>
          <w:i/>
          <w:iCs/>
        </w:rPr>
        <w:t>a posteriori</w:t>
      </w:r>
      <w:r>
        <w:t xml:space="preserve"> knowledge requires not only evidence, but demonstrable, repeatable </w:t>
      </w:r>
      <w:r w:rsidR="00851427">
        <w:t>data collection</w:t>
      </w:r>
      <w:r>
        <w:t>.  So, this kind of “knowing” can be conceptualized as “knowledge of the mind”, captured in terms like “science” and “research”.</w:t>
      </w:r>
    </w:p>
    <w:p w14:paraId="05EEB506" w14:textId="33E5BBC4" w:rsidR="0017153D" w:rsidRDefault="0017153D" w:rsidP="00866BFD">
      <w:r>
        <w:t xml:space="preserve">These terms, then, </w:t>
      </w:r>
      <w:r w:rsidR="006519B2">
        <w:t xml:space="preserve">are </w:t>
      </w:r>
      <w:r>
        <w:t xml:space="preserve">related to two ways of describing reality and the experience of it: </w:t>
      </w:r>
      <w:r w:rsidRPr="00C511DB">
        <w:rPr>
          <w:b/>
          <w:bCs/>
          <w:i/>
          <w:iCs/>
        </w:rPr>
        <w:t>subjective</w:t>
      </w:r>
      <w:r>
        <w:t xml:space="preserve"> and </w:t>
      </w:r>
      <w:r w:rsidRPr="00C511DB">
        <w:rPr>
          <w:b/>
          <w:bCs/>
          <w:i/>
          <w:iCs/>
        </w:rPr>
        <w:t>objective</w:t>
      </w:r>
      <w:r>
        <w:t xml:space="preserve">.  Here, an example from language studies may be helpful.  In the sentence, “The </w:t>
      </w:r>
      <w:r w:rsidR="00851427">
        <w:t>person</w:t>
      </w:r>
      <w:r>
        <w:t xml:space="preserve"> gives a treat to the cat,” the </w:t>
      </w:r>
      <w:r w:rsidRPr="00C511DB">
        <w:rPr>
          <w:i/>
          <w:iCs/>
        </w:rPr>
        <w:t>subject</w:t>
      </w:r>
      <w:r>
        <w:t xml:space="preserve"> of the sentence is the noun which refers to the person or thing engaging in the action referred to by the verb.  Here, “</w:t>
      </w:r>
      <w:r w:rsidR="00851427">
        <w:t>person</w:t>
      </w:r>
      <w:r>
        <w:t>” is th</w:t>
      </w:r>
      <w:r w:rsidR="00C511DB">
        <w:t>e subject</w:t>
      </w:r>
      <w:r>
        <w:t xml:space="preserve"> noun, referring to the </w:t>
      </w:r>
      <w:r w:rsidR="00851427">
        <w:t>individual</w:t>
      </w:r>
      <w:r>
        <w:t xml:space="preserve"> engaging in the action</w:t>
      </w:r>
      <w:r w:rsidR="00851427">
        <w:t xml:space="preserve"> of giving </w:t>
      </w:r>
      <w:r>
        <w:t xml:space="preserve">(“gives”).  The </w:t>
      </w:r>
      <w:r w:rsidRPr="00851427">
        <w:rPr>
          <w:i/>
          <w:iCs/>
        </w:rPr>
        <w:t>object</w:t>
      </w:r>
      <w:r>
        <w:t xml:space="preserve"> of the sentence is the noun which being affected by the action described by the verb: here, the object</w:t>
      </w:r>
      <w:r w:rsidR="00C511DB">
        <w:t xml:space="preserve"> noun</w:t>
      </w:r>
      <w:r>
        <w:t xml:space="preserve"> is “treat”.  It is the </w:t>
      </w:r>
      <w:r w:rsidR="00C511DB">
        <w:t>thing</w:t>
      </w:r>
      <w:r>
        <w:t xml:space="preserve"> which is being given by the </w:t>
      </w:r>
      <w:r w:rsidR="00DC294F">
        <w:t>person</w:t>
      </w:r>
      <w:r>
        <w:rPr>
          <w:rStyle w:val="FootnoteReference"/>
        </w:rPr>
        <w:footnoteReference w:id="1"/>
      </w:r>
      <w:r>
        <w:t>.</w:t>
      </w:r>
    </w:p>
    <w:p w14:paraId="2EC4F233" w14:textId="1ECD55E6" w:rsidR="00851427" w:rsidRDefault="00851427" w:rsidP="00851427">
      <w:pPr>
        <w:jc w:val="center"/>
      </w:pPr>
      <w:r w:rsidRPr="00851427">
        <w:rPr>
          <w:noProof/>
        </w:rPr>
        <w:drawing>
          <wp:inline distT="0" distB="0" distL="0" distR="0" wp14:anchorId="46652522" wp14:editId="47340FEA">
            <wp:extent cx="4423332" cy="1284941"/>
            <wp:effectExtent l="0" t="0" r="0" b="0"/>
            <wp:docPr id="2" name="Picture 2" descr="Diagram of the sentence &quot;The person gives a treat to the cat&quot;, diagramming the subject, object, and direct object, as well as the transitive ve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the sentence &quot;The person gives a treat to the cat&quot;, diagramming the subject, object, and direct object, as well as the transitive verb."/>
                    <pic:cNvPicPr/>
                  </pic:nvPicPr>
                  <pic:blipFill>
                    <a:blip r:embed="rId11"/>
                    <a:stretch>
                      <a:fillRect/>
                    </a:stretch>
                  </pic:blipFill>
                  <pic:spPr>
                    <a:xfrm>
                      <a:off x="0" y="0"/>
                      <a:ext cx="5019164" cy="1458025"/>
                    </a:xfrm>
                    <a:prstGeom prst="rect">
                      <a:avLst/>
                    </a:prstGeom>
                  </pic:spPr>
                </pic:pic>
              </a:graphicData>
            </a:graphic>
          </wp:inline>
        </w:drawing>
      </w:r>
    </w:p>
    <w:p w14:paraId="78E222DE" w14:textId="435F1F72" w:rsidR="00851427" w:rsidRDefault="00851427" w:rsidP="00866BFD">
      <w:r w:rsidRPr="00C511DB">
        <w:rPr>
          <w:b/>
          <w:bCs/>
          <w:i/>
          <w:iCs/>
        </w:rPr>
        <w:lastRenderedPageBreak/>
        <w:t>Objective reality</w:t>
      </w:r>
      <w:r>
        <w:t xml:space="preserve"> (what Immanuel Kant called “</w:t>
      </w:r>
      <w:r w:rsidR="000B419C">
        <w:t>noumena</w:t>
      </w:r>
      <w:r>
        <w:t>”</w:t>
      </w:r>
      <w:r w:rsidR="00C511DB">
        <w:rPr>
          <w:rStyle w:val="FootnoteReference"/>
        </w:rPr>
        <w:footnoteReference w:id="2"/>
      </w:r>
      <w:r>
        <w:t>), then</w:t>
      </w:r>
      <w:r w:rsidR="008645B8">
        <w:t>,</w:t>
      </w:r>
      <w:r>
        <w:t xml:space="preserve"> is </w:t>
      </w:r>
      <w:r w:rsidR="00C511DB">
        <w:t xml:space="preserve">the </w:t>
      </w:r>
      <w:r w:rsidR="00C511DB" w:rsidRPr="00C511DB">
        <w:rPr>
          <w:i/>
          <w:iCs/>
        </w:rPr>
        <w:t>reality of the object</w:t>
      </w:r>
      <w:r w:rsidR="00C511DB">
        <w:t xml:space="preserve">; </w:t>
      </w:r>
      <w:r>
        <w:t>the objects and events which occur as a result of the normal, natural processes of nature, and</w:t>
      </w:r>
      <w:r w:rsidR="00C511DB">
        <w:t xml:space="preserve"> which</w:t>
      </w:r>
      <w:r>
        <w:t xml:space="preserve"> </w:t>
      </w:r>
      <w:r w:rsidRPr="00851427">
        <w:rPr>
          <w:i/>
          <w:iCs/>
        </w:rPr>
        <w:t xml:space="preserve">do not require </w:t>
      </w:r>
      <w:r w:rsidR="00C511DB">
        <w:rPr>
          <w:i/>
          <w:iCs/>
        </w:rPr>
        <w:t xml:space="preserve">the presence of </w:t>
      </w:r>
      <w:r w:rsidRPr="00851427">
        <w:rPr>
          <w:i/>
          <w:iCs/>
        </w:rPr>
        <w:t>an observer to be “real”</w:t>
      </w:r>
      <w:r>
        <w:t>.</w:t>
      </w:r>
      <w:r w:rsidR="008645B8">
        <w:t xml:space="preserve">  </w:t>
      </w:r>
      <w:r w:rsidR="00C511DB">
        <w:t>Objective reality</w:t>
      </w:r>
      <w:r w:rsidR="008645B8">
        <w:t xml:space="preserve"> can be related to </w:t>
      </w:r>
      <w:r w:rsidR="008645B8" w:rsidRPr="00C511DB">
        <w:rPr>
          <w:b/>
          <w:bCs/>
          <w:i/>
          <w:iCs/>
        </w:rPr>
        <w:t>content</w:t>
      </w:r>
      <w:r w:rsidR="008645B8">
        <w:t xml:space="preserve"> and </w:t>
      </w:r>
      <w:r w:rsidR="008645B8" w:rsidRPr="00C511DB">
        <w:rPr>
          <w:b/>
          <w:bCs/>
          <w:i/>
          <w:iCs/>
        </w:rPr>
        <w:t>denotation</w:t>
      </w:r>
      <w:r w:rsidR="008645B8">
        <w:t xml:space="preserve"> (see below).</w:t>
      </w:r>
    </w:p>
    <w:p w14:paraId="10B50296" w14:textId="6D2572C2" w:rsidR="00EC5825" w:rsidRDefault="008645B8" w:rsidP="00866BFD">
      <w:r>
        <w:t xml:space="preserve">In contrast, </w:t>
      </w:r>
      <w:r w:rsidR="009807A7" w:rsidRPr="00C511DB">
        <w:rPr>
          <w:b/>
          <w:bCs/>
          <w:i/>
          <w:iCs/>
        </w:rPr>
        <w:t>s</w:t>
      </w:r>
      <w:r w:rsidR="00851427" w:rsidRPr="00C511DB">
        <w:rPr>
          <w:b/>
          <w:bCs/>
          <w:i/>
          <w:iCs/>
        </w:rPr>
        <w:t>ubjective reality</w:t>
      </w:r>
      <w:r>
        <w:rPr>
          <w:i/>
          <w:iCs/>
        </w:rPr>
        <w:t xml:space="preserve"> </w:t>
      </w:r>
      <w:r w:rsidR="00851427">
        <w:t>(Kantian “</w:t>
      </w:r>
      <w:r w:rsidR="000B419C">
        <w:t>phenomena</w:t>
      </w:r>
      <w:r w:rsidR="00851427">
        <w:t xml:space="preserve">”), is the </w:t>
      </w:r>
      <w:r w:rsidR="00851427" w:rsidRPr="008645B8">
        <w:rPr>
          <w:i/>
          <w:iCs/>
        </w:rPr>
        <w:t>reality of the subject</w:t>
      </w:r>
      <w:r w:rsidR="00851427">
        <w:t xml:space="preserve">; if you </w:t>
      </w:r>
      <w:r>
        <w:t>will;</w:t>
      </w:r>
      <w:r w:rsidR="00851427">
        <w:t xml:space="preserve"> it is the “internal” reality, </w:t>
      </w:r>
      <w:r w:rsidR="00851427" w:rsidRPr="008645B8">
        <w:rPr>
          <w:i/>
          <w:iCs/>
        </w:rPr>
        <w:t xml:space="preserve">comprising both </w:t>
      </w:r>
      <w:r w:rsidRPr="008645B8">
        <w:rPr>
          <w:i/>
          <w:iCs/>
        </w:rPr>
        <w:t xml:space="preserve">experience and </w:t>
      </w:r>
      <w:r>
        <w:rPr>
          <w:i/>
          <w:iCs/>
        </w:rPr>
        <w:t>the</w:t>
      </w:r>
      <w:r w:rsidRPr="008645B8">
        <w:rPr>
          <w:i/>
          <w:iCs/>
        </w:rPr>
        <w:t xml:space="preserve"> reaction to it</w:t>
      </w:r>
      <w:r>
        <w:t xml:space="preserve">.  This reality can only be </w:t>
      </w:r>
      <w:r w:rsidR="009807A7">
        <w:t>“</w:t>
      </w:r>
      <w:r>
        <w:t>real</w:t>
      </w:r>
      <w:r w:rsidR="009807A7">
        <w:t>”</w:t>
      </w:r>
      <w:r>
        <w:t xml:space="preserve"> in the sense that a consciousness is interacting with it.  This can be associated to </w:t>
      </w:r>
      <w:r w:rsidRPr="00C511DB">
        <w:rPr>
          <w:b/>
          <w:bCs/>
          <w:i/>
          <w:iCs/>
        </w:rPr>
        <w:t>context</w:t>
      </w:r>
      <w:r>
        <w:t xml:space="preserve"> and </w:t>
      </w:r>
      <w:r w:rsidRPr="00C511DB">
        <w:rPr>
          <w:b/>
          <w:bCs/>
          <w:i/>
          <w:iCs/>
        </w:rPr>
        <w:t>connotation</w:t>
      </w:r>
      <w:r>
        <w:t xml:space="preserve"> (see below).</w:t>
      </w:r>
    </w:p>
    <w:p w14:paraId="066AD546" w14:textId="107CE77A" w:rsidR="00567519" w:rsidRPr="00FD1D89" w:rsidRDefault="00567519" w:rsidP="00FD1D89">
      <w:pPr>
        <w:pStyle w:val="Heading3"/>
      </w:pPr>
      <w:r w:rsidRPr="00FD1D89">
        <w:t>Content and Context</w:t>
      </w:r>
      <w:r w:rsidR="008760B1" w:rsidRPr="00FD1D89">
        <w:t xml:space="preserve"> (Denotation and Connotation)</w:t>
      </w:r>
      <w:r w:rsidRPr="00FD1D89">
        <w:t xml:space="preserve"> </w:t>
      </w:r>
    </w:p>
    <w:p w14:paraId="59BF48AE" w14:textId="31B527A5" w:rsidR="00567519" w:rsidRDefault="008760B1" w:rsidP="00866BFD">
      <w:r w:rsidRPr="00C511DB">
        <w:rPr>
          <w:b/>
          <w:bCs/>
          <w:i/>
          <w:iCs/>
        </w:rPr>
        <w:t>Content</w:t>
      </w:r>
      <w:r>
        <w:t xml:space="preserve"> is </w:t>
      </w:r>
      <w:r w:rsidRPr="00C511DB">
        <w:rPr>
          <w:b/>
          <w:bCs/>
          <w:i/>
          <w:iCs/>
        </w:rPr>
        <w:t>denotative</w:t>
      </w:r>
      <w:r w:rsidRPr="00C511DB">
        <w:rPr>
          <w:b/>
          <w:bCs/>
        </w:rPr>
        <w:t>;</w:t>
      </w:r>
      <w:r>
        <w:t xml:space="preserve"> it is </w:t>
      </w:r>
      <w:r w:rsidR="00072ACA">
        <w:rPr>
          <w:i/>
          <w:iCs/>
        </w:rPr>
        <w:t>e</w:t>
      </w:r>
      <w:r w:rsidR="00072ACA" w:rsidRPr="00072ACA">
        <w:rPr>
          <w:i/>
          <w:iCs/>
        </w:rPr>
        <w:t>xplicit, descriptive, objective, concrete</w:t>
      </w:r>
      <w:r>
        <w:t xml:space="preserve">.  The word “apple”, for instance, is simply that: a word which refers to a particular variety of fruit.  From a </w:t>
      </w:r>
      <w:r w:rsidRPr="008760B1">
        <w:rPr>
          <w:i/>
          <w:iCs/>
        </w:rPr>
        <w:t>content</w:t>
      </w:r>
      <w:r>
        <w:t xml:space="preserve"> perspective, it doesn’t matter what variety the apple is, nor does its size or color matter.  “Apple” </w:t>
      </w:r>
      <w:r w:rsidRPr="008760B1">
        <w:rPr>
          <w:i/>
          <w:iCs/>
        </w:rPr>
        <w:t>is</w:t>
      </w:r>
      <w:r>
        <w:t xml:space="preserve"> “apple”, nothing more and nothing less</w:t>
      </w:r>
      <w:r w:rsidR="00C511DB">
        <w:t xml:space="preserve">; </w:t>
      </w:r>
      <w:r>
        <w:t>“</w:t>
      </w:r>
      <w:r w:rsidR="00C511DB">
        <w:t>e</w:t>
      </w:r>
      <w:r>
        <w:t xml:space="preserve">gg” </w:t>
      </w:r>
      <w:r w:rsidRPr="008760B1">
        <w:rPr>
          <w:i/>
          <w:iCs/>
        </w:rPr>
        <w:t>is</w:t>
      </w:r>
      <w:r>
        <w:t xml:space="preserve"> “egg”; “dog” </w:t>
      </w:r>
      <w:r w:rsidRPr="008760B1">
        <w:rPr>
          <w:i/>
          <w:iCs/>
        </w:rPr>
        <w:t>is</w:t>
      </w:r>
      <w:r>
        <w:t xml:space="preserve"> “dog”, and so forth.</w:t>
      </w:r>
      <w:r w:rsidR="00EC5825">
        <w:t xml:space="preserve">  In the denotative sense, an apple (or a car, or a bird) exists, </w:t>
      </w:r>
      <w:r w:rsidR="00EC5825" w:rsidRPr="00EC5825">
        <w:rPr>
          <w:i/>
          <w:iCs/>
        </w:rPr>
        <w:t>whether or not</w:t>
      </w:r>
      <w:r w:rsidR="00EC5825">
        <w:t xml:space="preserve"> it is being interacted with by another object.  Its existence is not dependent upon anything else.</w:t>
      </w:r>
      <w:r w:rsidR="00EC5825">
        <w:rPr>
          <w:rStyle w:val="FootnoteReference"/>
        </w:rPr>
        <w:footnoteReference w:id="3"/>
      </w:r>
    </w:p>
    <w:p w14:paraId="69379E96" w14:textId="063A076A" w:rsidR="009807A7" w:rsidRDefault="008760B1" w:rsidP="00866BFD">
      <w:r w:rsidRPr="00C511DB">
        <w:rPr>
          <w:b/>
          <w:bCs/>
          <w:i/>
          <w:iCs/>
        </w:rPr>
        <w:t>Context</w:t>
      </w:r>
      <w:r w:rsidRPr="00C511DB">
        <w:rPr>
          <w:b/>
          <w:bCs/>
        </w:rPr>
        <w:t xml:space="preserve"> </w:t>
      </w:r>
      <w:r>
        <w:t xml:space="preserve">is </w:t>
      </w:r>
      <w:r w:rsidRPr="00C511DB">
        <w:rPr>
          <w:b/>
          <w:bCs/>
          <w:i/>
          <w:iCs/>
        </w:rPr>
        <w:t>connotative</w:t>
      </w:r>
      <w:r>
        <w:t xml:space="preserve">; it is </w:t>
      </w:r>
      <w:r w:rsidR="00072ACA" w:rsidRPr="00072ACA">
        <w:rPr>
          <w:i/>
          <w:iCs/>
        </w:rPr>
        <w:t>implicit, conceptive, subjective, abstract</w:t>
      </w:r>
      <w:r w:rsidR="00072ACA">
        <w:rPr>
          <w:i/>
          <w:iCs/>
        </w:rPr>
        <w:t>.</w:t>
      </w:r>
      <w:r w:rsidR="00072ACA">
        <w:t xml:space="preserve">  In terms of </w:t>
      </w:r>
      <w:r w:rsidR="00072ACA" w:rsidRPr="00C511DB">
        <w:rPr>
          <w:i/>
          <w:iCs/>
        </w:rPr>
        <w:t>context,</w:t>
      </w:r>
      <w:r w:rsidR="00072ACA">
        <w:t xml:space="preserve"> “apple” can “stand for”, “imply”, or “suggest” more than itself.  The word “apple” expands from </w:t>
      </w:r>
      <w:r w:rsidR="00C511DB">
        <w:t xml:space="preserve">being </w:t>
      </w:r>
      <w:r w:rsidR="00072ACA">
        <w:t>a thing</w:t>
      </w:r>
      <w:r w:rsidR="00C511DB">
        <w:t>-</w:t>
      </w:r>
      <w:r w:rsidR="00072ACA">
        <w:t xml:space="preserve">in-and-of-itself into </w:t>
      </w:r>
      <w:r w:rsidR="00C511DB">
        <w:t xml:space="preserve">being more of </w:t>
      </w:r>
      <w:r w:rsidR="00072ACA">
        <w:t xml:space="preserve">a sort of container for ideas and concepts.  It serves as a </w:t>
      </w:r>
      <w:r w:rsidR="00072ACA" w:rsidRPr="00072ACA">
        <w:rPr>
          <w:i/>
          <w:iCs/>
        </w:rPr>
        <w:t>sign</w:t>
      </w:r>
      <w:r w:rsidR="00072ACA">
        <w:t xml:space="preserve">, a </w:t>
      </w:r>
      <w:r w:rsidR="00072ACA" w:rsidRPr="00072ACA">
        <w:rPr>
          <w:i/>
          <w:iCs/>
        </w:rPr>
        <w:t>symbol</w:t>
      </w:r>
      <w:r w:rsidR="00072ACA">
        <w:t xml:space="preserve">, an </w:t>
      </w:r>
      <w:r w:rsidR="00072ACA" w:rsidRPr="00072ACA">
        <w:rPr>
          <w:i/>
          <w:iCs/>
        </w:rPr>
        <w:t>implication</w:t>
      </w:r>
      <w:r w:rsidR="00072ACA">
        <w:t xml:space="preserve">, or a </w:t>
      </w:r>
      <w:r w:rsidR="00072ACA" w:rsidRPr="00072ACA">
        <w:rPr>
          <w:i/>
          <w:iCs/>
        </w:rPr>
        <w:t>signification</w:t>
      </w:r>
      <w:r w:rsidR="00072ACA">
        <w:t>.</w:t>
      </w:r>
    </w:p>
    <w:p w14:paraId="0F2277C3" w14:textId="7F8ED580" w:rsidR="008760B1" w:rsidRDefault="009807A7" w:rsidP="00866BFD">
      <w:r>
        <w:t>For instance, a</w:t>
      </w:r>
      <w:r w:rsidR="00072ACA">
        <w:t xml:space="preserve">n apple shape with a crescent cut out of it </w:t>
      </w:r>
      <w:r w:rsidR="00072ACA" w:rsidRPr="009807A7">
        <w:rPr>
          <w:i/>
          <w:iCs/>
        </w:rPr>
        <w:t>represents</w:t>
      </w:r>
      <w:r w:rsidR="00072ACA">
        <w:t xml:space="preserve"> a particular technology manufacturing company and the products it </w:t>
      </w:r>
      <w:r>
        <w:t>makes</w:t>
      </w:r>
      <w:r w:rsidR="00072ACA">
        <w:t xml:space="preserve">; an apple on the cover of a book about nutrition </w:t>
      </w:r>
      <w:r w:rsidR="00072ACA" w:rsidRPr="009807A7">
        <w:rPr>
          <w:i/>
          <w:iCs/>
        </w:rPr>
        <w:t>implies</w:t>
      </w:r>
      <w:r w:rsidR="00072ACA">
        <w:t xml:space="preserve"> </w:t>
      </w:r>
      <w:r w:rsidR="00072ACA" w:rsidRPr="009807A7">
        <w:t>health and vitality</w:t>
      </w:r>
      <w:r w:rsidR="00072ACA">
        <w:t xml:space="preserve">; </w:t>
      </w:r>
      <w:r w:rsidR="00C511DB">
        <w:t xml:space="preserve">an image of </w:t>
      </w:r>
      <w:r w:rsidR="00072ACA">
        <w:t xml:space="preserve">a basket overflowing with apples might </w:t>
      </w:r>
      <w:r w:rsidR="00072ACA" w:rsidRPr="009807A7">
        <w:rPr>
          <w:i/>
          <w:iCs/>
        </w:rPr>
        <w:t>suggest</w:t>
      </w:r>
      <w:r w:rsidR="00072ACA">
        <w:t xml:space="preserve"> </w:t>
      </w:r>
      <w:r w:rsidR="00072ACA" w:rsidRPr="009807A7">
        <w:t>abundance, affluence, prosperity</w:t>
      </w:r>
      <w:r w:rsidR="00072ACA">
        <w:t>, etc.</w:t>
      </w:r>
      <w:r>
        <w:rPr>
          <w:rStyle w:val="FootnoteReference"/>
        </w:rPr>
        <w:footnoteReference w:id="4"/>
      </w:r>
      <w:r w:rsidR="00AF5DD7">
        <w:t xml:space="preserve">  </w:t>
      </w:r>
      <w:r w:rsidR="00072ACA">
        <w:t>However, none of those concepts are inherent in “apple” itself; they are neither an intrinsic part of the word “apple”, nor are they realities that “come out” of an apple — the fruit does not produce cell phones</w:t>
      </w:r>
      <w:r w:rsidR="001B51EE">
        <w:t xml:space="preserve"> or</w:t>
      </w:r>
      <w:r w:rsidR="00072ACA">
        <w:t xml:space="preserve"> </w:t>
      </w:r>
      <w:r w:rsidR="001B51EE">
        <w:t>magically bestow physical well-being</w:t>
      </w:r>
      <w:r w:rsidR="003D3702">
        <w:t>: just being in a room with an apple doesn’t make you healthier.</w:t>
      </w:r>
    </w:p>
    <w:p w14:paraId="4B62A516" w14:textId="5DD2AFCB" w:rsidR="0058430E" w:rsidRDefault="0058430E" w:rsidP="00866BFD">
      <w:r>
        <w:rPr>
          <w:noProof/>
        </w:rPr>
        <w:drawing>
          <wp:anchor distT="0" distB="0" distL="114300" distR="114300" simplePos="0" relativeHeight="251658240" behindDoc="0" locked="0" layoutInCell="1" allowOverlap="1" wp14:anchorId="1B2CA55C" wp14:editId="54D5E9B5">
            <wp:simplePos x="0" y="0"/>
            <wp:positionH relativeFrom="column">
              <wp:posOffset>9525</wp:posOffset>
            </wp:positionH>
            <wp:positionV relativeFrom="paragraph">
              <wp:posOffset>774065</wp:posOffset>
            </wp:positionV>
            <wp:extent cx="1043305" cy="1043305"/>
            <wp:effectExtent l="0" t="0" r="0" b="0"/>
            <wp:wrapSquare wrapText="bothSides"/>
            <wp:docPr id="1" name="Picture 1" descr="Hammer and Sickle Symbol&#10;Public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ammer and Sickle Symbol&#10;Public Doma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3305" cy="1043305"/>
                    </a:xfrm>
                    <a:prstGeom prst="rect">
                      <a:avLst/>
                    </a:prstGeom>
                    <a:noFill/>
                    <a:ln>
                      <a:noFill/>
                    </a:ln>
                  </pic:spPr>
                </pic:pic>
              </a:graphicData>
            </a:graphic>
            <wp14:sizeRelH relativeFrom="page">
              <wp14:pctWidth>0</wp14:pctWidth>
            </wp14:sizeRelH>
            <wp14:sizeRelV relativeFrom="page">
              <wp14:pctHeight>0</wp14:pctHeight>
            </wp14:sizeRelV>
          </wp:anchor>
        </w:drawing>
      </w:r>
      <w:r w:rsidR="001B51EE">
        <w:t>The awareness of (and distinction between) content and context, denotation and connotation</w:t>
      </w:r>
      <w:r w:rsidR="00BE2CF0">
        <w:t>,</w:t>
      </w:r>
      <w:r w:rsidR="001B51EE">
        <w:t xml:space="preserve"> is</w:t>
      </w:r>
      <w:r w:rsidR="00AD1195">
        <w:fldChar w:fldCharType="begin"/>
      </w:r>
      <w:r w:rsidR="00AD1195">
        <w:instrText xml:space="preserve"> INCLUDEPICTURE "https://upload.wikimedia.org/wikipedia/commons/thumb/7/78/Danghui_golden.svg/150px-Danghui_golden.svg.png" \* MERGEFORMATINET </w:instrText>
      </w:r>
      <w:r w:rsidR="00000000">
        <w:fldChar w:fldCharType="separate"/>
      </w:r>
      <w:r w:rsidR="00AD1195">
        <w:fldChar w:fldCharType="end"/>
      </w:r>
      <w:r w:rsidR="001B51EE">
        <w:t xml:space="preserve"> central to the effective study of mythology.  When an owl appear</w:t>
      </w:r>
      <w:r w:rsidR="00BE2CF0">
        <w:t>s</w:t>
      </w:r>
      <w:r w:rsidR="001B51EE">
        <w:t xml:space="preserve"> in a myth, </w:t>
      </w:r>
      <w:r w:rsidR="00BE2CF0">
        <w:t xml:space="preserve">for example, </w:t>
      </w:r>
      <w:r w:rsidR="001B51EE">
        <w:t xml:space="preserve">is it intended to simply refer to a bird of that particular species, or is it a symbol (metaphor) for wisdom?  Is a </w:t>
      </w:r>
      <w:r w:rsidR="00BE2CF0">
        <w:t>book</w:t>
      </w:r>
      <w:r w:rsidR="001B51EE">
        <w:t xml:space="preserve"> just a </w:t>
      </w:r>
      <w:r w:rsidR="00BE2CF0">
        <w:t>book</w:t>
      </w:r>
      <w:r w:rsidR="001B51EE">
        <w:t xml:space="preserve">, or is it a sign of </w:t>
      </w:r>
      <w:r w:rsidR="00BE2CF0">
        <w:t>knowledge</w:t>
      </w:r>
      <w:r w:rsidR="001B51EE">
        <w:t>?</w:t>
      </w:r>
    </w:p>
    <w:p w14:paraId="1C519F93" w14:textId="08DFD691" w:rsidR="00342D7E" w:rsidRDefault="00BE2CF0" w:rsidP="00866BFD">
      <w:r>
        <w:t xml:space="preserve">Think of the </w:t>
      </w:r>
      <w:r w:rsidR="00AD1195">
        <w:t xml:space="preserve">ubiquitous </w:t>
      </w:r>
      <w:r>
        <w:t>Hammer-and-Sickle: this icon carrie</w:t>
      </w:r>
      <w:r w:rsidR="00AD1195">
        <w:t>s</w:t>
      </w:r>
      <w:r>
        <w:t xml:space="preserve"> meaning</w:t>
      </w:r>
      <w:r w:rsidR="00AD1195">
        <w:t xml:space="preserve">, signifying the unification of the industrial working class (represented by the hammer), and the agrarian peasant class (represented by the sickle (scythe)), as the source of political/economic power and governance in a </w:t>
      </w:r>
      <w:r w:rsidR="00AD1195">
        <w:lastRenderedPageBreak/>
        <w:t xml:space="preserve">communist society.  It is still the central motif of many political parties around the world, </w:t>
      </w:r>
      <w:r w:rsidR="0058430E">
        <w:t>al</w:t>
      </w:r>
      <w:r w:rsidR="00AD1195">
        <w:t xml:space="preserve">though it no longer appears on </w:t>
      </w:r>
      <w:r w:rsidR="003D3702">
        <w:t xml:space="preserve">the flag of </w:t>
      </w:r>
      <w:r w:rsidR="00AD1195">
        <w:t>any major nation</w:t>
      </w:r>
      <w:r w:rsidR="003D3702">
        <w:t>s</w:t>
      </w:r>
      <w:r w:rsidR="00AD1195">
        <w:t>.</w:t>
      </w:r>
    </w:p>
    <w:p w14:paraId="4E333DB7" w14:textId="44DE39D9" w:rsidR="001B51EE" w:rsidRDefault="0058430E" w:rsidP="00866BFD">
      <w:r>
        <w:t>Further, if</w:t>
      </w:r>
      <w:r w:rsidR="001B51EE">
        <w:t xml:space="preserve"> the object in question is being referred to </w:t>
      </w:r>
      <w:r w:rsidR="001B51EE" w:rsidRPr="0058430E">
        <w:rPr>
          <w:i/>
          <w:iCs/>
        </w:rPr>
        <w:t>connotatively</w:t>
      </w:r>
      <w:r w:rsidR="001B51EE">
        <w:t xml:space="preserve">, which connotation applies?  The answer to that question depends on a number of factors: </w:t>
      </w:r>
      <w:r w:rsidR="00866BFD">
        <w:t>W</w:t>
      </w:r>
      <w:r w:rsidR="001B51EE">
        <w:t xml:space="preserve">hich society/culture is using the symbol?  </w:t>
      </w:r>
      <w:r w:rsidR="003D3702">
        <w:t xml:space="preserve">Which segment of society is employing the symbol?  </w:t>
      </w:r>
      <w:r w:rsidR="00866BFD">
        <w:t>A</w:t>
      </w:r>
      <w:r w:rsidR="001B51EE">
        <w:t>t what time in history is the symbol being employed (e. g. a chain may at one historical point represent strength and unity, but at a different time refer to slavery and oppression).</w:t>
      </w:r>
      <w:r w:rsidR="003D3702">
        <w:t xml:space="preserve">  </w:t>
      </w:r>
    </w:p>
    <w:p w14:paraId="20757331" w14:textId="3E019293" w:rsidR="00AE3B55" w:rsidRDefault="004D59DB" w:rsidP="00866BFD">
      <w:r>
        <w:t xml:space="preserve">Context and connotation are where the fun is: in Kant’s view, </w:t>
      </w:r>
      <w:r w:rsidR="00AE3B55">
        <w:t xml:space="preserve">only </w:t>
      </w:r>
      <w:r w:rsidR="004A049F" w:rsidRPr="00CC7178">
        <w:rPr>
          <w:i/>
          <w:iCs/>
        </w:rPr>
        <w:t>phenomena</w:t>
      </w:r>
      <w:r w:rsidR="00AE3B55">
        <w:t xml:space="preserve"> comprise subjective experience, and </w:t>
      </w:r>
      <w:r w:rsidR="004A049F">
        <w:t>phenomena</w:t>
      </w:r>
      <w:r w:rsidR="00AE3B55">
        <w:t xml:space="preserve"> </w:t>
      </w:r>
      <w:r w:rsidR="004A049F">
        <w:t>are</w:t>
      </w:r>
      <w:r w:rsidR="00AE3B55">
        <w:t xml:space="preserve"> a result of our various sensory organs and processes reacting to stimuli impinging upon them as a result of the existence and actions of objective reality.</w:t>
      </w:r>
    </w:p>
    <w:p w14:paraId="508093BE" w14:textId="39D19295" w:rsidR="0058430E" w:rsidRDefault="00AE3B55" w:rsidP="00866BFD">
      <w:r>
        <w:t xml:space="preserve">Thus, for Kant, </w:t>
      </w:r>
      <w:r w:rsidR="004D59DB">
        <w:t xml:space="preserve">context (subjective reality) is </w:t>
      </w:r>
      <w:r w:rsidR="004D59DB" w:rsidRPr="00AE3B55">
        <w:rPr>
          <w:i/>
          <w:iCs/>
        </w:rPr>
        <w:t>constructed</w:t>
      </w:r>
      <w:r w:rsidR="004D59DB">
        <w:t xml:space="preserve"> by consciousness in every moment from four components: 1) the </w:t>
      </w:r>
      <w:r w:rsidRPr="003D3702">
        <w:rPr>
          <w:i/>
          <w:iCs/>
        </w:rPr>
        <w:t>influence</w:t>
      </w:r>
      <w:r w:rsidR="004D59DB">
        <w:t xml:space="preserve"> on our sense organs of external objects and events (objective reality); 2) our </w:t>
      </w:r>
      <w:r w:rsidR="004D59DB" w:rsidRPr="003D3702">
        <w:rPr>
          <w:i/>
          <w:iCs/>
        </w:rPr>
        <w:t>impressions</w:t>
      </w:r>
      <w:r w:rsidR="004D59DB">
        <w:t xml:space="preserve"> (reactions) to being affected by objective reality; 3) our </w:t>
      </w:r>
      <w:r w:rsidR="004D59DB" w:rsidRPr="003D3702">
        <w:rPr>
          <w:i/>
          <w:iCs/>
        </w:rPr>
        <w:t>memory</w:t>
      </w:r>
      <w:r w:rsidR="004D59DB">
        <w:t xml:space="preserve"> (recollections of past instances of being affected by objective reality; and, finally 4) our </w:t>
      </w:r>
      <w:r w:rsidR="004D59DB" w:rsidRPr="003D3702">
        <w:rPr>
          <w:i/>
          <w:iCs/>
        </w:rPr>
        <w:t>imagination</w:t>
      </w:r>
      <w:r w:rsidR="004D59DB">
        <w:t xml:space="preserve"> — the </w:t>
      </w:r>
      <w:r>
        <w:t>ability to conceive of a significant connection between objective reality and ourselves.</w:t>
      </w:r>
    </w:p>
    <w:p w14:paraId="28CAE1AF" w14:textId="617B8FC4" w:rsidR="00AE3B55" w:rsidRDefault="00AE3B55" w:rsidP="00866BFD">
      <w:r>
        <w:t xml:space="preserve">In simpler terms, we </w:t>
      </w:r>
      <w:r w:rsidRPr="00CC7178">
        <w:rPr>
          <w:i/>
          <w:iCs/>
        </w:rPr>
        <w:t>recognize, organize</w:t>
      </w:r>
      <w:r>
        <w:t xml:space="preserve">, and </w:t>
      </w:r>
      <w:r w:rsidRPr="00CC7178">
        <w:rPr>
          <w:i/>
          <w:iCs/>
        </w:rPr>
        <w:t>categorize</w:t>
      </w:r>
      <w:r>
        <w:t xml:space="preserve"> (</w:t>
      </w:r>
      <w:proofErr w:type="spellStart"/>
      <w:r>
        <w:t>i</w:t>
      </w:r>
      <w:proofErr w:type="spellEnd"/>
      <w:r>
        <w:t xml:space="preserve">. e. </w:t>
      </w:r>
      <w:r w:rsidRPr="00AE3B55">
        <w:rPr>
          <w:i/>
          <w:iCs/>
        </w:rPr>
        <w:t>contextualize</w:t>
      </w:r>
      <w:r>
        <w:t xml:space="preserve">) the data of our sense impressions to </w:t>
      </w:r>
      <w:r w:rsidRPr="00AE3B55">
        <w:rPr>
          <w:i/>
          <w:iCs/>
        </w:rPr>
        <w:t>create meaning</w:t>
      </w:r>
      <w:r>
        <w:t xml:space="preserve">.  </w:t>
      </w:r>
      <w:r w:rsidR="00AF5DD7">
        <w:t>Think about the sheer power of this statement: it</w:t>
      </w:r>
      <w:r>
        <w:t xml:space="preserve"> forces us to </w:t>
      </w:r>
      <w:r w:rsidR="00AF5DD7">
        <w:t>realize</w:t>
      </w:r>
      <w:r>
        <w:t xml:space="preserve"> that </w:t>
      </w:r>
      <w:r w:rsidRPr="00AE3B55">
        <w:rPr>
          <w:i/>
          <w:iCs/>
        </w:rPr>
        <w:t>meaning is never inherent in the object</w:t>
      </w:r>
      <w:r>
        <w:t xml:space="preserve">.  “Things” just </w:t>
      </w:r>
      <w:r w:rsidRPr="00152C02">
        <w:rPr>
          <w:i/>
          <w:iCs/>
        </w:rPr>
        <w:t>are</w:t>
      </w:r>
      <w:r>
        <w:t xml:space="preserve">.  Their meaning is </w:t>
      </w:r>
      <w:r w:rsidRPr="00AE3B55">
        <w:rPr>
          <w:i/>
          <w:iCs/>
        </w:rPr>
        <w:t>only</w:t>
      </w:r>
      <w:r>
        <w:t xml:space="preserve"> </w:t>
      </w:r>
      <w:r w:rsidRPr="003D3702">
        <w:rPr>
          <w:i/>
          <w:iCs/>
        </w:rPr>
        <w:t>and</w:t>
      </w:r>
      <w:r>
        <w:t xml:space="preserve"> </w:t>
      </w:r>
      <w:r w:rsidRPr="00AE3B55">
        <w:rPr>
          <w:i/>
          <w:iCs/>
        </w:rPr>
        <w:t>entirely</w:t>
      </w:r>
      <w:r>
        <w:t xml:space="preserve"> </w:t>
      </w:r>
      <w:r w:rsidRPr="00AE3B55">
        <w:rPr>
          <w:i/>
          <w:iCs/>
        </w:rPr>
        <w:t>assigned to them by us</w:t>
      </w:r>
      <w:r>
        <w:t>.</w:t>
      </w:r>
    </w:p>
    <w:p w14:paraId="3D666CCD" w14:textId="77777777" w:rsidR="00152C02" w:rsidRDefault="00152C02" w:rsidP="00866BFD">
      <w:r>
        <w:rPr>
          <w:noProof/>
        </w:rPr>
        <w:drawing>
          <wp:anchor distT="0" distB="0" distL="114300" distR="114300" simplePos="0" relativeHeight="251659264" behindDoc="0" locked="0" layoutInCell="1" allowOverlap="1" wp14:anchorId="7E73AC44" wp14:editId="5CE38250">
            <wp:simplePos x="0" y="0"/>
            <wp:positionH relativeFrom="column">
              <wp:posOffset>4603750</wp:posOffset>
            </wp:positionH>
            <wp:positionV relativeFrom="paragraph">
              <wp:posOffset>2540</wp:posOffset>
            </wp:positionV>
            <wp:extent cx="1307465" cy="1947545"/>
            <wp:effectExtent l="0" t="0" r="635" b="0"/>
            <wp:wrapSquare wrapText="bothSides"/>
            <wp:docPr id="3" name="Picture 3" descr="Mona Lisa painting (portrait of Lisa Gherardini, c 1503-1506, Leonardo da Vinci, currently in the Louvre Museum, Paris, F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ona Lisa painting (portrait of Lisa Gherardini, c 1503-1506, Leonardo da Vinci, currently in the Louvre Museum, Paris, Fra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07465" cy="194754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Consider the </w:t>
      </w:r>
      <w:r w:rsidRPr="00152C02">
        <w:rPr>
          <w:i/>
          <w:iCs/>
        </w:rPr>
        <w:t>Mona Lisa</w:t>
      </w:r>
      <w:r>
        <w:t xml:space="preserve"> painting by Leonardo da Vinci.</w:t>
      </w:r>
      <w:r w:rsidRPr="00152C02">
        <w:t xml:space="preserve"> </w:t>
      </w:r>
      <w:r>
        <w:t xml:space="preserve"> It is currently housed in the Louvre Museum, in Paris, France, where it hangs on a wall behind several inches of plexiglass and is visited and viewed by millions of people every year</w:t>
      </w:r>
      <w:r>
        <w:rPr>
          <w:rStyle w:val="FootnoteReference"/>
        </w:rPr>
        <w:footnoteReference w:id="5"/>
      </w:r>
      <w:r>
        <w:t>.  It is considered one of the greatest works of art produced by human beings in the entire history of our species up to this point.</w:t>
      </w:r>
    </w:p>
    <w:p w14:paraId="1960E85C" w14:textId="70720FE5" w:rsidR="00C0361F" w:rsidRDefault="00152C02" w:rsidP="00866BFD">
      <w:r>
        <w:t xml:space="preserve">And yet, if every human being were to vanish from the face of the Earth tomorrow, the </w:t>
      </w:r>
      <w:r w:rsidRPr="00152C02">
        <w:rPr>
          <w:i/>
          <w:iCs/>
        </w:rPr>
        <w:t>Mona Lisa</w:t>
      </w:r>
      <w:r>
        <w:t xml:space="preserve"> would still be hanging on the wall of the Louvre, and </w:t>
      </w:r>
      <w:r w:rsidRPr="00152C02">
        <w:rPr>
          <w:i/>
          <w:iCs/>
        </w:rPr>
        <w:t>it would mean nothing</w:t>
      </w:r>
      <w:r>
        <w:t>.  Any</w:t>
      </w:r>
      <w:r w:rsidR="003D3702">
        <w:t>-</w:t>
      </w:r>
      <w:r>
        <w:t>and</w:t>
      </w:r>
      <w:r w:rsidR="003D3702">
        <w:t>-</w:t>
      </w:r>
      <w:r>
        <w:t>all meaning it has is assigned to it by consciousness, in the absence of which, meaning is non-existent.</w:t>
      </w:r>
      <w:r w:rsidR="00AF5DD7">
        <w:t xml:space="preserve">  </w:t>
      </w:r>
      <w:r>
        <w:t xml:space="preserve">Further, think about what a painting </w:t>
      </w:r>
      <w:r w:rsidRPr="00AF5DD7">
        <w:rPr>
          <w:i/>
          <w:iCs/>
        </w:rPr>
        <w:t>actually</w:t>
      </w:r>
      <w:r>
        <w:t xml:space="preserve"> is: it is ground up matter (pigment) suspended in a liquid (called a “binder”) and applied to a surface (e. g. canvas, board, plaster, paper, etc.)</w:t>
      </w:r>
      <w:r w:rsidR="00C0361F">
        <w:t xml:space="preserve"> in a particular arrangement (composition)</w:t>
      </w:r>
      <w:r>
        <w:t>.</w:t>
      </w:r>
    </w:p>
    <w:p w14:paraId="12BCC46E" w14:textId="7B27E738" w:rsidR="00C0361F" w:rsidRDefault="00152C02" w:rsidP="00866BFD">
      <w:r>
        <w:t xml:space="preserve">The </w:t>
      </w:r>
      <w:r w:rsidRPr="00C0361F">
        <w:rPr>
          <w:i/>
          <w:iCs/>
        </w:rPr>
        <w:t>Mona Lisa</w:t>
      </w:r>
      <w:r>
        <w:t xml:space="preserve"> is a painting; </w:t>
      </w:r>
      <w:r w:rsidR="003D3702">
        <w:t xml:space="preserve">but, </w:t>
      </w:r>
      <w:r>
        <w:t xml:space="preserve">so is </w:t>
      </w:r>
      <w:r w:rsidR="00C0361F">
        <w:t>a</w:t>
      </w:r>
      <w:r>
        <w:t xml:space="preserve"> child’s </w:t>
      </w:r>
      <w:r w:rsidR="00C0361F">
        <w:t>effort from their preschool art lesson.  Does one have more “meaning” than the other?  If so, why</w:t>
      </w:r>
      <w:r w:rsidR="003D3702">
        <w:t>; if not, why not</w:t>
      </w:r>
      <w:r w:rsidR="00C0361F">
        <w:t>?  What determines the difference in the meaning of the two?  Is the meaning of each the same for everyone, and</w:t>
      </w:r>
      <w:r w:rsidR="00FB1475">
        <w:t xml:space="preserve">, </w:t>
      </w:r>
      <w:r w:rsidR="00FB1475">
        <w:lastRenderedPageBreak/>
        <w:t xml:space="preserve">thus, </w:t>
      </w:r>
      <w:r w:rsidR="00C0361F">
        <w:t>universally acknowledged?  Is there an objective scale upon which the meaning of each can be located, in order to determine a corresponding “value” of each?</w:t>
      </w:r>
    </w:p>
    <w:p w14:paraId="06FB4503" w14:textId="3B57ED85" w:rsidR="00B9611F" w:rsidRDefault="00C0361F" w:rsidP="00866BFD">
      <w:r>
        <w:t xml:space="preserve">The wonderful (and sometimes infuriating) thing about context/connotation is that it is the </w:t>
      </w:r>
      <w:r w:rsidRPr="00FB1475">
        <w:rPr>
          <w:i/>
          <w:iCs/>
        </w:rPr>
        <w:t>result of a choice</w:t>
      </w:r>
      <w:r>
        <w:t xml:space="preserve">, and </w:t>
      </w:r>
      <w:r w:rsidRPr="00FB1475">
        <w:rPr>
          <w:i/>
          <w:iCs/>
        </w:rPr>
        <w:t>choices can be reexamined, reevaluated, and revised</w:t>
      </w:r>
      <w:r>
        <w:t xml:space="preserve">.  </w:t>
      </w:r>
      <w:r w:rsidR="00B9611F">
        <w:t>Not only is m</w:t>
      </w:r>
      <w:r>
        <w:t xml:space="preserve">eaning </w:t>
      </w:r>
      <w:r w:rsidR="00B9611F">
        <w:t xml:space="preserve"> </w:t>
      </w:r>
      <w:r>
        <w:t xml:space="preserve">not inherent in the object, </w:t>
      </w:r>
      <w:r w:rsidRPr="00C0361F">
        <w:rPr>
          <w:i/>
          <w:iCs/>
        </w:rPr>
        <w:t>it is not permanent</w:t>
      </w:r>
      <w:r w:rsidR="00FB1475">
        <w:rPr>
          <w:i/>
          <w:iCs/>
        </w:rPr>
        <w:t>, but fluid and dynamic</w:t>
      </w:r>
      <w:r>
        <w:t xml:space="preserve">.  In answer to </w:t>
      </w:r>
      <w:r w:rsidR="00AF5DD7">
        <w:t xml:space="preserve">the posing of the </w:t>
      </w:r>
      <w:r>
        <w:t>question about an artwork, “What does it mean?” the Zen master would stoically reply, “You make an incoherent noise.”  The question has only a subjective answer, and therefore asking it of anyone else is a futile act.</w:t>
      </w:r>
      <w:r>
        <w:rPr>
          <w:rStyle w:val="FootnoteReference"/>
        </w:rPr>
        <w:footnoteReference w:id="6"/>
      </w:r>
    </w:p>
    <w:p w14:paraId="373FCC2D" w14:textId="52B96829" w:rsidR="00D705CB" w:rsidRDefault="00D705CB" w:rsidP="00D705CB">
      <w:pPr>
        <w:pStyle w:val="Heading3"/>
      </w:pPr>
      <w:r>
        <w:t>Logos</w:t>
      </w:r>
      <w:r>
        <w:rPr>
          <w:rStyle w:val="FootnoteReference"/>
        </w:rPr>
        <w:footnoteReference w:id="7"/>
      </w:r>
      <w:r>
        <w:t xml:space="preserve"> and Mythos</w:t>
      </w:r>
    </w:p>
    <w:p w14:paraId="5E031AC6" w14:textId="3FA3A060" w:rsidR="00D705CB" w:rsidRDefault="00D705CB" w:rsidP="00866BFD">
      <w:r>
        <w:t>We will encounter these two terms frequently during our exploration of mythology, so it is worth taking a few lines to introduce them.</w:t>
      </w:r>
    </w:p>
    <w:p w14:paraId="034C6137" w14:textId="00778E0A" w:rsidR="00D705CB" w:rsidRDefault="00D705CB" w:rsidP="00D705CB">
      <w:r w:rsidRPr="0016328F">
        <w:rPr>
          <w:b/>
          <w:bCs/>
        </w:rPr>
        <w:t>Logos</w:t>
      </w:r>
      <w:r>
        <w:t xml:space="preserve">: the Greek root of the word “logic”, </w:t>
      </w:r>
      <w:proofErr w:type="spellStart"/>
      <w:r w:rsidRPr="00082722">
        <w:rPr>
          <w:rStyle w:val="italic"/>
          <w:i/>
          <w:iCs/>
        </w:rPr>
        <w:t>lógos</w:t>
      </w:r>
      <w:proofErr w:type="spellEnd"/>
      <w:r>
        <w:t xml:space="preserve"> mans “a word, saying, speech, discourse, thought, proportion, ratio, reckoning</w:t>
      </w:r>
      <w:r w:rsidR="0016328F">
        <w:t>”</w:t>
      </w:r>
      <w:r w:rsidR="00082722">
        <w:t xml:space="preserve">, and comes ultimately from the Greek </w:t>
      </w:r>
      <w:proofErr w:type="spellStart"/>
      <w:r w:rsidR="00082722" w:rsidRPr="00082722">
        <w:rPr>
          <w:rStyle w:val="italic"/>
          <w:i/>
          <w:iCs/>
        </w:rPr>
        <w:t>legein</w:t>
      </w:r>
      <w:proofErr w:type="spellEnd"/>
      <w:r w:rsidR="00082722">
        <w:t>, meaning “to speak”</w:t>
      </w:r>
      <w:r>
        <w:t>.</w:t>
      </w:r>
    </w:p>
    <w:p w14:paraId="5167FA90" w14:textId="1DD0ADC0" w:rsidR="00082722" w:rsidRDefault="00082722" w:rsidP="00D705CB">
      <w:r>
        <w:t xml:space="preserve">Logos is </w:t>
      </w:r>
      <w:r w:rsidRPr="00543A12">
        <w:rPr>
          <w:i/>
          <w:iCs/>
        </w:rPr>
        <w:t>rational, pragmatic, scientific</w:t>
      </w:r>
      <w:r>
        <w:t xml:space="preserve"> thought.  Note that the root of the word “rational” is “ratio” and a ratio is a </w:t>
      </w:r>
      <w:r w:rsidRPr="0016328F">
        <w:rPr>
          <w:i/>
          <w:iCs/>
        </w:rPr>
        <w:t>mathematical</w:t>
      </w:r>
      <w:r>
        <w:t xml:space="preserve"> relationship.  For instance, if you have two apples and one orange, the fruits are in a 2:1 ratio.  If you were to increase </w:t>
      </w:r>
      <w:r w:rsidR="0016328F">
        <w:t xml:space="preserve">the number of </w:t>
      </w:r>
      <w:r>
        <w:t xml:space="preserve">both apples and fruits by a factor of three, you would then have six apples and three oranges (6:3), but </w:t>
      </w:r>
      <w:r w:rsidR="0016328F">
        <w:t>t</w:t>
      </w:r>
      <w:r>
        <w:t xml:space="preserve">his is still a two-to-one ratio.  Bearing in mind that “logos” is related to “ratio” helps </w:t>
      </w:r>
      <w:r w:rsidR="0016328F">
        <w:t xml:space="preserve">us </w:t>
      </w:r>
      <w:r>
        <w:t xml:space="preserve">to remember that it is </w:t>
      </w:r>
      <w:r w:rsidR="001741A5">
        <w:t>the word for formalized, regularized, quantified thinking and expression.</w:t>
      </w:r>
    </w:p>
    <w:p w14:paraId="0719B768" w14:textId="6356A7F7" w:rsidR="001741A5" w:rsidRDefault="001741A5" w:rsidP="00D705CB">
      <w:r>
        <w:t>Logos is seen as the foundation of Western culture, beginning with Greek explorations into geometry and philosophy in the 6</w:t>
      </w:r>
      <w:r w:rsidRPr="001741A5">
        <w:rPr>
          <w:vertAlign w:val="superscript"/>
        </w:rPr>
        <w:t>th</w:t>
      </w:r>
      <w:r>
        <w:t xml:space="preserve"> Century BCE, and formalized as a doctrine during the European Enlightenment of the 17</w:t>
      </w:r>
      <w:r w:rsidRPr="001741A5">
        <w:rPr>
          <w:vertAlign w:val="superscript"/>
        </w:rPr>
        <w:t>th</w:t>
      </w:r>
      <w:r>
        <w:t xml:space="preserve"> and 18</w:t>
      </w:r>
      <w:r w:rsidRPr="001741A5">
        <w:rPr>
          <w:vertAlign w:val="superscript"/>
        </w:rPr>
        <w:t>th</w:t>
      </w:r>
      <w:r>
        <w:t xml:space="preserve"> Centuries CE.  Modern science is predicated upon the concept of provability and repeatability, codified by </w:t>
      </w:r>
      <w:r w:rsidRPr="001741A5">
        <w:t>René</w:t>
      </w:r>
      <w:r>
        <w:t xml:space="preserve"> Descartes in the </w:t>
      </w:r>
      <w:r w:rsidRPr="00032B6B">
        <w:rPr>
          <w:i/>
          <w:iCs/>
        </w:rPr>
        <w:t>Discourse on the Method</w:t>
      </w:r>
      <w:r>
        <w:t xml:space="preserve"> (</w:t>
      </w:r>
      <w:r w:rsidR="00032B6B">
        <w:t>1637).</w:t>
      </w:r>
    </w:p>
    <w:p w14:paraId="3FA0DC50" w14:textId="1A6F2BCD" w:rsidR="00032B6B" w:rsidRDefault="0016328F" w:rsidP="00D705CB">
      <w:r>
        <w:t>In modern science, f</w:t>
      </w:r>
      <w:r w:rsidR="00032B6B">
        <w:t>or something to be considered a fact, the source of the information must be identified as reliable, accessible to anyone seeking it, measurable and quantifiable, and subject to consistent repeatability via structured experimentation.</w:t>
      </w:r>
    </w:p>
    <w:p w14:paraId="44A19ADF" w14:textId="06E22C0A" w:rsidR="00032B6B" w:rsidRDefault="00032B6B" w:rsidP="00D705CB">
      <w:r>
        <w:t xml:space="preserve">In this sense, logos is intricately connected to objective reality (Kantian </w:t>
      </w:r>
      <w:r w:rsidRPr="005C434E">
        <w:rPr>
          <w:i/>
          <w:iCs/>
        </w:rPr>
        <w:t>noumena</w:t>
      </w:r>
      <w:r>
        <w:t>): the things to which facts relate are believed to have an existence independent of the observer and/or experimenter, and thus be free from what Roger Bacon called the “Idols of the Tribe” (</w:t>
      </w:r>
      <w:r w:rsidRPr="00032B6B">
        <w:rPr>
          <w:i/>
          <w:iCs/>
        </w:rPr>
        <w:t xml:space="preserve">idola </w:t>
      </w:r>
      <w:proofErr w:type="spellStart"/>
      <w:r w:rsidRPr="00032B6B">
        <w:rPr>
          <w:i/>
          <w:iCs/>
        </w:rPr>
        <w:lastRenderedPageBreak/>
        <w:t>tribus</w:t>
      </w:r>
      <w:proofErr w:type="spellEnd"/>
      <w:r>
        <w:t xml:space="preserve">) – the variability of individual experience which make </w:t>
      </w:r>
      <w:r w:rsidR="005C434E">
        <w:t xml:space="preserve">human </w:t>
      </w:r>
      <w:r>
        <w:t>perceptions unreliable as proofs of reality.</w:t>
      </w:r>
    </w:p>
    <w:p w14:paraId="03198BEC" w14:textId="75BE1CDD" w:rsidR="00032B6B" w:rsidRDefault="00032B6B" w:rsidP="005C434E">
      <w:r>
        <w:t>A room that feels warm to me may feel cool to you; however, a thermometer on the wall would indicate a single temperature (in whatever scale to which it is calibrated), for instance 74</w:t>
      </w:r>
      <w:r w:rsidR="0091765E">
        <w:rPr>
          <w:rFonts w:ascii="Arial" w:eastAsiaTheme="minorHAnsi" w:hAnsi="Arial" w:cs="Arial"/>
          <w:sz w:val="26"/>
          <w:szCs w:val="26"/>
        </w:rPr>
        <w:t xml:space="preserve">° </w:t>
      </w:r>
      <w:r>
        <w:t xml:space="preserve">Fahrenheit.  The temperature indicated on the thermometer is not a matter of personal experience nor of personal preference; it is an </w:t>
      </w:r>
      <w:r w:rsidRPr="0016328F">
        <w:rPr>
          <w:i/>
          <w:iCs/>
        </w:rPr>
        <w:t>object</w:t>
      </w:r>
      <w:r w:rsidR="0016328F" w:rsidRPr="0016328F">
        <w:rPr>
          <w:i/>
          <w:iCs/>
        </w:rPr>
        <w:t>ive</w:t>
      </w:r>
      <w:r>
        <w:t xml:space="preserve"> fact, not subject to debate, and independent of the perceptions of those in the room.</w:t>
      </w:r>
    </w:p>
    <w:p w14:paraId="19663789" w14:textId="151C3554" w:rsidR="00D23911" w:rsidRDefault="00D23911" w:rsidP="005C434E">
      <w:r>
        <w:t xml:space="preserve">Robert Pirsig, in </w:t>
      </w:r>
      <w:r w:rsidRPr="00D23911">
        <w:rPr>
          <w:i/>
          <w:iCs/>
        </w:rPr>
        <w:t>Lila: An Inquiry into Morals</w:t>
      </w:r>
      <w:r>
        <w:t>, wrote that “</w:t>
      </w:r>
      <w:r w:rsidRPr="00D23911">
        <w:t xml:space="preserve">Scientific truth has always contained an overwhelming difference from theological truth: it is </w:t>
      </w:r>
      <w:r w:rsidRPr="00D23911">
        <w:rPr>
          <w:i/>
          <w:iCs/>
        </w:rPr>
        <w:t>provisional</w:t>
      </w:r>
      <w:r w:rsidRPr="00D23911">
        <w:t>.”</w:t>
      </w:r>
      <w:r>
        <w:rPr>
          <w:rStyle w:val="FootnoteReference"/>
        </w:rPr>
        <w:footnoteReference w:id="8"/>
      </w:r>
      <w:r w:rsidR="00586C79">
        <w:t xml:space="preserve">  What he meant by this is that the aim of scientific exploration is to continuously update human knowledge with new information.  It is not that what we “know” today is “wrong”, but it is expected that it is </w:t>
      </w:r>
      <w:r w:rsidR="00586C79" w:rsidRPr="00586C79">
        <w:rPr>
          <w:i/>
          <w:iCs/>
        </w:rPr>
        <w:t>incomplete</w:t>
      </w:r>
      <w:r w:rsidR="00586C79">
        <w:t xml:space="preserve">.  However much we know about a phenomenon, the scientific assumption is that there is always more to know – more to discover.  There are entire institutions, called </w:t>
      </w:r>
      <w:r w:rsidR="00586C79" w:rsidRPr="00CC69E1">
        <w:rPr>
          <w:i/>
          <w:iCs/>
        </w:rPr>
        <w:t>research universities</w:t>
      </w:r>
      <w:r w:rsidR="00586C79">
        <w:t xml:space="preserve">, whose purpose is to reveal that </w:t>
      </w:r>
      <w:r w:rsidR="00586C79" w:rsidRPr="00586C79">
        <w:rPr>
          <w:i/>
          <w:iCs/>
        </w:rPr>
        <w:t>what we currently know is only part of the whole picture</w:t>
      </w:r>
      <w:r w:rsidR="00586C79">
        <w:t>.</w:t>
      </w:r>
    </w:p>
    <w:p w14:paraId="19E4BCEC" w14:textId="77777777" w:rsidR="00BB0819" w:rsidRDefault="00586C79" w:rsidP="00BB0819">
      <w:r>
        <w:t>While this means that our knowledge is constantly growing and expanding, it also means that we are by no means certain about anything related to objective reality.  Thus, the common aphorism that “change is the only constant.”</w:t>
      </w:r>
      <w:r w:rsidR="00CC69E1">
        <w:t xml:space="preserve">  As Jack Fraser says in an online article at </w:t>
      </w:r>
      <w:r w:rsidR="00CC69E1" w:rsidRPr="00CC69E1">
        <w:rPr>
          <w:i/>
          <w:iCs/>
        </w:rPr>
        <w:t>Forbes</w:t>
      </w:r>
      <w:r w:rsidR="00CC69E1">
        <w:t xml:space="preserve"> magazine:</w:t>
      </w:r>
    </w:p>
    <w:p w14:paraId="76368E96" w14:textId="33F52740" w:rsidR="00586C79" w:rsidRDefault="00CC69E1" w:rsidP="00BB0819">
      <w:pPr>
        <w:ind w:left="720" w:right="720"/>
      </w:pPr>
      <w:r>
        <w:t>“</w:t>
      </w:r>
      <w:r>
        <w:rPr>
          <w:i/>
          <w:iCs/>
        </w:rPr>
        <w:t>You cannot prove anything.</w:t>
      </w:r>
      <w:r w:rsidR="00BB0819">
        <w:rPr>
          <w:i/>
          <w:iCs/>
        </w:rPr>
        <w:t xml:space="preserve"> </w:t>
      </w:r>
      <w:r w:rsidR="00BB0819">
        <w:t xml:space="preserve"> </w:t>
      </w:r>
      <w:r w:rsidR="00BB0819" w:rsidRPr="00BB0819">
        <w:t xml:space="preserve">You can never have 100% proof of anything. </w:t>
      </w:r>
      <w:r w:rsidR="00BB0819">
        <w:t xml:space="preserve"> </w:t>
      </w:r>
      <w:r w:rsidR="00BB0819" w:rsidRPr="00BB0819">
        <w:t>There will always be doubt.</w:t>
      </w:r>
      <w:r w:rsidR="00BB0819">
        <w:t xml:space="preserve">  You can gather </w:t>
      </w:r>
      <w:r w:rsidR="00BB0819" w:rsidRPr="00BB0819">
        <w:rPr>
          <w:i/>
          <w:iCs/>
        </w:rPr>
        <w:t>evidence</w:t>
      </w:r>
      <w:r w:rsidR="00BB0819">
        <w:t>.  That evidence will never be 100% — there’s always the chance that everything you think you know turns out to be false — but the evidence allows you to make current-best-evidence-guesses (for want of a better term) about the behavior of the universe.  We can build up piles and piles of evidence for ideas. When the pile reaches a certain height, it behooves us to begin to take it rather seriously.</w:t>
      </w:r>
      <w:r>
        <w:t>”</w:t>
      </w:r>
      <w:r w:rsidR="00BB0819" w:rsidRPr="00BB0819">
        <w:rPr>
          <w:rStyle w:val="FootnoteReference"/>
        </w:rPr>
        <w:t xml:space="preserve"> </w:t>
      </w:r>
      <w:r w:rsidR="00BB0819">
        <w:rPr>
          <w:rStyle w:val="FootnoteReference"/>
        </w:rPr>
        <w:footnoteReference w:id="9"/>
      </w:r>
    </w:p>
    <w:p w14:paraId="20715006" w14:textId="499AC1C9" w:rsidR="00BB0819" w:rsidRDefault="00BB0819" w:rsidP="005C434E">
      <w:r w:rsidRPr="00BB0819">
        <w:t>However</w:t>
      </w:r>
      <w:r>
        <w:t xml:space="preserve">, though an experiment may be repeated a million times by thousands of experimenters and all of the results are always the same – there always remains a chance that a future instance of the experiment may return a different result.  While no theory can be proven, </w:t>
      </w:r>
      <w:r w:rsidRPr="00BB0819">
        <w:rPr>
          <w:i/>
          <w:iCs/>
        </w:rPr>
        <w:t>all theories can be disproven, by a single experimental result that contradicts all other results</w:t>
      </w:r>
      <w:r>
        <w:t>, no matter how many there have been.  Evidence and experimentation can bring you statistically closer and closer to the likelihood that you have discovered a fact about the universe, but that statistical likelihood can be demolished in a single experiment.</w:t>
      </w:r>
    </w:p>
    <w:p w14:paraId="51092930" w14:textId="323F27C5" w:rsidR="00BB0819" w:rsidRDefault="00BB0819" w:rsidP="005C434E">
      <w:r>
        <w:t xml:space="preserve">This means that in modern, science-oriented societies, certainty is impossible.  However, this is psychologically uncomfortable for human beings.  We like to be able to at least </w:t>
      </w:r>
      <w:r w:rsidRPr="00BB0819">
        <w:rPr>
          <w:i/>
          <w:iCs/>
        </w:rPr>
        <w:t xml:space="preserve">tell </w:t>
      </w:r>
      <w:r w:rsidRPr="00BB0819">
        <w:rPr>
          <w:i/>
          <w:iCs/>
        </w:rPr>
        <w:lastRenderedPageBreak/>
        <w:t>ourselves that we are certain about some things</w:t>
      </w:r>
      <w:r>
        <w:t>; that some knowledge can be relied upon to always be true; that some aspects of life are dependably predictable.</w:t>
      </w:r>
    </w:p>
    <w:p w14:paraId="3BE57F2B" w14:textId="4C7F0150" w:rsidR="002D36B5" w:rsidRDefault="00BB0819" w:rsidP="005C434E">
      <w:r>
        <w:t>This is where mythos comes in.</w:t>
      </w:r>
    </w:p>
    <w:p w14:paraId="43575A43" w14:textId="57B74E80" w:rsidR="005C434E" w:rsidRPr="002D36B5" w:rsidRDefault="005C434E" w:rsidP="005C434E">
      <w:r w:rsidRPr="005C434E">
        <w:rPr>
          <w:b/>
          <w:bCs/>
        </w:rPr>
        <w:t>Mythos</w:t>
      </w:r>
      <w:r>
        <w:t xml:space="preserve">: </w:t>
      </w:r>
      <w:r w:rsidR="002D36B5">
        <w:t xml:space="preserve">The ultimate origin of the word “mythos” (Gk. </w:t>
      </w:r>
      <w:proofErr w:type="spellStart"/>
      <w:r w:rsidR="002D36B5" w:rsidRPr="002D36B5">
        <w:rPr>
          <w:i/>
          <w:iCs/>
        </w:rPr>
        <w:t>mȳthos</w:t>
      </w:r>
      <w:proofErr w:type="spellEnd"/>
      <w:r w:rsidR="002D36B5">
        <w:t>) is unknown, which seems utterly appropriate for a word that encapsulates the awareness of and appreciation for the “…</w:t>
      </w:r>
      <w:r w:rsidR="002D36B5" w:rsidRPr="002D36B5">
        <w:t>mystery that underlies all forms</w:t>
      </w:r>
      <w:r w:rsidR="002D36B5">
        <w:t xml:space="preserve"> [which is] beyond all categories of thought.”</w:t>
      </w:r>
      <w:r w:rsidR="002D36B5">
        <w:rPr>
          <w:rStyle w:val="FootnoteReference"/>
        </w:rPr>
        <w:footnoteReference w:id="10"/>
      </w:r>
      <w:r w:rsidR="0095188B">
        <w:t xml:space="preserve">  In ancient Greek, it came to mean “speech”, “thought”, or “story”, and it is this last definition which connects it to the storytelling aspect of mythology.</w:t>
      </w:r>
    </w:p>
    <w:p w14:paraId="5508107A" w14:textId="77777777" w:rsidR="001C6B1E" w:rsidRDefault="0095188B" w:rsidP="005C434E">
      <w:r>
        <w:t xml:space="preserve">Mythos was regarded by the ancients as the </w:t>
      </w:r>
      <w:r w:rsidRPr="001C6B1E">
        <w:rPr>
          <w:i/>
          <w:iCs/>
        </w:rPr>
        <w:t>primary means of acquiring knowledge</w:t>
      </w:r>
      <w:r>
        <w:t xml:space="preserve">.  This makes sense; mythos, being associated with mystical and spiritual existence is about </w:t>
      </w:r>
      <w:r w:rsidRPr="001C6B1E">
        <w:rPr>
          <w:i/>
          <w:iCs/>
        </w:rPr>
        <w:t>experience</w:t>
      </w:r>
      <w:r>
        <w:t xml:space="preserve">.  All conscious creatures interact with the objective (noumenal) reality in which they find themselves, and we call those interactions “experiences”.  </w:t>
      </w:r>
      <w:r w:rsidR="001C6B1E">
        <w:t>Poke an amoeba with a pin and it will move away from the irritating stimulus.</w:t>
      </w:r>
    </w:p>
    <w:p w14:paraId="41FBF324" w14:textId="5542128C" w:rsidR="0095188B" w:rsidRDefault="001C6B1E" w:rsidP="005C434E">
      <w:r>
        <w:t>H</w:t>
      </w:r>
      <w:r w:rsidR="0095188B">
        <w:t>uman beings were having experiences long before we started thinking about and attempting to analyze those experiences.</w:t>
      </w:r>
      <w:r>
        <w:t xml:space="preserve">  Think of it this way: a</w:t>
      </w:r>
      <w:r w:rsidR="0095188B">
        <w:t xml:space="preserve"> dog having a fear reaction to thunderclaps isn’t asking itself</w:t>
      </w:r>
      <w:r w:rsidR="0095188B">
        <w:rPr>
          <w:rStyle w:val="FootnoteReference"/>
        </w:rPr>
        <w:footnoteReference w:id="11"/>
      </w:r>
      <w:r w:rsidR="0095188B">
        <w:t xml:space="preserve"> “What is that noise?  Where is it coming from?  Why is it making me afraid?”  It is simply afraid, and seeking to escape the thing or the environment it is associating with that fear.</w:t>
      </w:r>
      <w:r>
        <w:t xml:space="preserve">  It is the same with the amoeba; it finds the poking sensation unpleasant, so it moves to avoid it – but it is </w:t>
      </w:r>
      <w:r w:rsidR="00952B68">
        <w:t xml:space="preserve">not </w:t>
      </w:r>
      <w:r>
        <w:t>cogitating on the source of the poking, and it certainly isn’t coming to any judgements about itself in relation to having experienced a poking sensation</w:t>
      </w:r>
      <w:r>
        <w:rPr>
          <w:rStyle w:val="FootnoteReference"/>
        </w:rPr>
        <w:footnoteReference w:id="12"/>
      </w:r>
      <w:r>
        <w:t>.</w:t>
      </w:r>
    </w:p>
    <w:p w14:paraId="2820EDFB" w14:textId="230EEB22" w:rsidR="0095188B" w:rsidRDefault="0095188B" w:rsidP="005C434E">
      <w:r>
        <w:t xml:space="preserve">Human beings, on the other hand, are capable of asking those sorts of questions (and we do), and </w:t>
      </w:r>
      <w:r w:rsidR="00952B68">
        <w:t>of judging ourselves and each other in relation to the experience.  T</w:t>
      </w:r>
      <w:r>
        <w:t xml:space="preserve">hat </w:t>
      </w:r>
      <w:r w:rsidR="00952B68">
        <w:t xml:space="preserve">is what </w:t>
      </w:r>
      <w:r>
        <w:t>led to the development of logos in human consciousness</w:t>
      </w:r>
      <w:r w:rsidR="00952B68">
        <w:t>; b</w:t>
      </w:r>
      <w:r>
        <w:t xml:space="preserve">ut, originally, we simply reacted to fear stimuli in the same way </w:t>
      </w:r>
      <w:r w:rsidR="00952B68">
        <w:t xml:space="preserve">the amoeba or </w:t>
      </w:r>
      <w:r>
        <w:t>our family pet does, today.</w:t>
      </w:r>
    </w:p>
    <w:p w14:paraId="022DA0E5" w14:textId="24BA3AA3" w:rsidR="0095188B" w:rsidRDefault="0095188B" w:rsidP="005C434E">
      <w:r>
        <w:t xml:space="preserve">Hence, mythos represents the primary means of acquiring knowledge because it </w:t>
      </w:r>
      <w:r w:rsidR="001C6B1E">
        <w:t xml:space="preserve">relates to </w:t>
      </w:r>
      <w:r w:rsidR="001C6B1E" w:rsidRPr="00814820">
        <w:rPr>
          <w:i/>
          <w:iCs/>
        </w:rPr>
        <w:t>non-contextualized experience</w:t>
      </w:r>
      <w:r w:rsidR="00952B68">
        <w:t>, which Gary Zukav says, “…</w:t>
      </w:r>
      <w:r w:rsidR="00814820">
        <w:t xml:space="preserve"> is</w:t>
      </w:r>
      <w:r w:rsidR="00952B68">
        <w:t xml:space="preserve"> not bound by [logos] rules … it is more </w:t>
      </w:r>
      <w:r w:rsidR="00952B68" w:rsidRPr="00814820">
        <w:rPr>
          <w:i/>
          <w:iCs/>
        </w:rPr>
        <w:t>real</w:t>
      </w:r>
      <w:r w:rsidR="001C6B1E" w:rsidRPr="00814820">
        <w:rPr>
          <w:i/>
          <w:iCs/>
        </w:rPr>
        <w:t>.</w:t>
      </w:r>
      <w:r w:rsidR="00952B68">
        <w:t>”</w:t>
      </w:r>
      <w:r w:rsidR="00213213">
        <w:rPr>
          <w:rStyle w:val="FootnoteReference"/>
        </w:rPr>
        <w:footnoteReference w:id="13"/>
      </w:r>
      <w:r w:rsidR="00814820">
        <w:t xml:space="preserve">  It is concerned with the </w:t>
      </w:r>
      <w:r w:rsidR="00814820" w:rsidRPr="00814820">
        <w:rPr>
          <w:i/>
          <w:iCs/>
        </w:rPr>
        <w:t>timeless</w:t>
      </w:r>
      <w:r w:rsidR="00814820">
        <w:t xml:space="preserve"> and </w:t>
      </w:r>
      <w:r w:rsidR="00814820" w:rsidRPr="00814820">
        <w:rPr>
          <w:i/>
          <w:iCs/>
        </w:rPr>
        <w:t>constant</w:t>
      </w:r>
      <w:r w:rsidR="00814820">
        <w:t xml:space="preserve"> in existence.  While fear of a particular thing or situation may pass, fear, itself, as a form of reaction to noumenal reality antecedes any specific species of fear, and remains as an option for future reactions.  Getting over a fear of thunder does not automatically “cure” a fear of snakes.</w:t>
      </w:r>
    </w:p>
    <w:p w14:paraId="7C0D5A4E" w14:textId="5F6BAC36" w:rsidR="00814820" w:rsidRDefault="00814820" w:rsidP="005C434E">
      <w:r>
        <w:t>In modern English vernacular, “myth” is often used as a synonym for “false”, or “untrue”; as in: “Don’t believe that – it’s a myth.”</w:t>
      </w:r>
      <w:r>
        <w:rPr>
          <w:rStyle w:val="FootnoteReference"/>
        </w:rPr>
        <w:footnoteReference w:id="14"/>
      </w:r>
      <w:r>
        <w:t xml:space="preserve">  This is not the sense in which the word is used here.</w:t>
      </w:r>
      <w:r w:rsidR="00467AED">
        <w:t xml:space="preserve">  In our study of mythology, a myth is a story </w:t>
      </w:r>
      <w:r w:rsidR="00CA1B0A">
        <w:t xml:space="preserve">which expresses an </w:t>
      </w:r>
      <w:r w:rsidR="00CA1B0A" w:rsidRPr="00CA1B0A">
        <w:rPr>
          <w:i/>
          <w:iCs/>
        </w:rPr>
        <w:t>a-historical</w:t>
      </w:r>
      <w:r w:rsidR="00CA1B0A">
        <w:t xml:space="preserve">, universal truth about human experience.  The word “a-historical” means “outside of history”; while a myth </w:t>
      </w:r>
      <w:r w:rsidR="00CA1B0A">
        <w:lastRenderedPageBreak/>
        <w:t>may be set in ancient Greece or India, the message it carries about human experience is not particular to the specific culture.  Referring to the above discussion about fear: all human beings feel primal fear of certain stimuli (the unknown, violence, etc.) – there is not a “Greek version” of primal fear which is in some way different from an “Indian version” of primal fear.</w:t>
      </w:r>
    </w:p>
    <w:p w14:paraId="40BA86C8" w14:textId="3843DB16" w:rsidR="00CA1B0A" w:rsidRDefault="00CA1B0A" w:rsidP="005C434E">
      <w:r>
        <w:t>This is where myths differ from other folklore such as fables, fairy tales, etc.  In the latter, the specific milieux (setting) of the story is relevant to the message the audience is expected to understand from it.  For instance, an Inuit story about a trouble-making polar bear would make little sense to a Tuareg tribesperson of the Sahara desert.  But, a story about a camel with a bad attitude would also make little sense to the Inuit.  Whereas, a story about another person making mischief would be easily understandable to both.</w:t>
      </w:r>
      <w:r>
        <w:rPr>
          <w:rStyle w:val="FootnoteReference"/>
        </w:rPr>
        <w:footnoteReference w:id="15"/>
      </w:r>
    </w:p>
    <w:p w14:paraId="50156083" w14:textId="45548DF4" w:rsidR="00543A12" w:rsidRDefault="00543A12" w:rsidP="00EE232F">
      <w:pPr>
        <w:spacing w:after="160" w:line="259" w:lineRule="auto"/>
      </w:pPr>
      <w:r>
        <w:t xml:space="preserve">This also highlights that </w:t>
      </w:r>
      <w:r w:rsidRPr="00543A12">
        <w:rPr>
          <w:i/>
          <w:iCs/>
        </w:rPr>
        <w:t>mythos-truth</w:t>
      </w:r>
      <w:r>
        <w:t xml:space="preserve"> is of a different species than </w:t>
      </w:r>
      <w:r w:rsidRPr="00543A12">
        <w:rPr>
          <w:i/>
          <w:iCs/>
        </w:rPr>
        <w:t>logos-truth</w:t>
      </w:r>
      <w:r>
        <w:t xml:space="preserve">.  For instance, Herodotus wrote a history of Greece which was based upon Greek mythology and the epic poetry of Homer dealing with the Trojan War and its aftermath – events which (if they were even actual historical happenings) occurred hundreds of years before Herodotus’ own lifetime.  In contrast, Thucydides wrote an account of the Peloponnesian War between Athens and Sparta – </w:t>
      </w:r>
      <w:r w:rsidRPr="00543A12">
        <w:rPr>
          <w:i/>
          <w:iCs/>
        </w:rPr>
        <w:t>in which he had personally taken part</w:t>
      </w:r>
      <w:r>
        <w:rPr>
          <w:rStyle w:val="FootnoteReference"/>
          <w:i/>
          <w:iCs/>
        </w:rPr>
        <w:footnoteReference w:id="16"/>
      </w:r>
      <w:r>
        <w:t>.  Thucydides wrote about things he personally experienced, or, if he had not been present at a particular battle, he gathered information from people who had been there.  The unreliability of eyewitness evidence notwithstanding, Thucydides at least attempted to write a logos-based history, based upon known, verifiable facts</w:t>
      </w:r>
      <w:r w:rsidR="005625B7">
        <w:t xml:space="preserve"> which were devoid of personal, emotional coloring.  In contrast, Herodotus wrote a mythos-based history which was composed entirely of oral history, mythology, and traditional tales.</w:t>
      </w:r>
    </w:p>
    <w:p w14:paraId="57D696F7" w14:textId="136D1B34" w:rsidR="005625B7" w:rsidRDefault="005625B7" w:rsidP="00EE232F">
      <w:pPr>
        <w:spacing w:after="160" w:line="259" w:lineRule="auto"/>
      </w:pPr>
      <w:r>
        <w:t xml:space="preserve">This is not to say that </w:t>
      </w:r>
      <w:r w:rsidR="002479F6">
        <w:t>Herodotus</w:t>
      </w:r>
      <w:r>
        <w:t xml:space="preserve">’ history wasn’t </w:t>
      </w:r>
      <w:r w:rsidRPr="005625B7">
        <w:rPr>
          <w:i/>
          <w:iCs/>
        </w:rPr>
        <w:t>true</w:t>
      </w:r>
      <w:r>
        <w:t>, in its way.  It was a genuine expression of how the Greek people of his time saw their place in the world and their relationship to it.  It was “true” in that it accurately described how the Greeks saw themselves – the fact that others very probably had a vastly different view of Greek culture and its importance in the world has no real relevance.</w:t>
      </w:r>
      <w:r>
        <w:rPr>
          <w:rStyle w:val="FootnoteReference"/>
        </w:rPr>
        <w:footnoteReference w:id="17"/>
      </w:r>
    </w:p>
    <w:p w14:paraId="10530275" w14:textId="426BA1CC" w:rsidR="00543A12" w:rsidRDefault="00AF4E84" w:rsidP="00EE232F">
      <w:pPr>
        <w:spacing w:after="160" w:line="259" w:lineRule="auto"/>
      </w:pPr>
      <w:r>
        <w:t xml:space="preserve">Thus, mythology is concerned with the </w:t>
      </w:r>
      <w:r w:rsidRPr="00AF4E84">
        <w:rPr>
          <w:i/>
          <w:iCs/>
        </w:rPr>
        <w:t>significance</w:t>
      </w:r>
      <w:r>
        <w:t xml:space="preserve"> of life, its </w:t>
      </w:r>
      <w:r w:rsidRPr="00AF4E84">
        <w:rPr>
          <w:i/>
          <w:iCs/>
        </w:rPr>
        <w:t>context</w:t>
      </w:r>
      <w:r>
        <w:t xml:space="preserve"> rather than its </w:t>
      </w:r>
      <w:r w:rsidRPr="00AF4E84">
        <w:rPr>
          <w:i/>
          <w:iCs/>
        </w:rPr>
        <w:t>content</w:t>
      </w:r>
      <w:r>
        <w:t xml:space="preserve">.  A myth about a person building a house is not an instruction manual for building a house.  It is an account of what being able to build and live in a house rather than crouching in a natural </w:t>
      </w:r>
      <w:r>
        <w:lastRenderedPageBreak/>
        <w:t xml:space="preserve">cave, </w:t>
      </w:r>
      <w:r w:rsidRPr="00AF4E84">
        <w:rPr>
          <w:i/>
          <w:iCs/>
        </w:rPr>
        <w:t>means</w:t>
      </w:r>
      <w:r>
        <w:t xml:space="preserve"> to the person (and, by extension, to all human beings).  The house is </w:t>
      </w:r>
      <w:r w:rsidRPr="00AF4E84">
        <w:rPr>
          <w:i/>
          <w:iCs/>
        </w:rPr>
        <w:t>symbolic</w:t>
      </w:r>
      <w:r>
        <w:t xml:space="preserve"> of intelligence, knowledge, ability, independence, the power to manipulate the material of the natural world to suit one’s own needs and desires.  It is about how being human is different from being, say, a bear, and how that different experience causes humans to see themselves in relation to the world around them.</w:t>
      </w:r>
      <w:r w:rsidR="00026029">
        <w:t xml:space="preserve">  This brings us to a discussion of context and its relationship to culture.</w:t>
      </w:r>
    </w:p>
    <w:sectPr w:rsidR="00543A12">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6EA5D" w14:textId="77777777" w:rsidR="00012B81" w:rsidRDefault="00012B81" w:rsidP="00866BFD">
      <w:r>
        <w:separator/>
      </w:r>
    </w:p>
    <w:p w14:paraId="17C9B17A" w14:textId="77777777" w:rsidR="00012B81" w:rsidRDefault="00012B81"/>
  </w:endnote>
  <w:endnote w:type="continuationSeparator" w:id="0">
    <w:p w14:paraId="34FC31A9" w14:textId="77777777" w:rsidR="00012B81" w:rsidRDefault="00012B81" w:rsidP="00866BFD">
      <w:r>
        <w:continuationSeparator/>
      </w:r>
    </w:p>
    <w:p w14:paraId="4A09DEF6" w14:textId="77777777" w:rsidR="00012B81" w:rsidRDefault="00012B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4381958"/>
      <w:docPartObj>
        <w:docPartGallery w:val="Page Numbers (Bottom of Page)"/>
        <w:docPartUnique/>
      </w:docPartObj>
    </w:sdtPr>
    <w:sdtContent>
      <w:p w14:paraId="2B2048A0" w14:textId="5828A71E" w:rsidR="0047427F" w:rsidRDefault="0047427F" w:rsidP="000C7CB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A09C44" w14:textId="3F33E4A0" w:rsidR="00EB2D42" w:rsidRDefault="00EB2D42" w:rsidP="00866BFD">
    <w:pPr>
      <w:pStyle w:val="Footer"/>
      <w:rPr>
        <w:rStyle w:val="PageNumber"/>
      </w:rPr>
    </w:pPr>
  </w:p>
  <w:p w14:paraId="626137A5" w14:textId="77777777" w:rsidR="00EB2D42" w:rsidRDefault="00EB2D42" w:rsidP="00866BFD">
    <w:pPr>
      <w:pStyle w:val="Footer"/>
    </w:pPr>
  </w:p>
  <w:p w14:paraId="609E6695" w14:textId="77777777" w:rsidR="004160A7" w:rsidRDefault="004160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2238767"/>
      <w:docPartObj>
        <w:docPartGallery w:val="Page Numbers (Bottom of Page)"/>
        <w:docPartUnique/>
      </w:docPartObj>
    </w:sdtPr>
    <w:sdtContent>
      <w:p w14:paraId="6CCAD8B8" w14:textId="5A46453C" w:rsidR="0047427F" w:rsidRDefault="0047427F" w:rsidP="00475520">
        <w:pPr>
          <w:pStyle w:val="Footer"/>
          <w:framePr w:wrap="none" w:vAnchor="text" w:hAnchor="margin" w:xAlign="center" w:y="1"/>
          <w:spacing w:before="60" w:after="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59E40C" w14:textId="77777777" w:rsidR="004160A7" w:rsidRDefault="004160A7" w:rsidP="00475520">
    <w:pPr>
      <w:pStyle w:val="Footer"/>
      <w:spacing w:before="60" w:after="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190D1" w14:textId="77777777" w:rsidR="00012B81" w:rsidRDefault="00012B81" w:rsidP="00866BFD">
      <w:r>
        <w:separator/>
      </w:r>
    </w:p>
    <w:p w14:paraId="7EED5E3D" w14:textId="77777777" w:rsidR="00012B81" w:rsidRDefault="00012B81"/>
  </w:footnote>
  <w:footnote w:type="continuationSeparator" w:id="0">
    <w:p w14:paraId="458774D8" w14:textId="77777777" w:rsidR="00012B81" w:rsidRDefault="00012B81" w:rsidP="00866BFD">
      <w:r>
        <w:continuationSeparator/>
      </w:r>
    </w:p>
    <w:p w14:paraId="789A569C" w14:textId="77777777" w:rsidR="00012B81" w:rsidRDefault="00012B81"/>
  </w:footnote>
  <w:footnote w:id="1">
    <w:p w14:paraId="6B01F153" w14:textId="6A3F6AD8" w:rsidR="0017153D" w:rsidRDefault="0017153D">
      <w:pPr>
        <w:pStyle w:val="FootnoteText"/>
      </w:pPr>
      <w:r>
        <w:rPr>
          <w:rStyle w:val="FootnoteReference"/>
        </w:rPr>
        <w:footnoteRef/>
      </w:r>
      <w:r>
        <w:t xml:space="preserve"> </w:t>
      </w:r>
      <w:r w:rsidRPr="002D36B5">
        <w:rPr>
          <w:sz w:val="18"/>
          <w:szCs w:val="18"/>
        </w:rPr>
        <w:t xml:space="preserve">The cat, here, is the </w:t>
      </w:r>
      <w:r w:rsidRPr="002D36B5">
        <w:rPr>
          <w:i/>
          <w:iCs/>
          <w:sz w:val="18"/>
          <w:szCs w:val="18"/>
        </w:rPr>
        <w:t>indirect object</w:t>
      </w:r>
      <w:r w:rsidRPr="002D36B5">
        <w:rPr>
          <w:sz w:val="18"/>
          <w:szCs w:val="18"/>
        </w:rPr>
        <w:t xml:space="preserve">, the noun describing the receiver of the </w:t>
      </w:r>
      <w:r w:rsidR="00C511DB" w:rsidRPr="002D36B5">
        <w:rPr>
          <w:sz w:val="18"/>
          <w:szCs w:val="18"/>
        </w:rPr>
        <w:t xml:space="preserve">object </w:t>
      </w:r>
      <w:r w:rsidRPr="002D36B5">
        <w:rPr>
          <w:sz w:val="18"/>
          <w:szCs w:val="18"/>
        </w:rPr>
        <w:t>noun</w:t>
      </w:r>
      <w:r w:rsidR="009807A7" w:rsidRPr="002D36B5">
        <w:rPr>
          <w:sz w:val="18"/>
          <w:szCs w:val="18"/>
        </w:rPr>
        <w:t xml:space="preserve"> </w:t>
      </w:r>
      <w:r w:rsidRPr="002D36B5">
        <w:rPr>
          <w:sz w:val="18"/>
          <w:szCs w:val="18"/>
        </w:rPr>
        <w:t>being acted upon by the verb, but that is not relevant to our discussion.</w:t>
      </w:r>
    </w:p>
  </w:footnote>
  <w:footnote w:id="2">
    <w:p w14:paraId="29C1B6C4" w14:textId="77777777" w:rsidR="00C511DB" w:rsidRDefault="00C511DB" w:rsidP="00C511DB">
      <w:pPr>
        <w:pStyle w:val="FootnoteText"/>
      </w:pPr>
      <w:r>
        <w:rPr>
          <w:rStyle w:val="FootnoteReference"/>
        </w:rPr>
        <w:footnoteRef/>
      </w:r>
      <w:r>
        <w:t xml:space="preserve"> </w:t>
      </w:r>
      <w:r w:rsidRPr="002D36B5">
        <w:rPr>
          <w:sz w:val="18"/>
          <w:szCs w:val="18"/>
        </w:rPr>
        <w:t xml:space="preserve">To massively oversimplify, Kant maintained that while </w:t>
      </w:r>
      <w:r w:rsidRPr="002D36B5">
        <w:rPr>
          <w:i/>
          <w:iCs/>
          <w:sz w:val="18"/>
          <w:szCs w:val="18"/>
        </w:rPr>
        <w:t>noumena</w:t>
      </w:r>
      <w:r w:rsidRPr="002D36B5">
        <w:rPr>
          <w:sz w:val="18"/>
          <w:szCs w:val="18"/>
        </w:rPr>
        <w:t xml:space="preserve"> (objective reality) does exist, it is not perceived directly by consciousness, so only </w:t>
      </w:r>
      <w:r w:rsidRPr="002D36B5">
        <w:rPr>
          <w:i/>
          <w:iCs/>
          <w:sz w:val="18"/>
          <w:szCs w:val="18"/>
        </w:rPr>
        <w:t>phenomena</w:t>
      </w:r>
      <w:r w:rsidRPr="002D36B5">
        <w:rPr>
          <w:sz w:val="18"/>
          <w:szCs w:val="18"/>
        </w:rPr>
        <w:t xml:space="preserve"> (subjective reality) is “real” from an experiential standpoint.</w:t>
      </w:r>
    </w:p>
  </w:footnote>
  <w:footnote w:id="3">
    <w:p w14:paraId="0BFA3A10" w14:textId="09CE1468" w:rsidR="00EC5825" w:rsidRDefault="00EC5825">
      <w:pPr>
        <w:pStyle w:val="FootnoteText"/>
      </w:pPr>
      <w:r>
        <w:rPr>
          <w:rStyle w:val="FootnoteReference"/>
        </w:rPr>
        <w:footnoteRef/>
      </w:r>
      <w:r>
        <w:t xml:space="preserve"> </w:t>
      </w:r>
      <w:r w:rsidRPr="002D36B5">
        <w:rPr>
          <w:sz w:val="18"/>
          <w:szCs w:val="18"/>
        </w:rPr>
        <w:t>I won’t go wandering off into the weeds here with a discussion of Schrödinger, Heisenberg, etc., though it is a fascinating jaunt.</w:t>
      </w:r>
    </w:p>
  </w:footnote>
  <w:footnote w:id="4">
    <w:p w14:paraId="3B82A57D" w14:textId="5889C097" w:rsidR="009807A7" w:rsidRDefault="009807A7">
      <w:pPr>
        <w:pStyle w:val="FootnoteText"/>
      </w:pPr>
      <w:r>
        <w:rPr>
          <w:rStyle w:val="FootnoteReference"/>
        </w:rPr>
        <w:footnoteRef/>
      </w:r>
      <w:r>
        <w:t xml:space="preserve"> </w:t>
      </w:r>
      <w:r w:rsidRPr="002D36B5">
        <w:rPr>
          <w:sz w:val="18"/>
          <w:szCs w:val="18"/>
        </w:rPr>
        <w:t>We will encounter some very famous (infamous?) uses of apples as symbols in mythology during our explorations below.</w:t>
      </w:r>
    </w:p>
  </w:footnote>
  <w:footnote w:id="5">
    <w:p w14:paraId="260DDCC5" w14:textId="230B5475" w:rsidR="00152C02" w:rsidRDefault="00152C02">
      <w:pPr>
        <w:pStyle w:val="FootnoteText"/>
      </w:pPr>
      <w:r>
        <w:rPr>
          <w:rStyle w:val="FootnoteReference"/>
        </w:rPr>
        <w:footnoteRef/>
      </w:r>
      <w:r>
        <w:t xml:space="preserve"> </w:t>
      </w:r>
      <w:r w:rsidRPr="002D36B5">
        <w:rPr>
          <w:sz w:val="18"/>
          <w:szCs w:val="18"/>
        </w:rPr>
        <w:t>Some of whom come away rather disappointed: it is very darkened by age, and not very large at all, only about 30 by 21 inches in size.</w:t>
      </w:r>
    </w:p>
  </w:footnote>
  <w:footnote w:id="6">
    <w:p w14:paraId="5383F892" w14:textId="6192FC70" w:rsidR="00C0361F" w:rsidRDefault="00C0361F">
      <w:pPr>
        <w:pStyle w:val="FootnoteText"/>
      </w:pPr>
      <w:r>
        <w:rPr>
          <w:rStyle w:val="FootnoteReference"/>
        </w:rPr>
        <w:footnoteRef/>
      </w:r>
      <w:r>
        <w:t xml:space="preserve"> </w:t>
      </w:r>
      <w:r w:rsidRPr="002D36B5">
        <w:rPr>
          <w:sz w:val="18"/>
          <w:szCs w:val="18"/>
        </w:rPr>
        <w:t xml:space="preserve">Note, however, that asking, “What does it mean </w:t>
      </w:r>
      <w:r w:rsidRPr="002D36B5">
        <w:rPr>
          <w:i/>
          <w:iCs/>
          <w:sz w:val="18"/>
          <w:szCs w:val="18"/>
        </w:rPr>
        <w:t>to you</w:t>
      </w:r>
      <w:r w:rsidRPr="002D36B5">
        <w:rPr>
          <w:sz w:val="18"/>
          <w:szCs w:val="18"/>
        </w:rPr>
        <w:t>?” is a very worthwhile and valuable question.</w:t>
      </w:r>
    </w:p>
  </w:footnote>
  <w:footnote w:id="7">
    <w:p w14:paraId="2DDDBDAB" w14:textId="654E7DA8" w:rsidR="00D705CB" w:rsidRDefault="00D705CB">
      <w:pPr>
        <w:pStyle w:val="FootnoteText"/>
      </w:pPr>
      <w:r>
        <w:rPr>
          <w:rStyle w:val="FootnoteReference"/>
        </w:rPr>
        <w:footnoteRef/>
      </w:r>
      <w:r>
        <w:t xml:space="preserve"> </w:t>
      </w:r>
      <w:r w:rsidRPr="002D36B5">
        <w:rPr>
          <w:sz w:val="18"/>
          <w:szCs w:val="18"/>
        </w:rPr>
        <w:t xml:space="preserve">In some ontological philosophy, “logos” is used to refer to the rational principle that governs and develops the universe; in theology, it is often used, capitalized as Logos, to mean the divine word or reason which was incarnated in Jesus Christ, per the biblical passage in John 1:1-14 </w:t>
      </w:r>
      <w:r w:rsidR="00082722" w:rsidRPr="002D36B5">
        <w:rPr>
          <w:sz w:val="18"/>
          <w:szCs w:val="18"/>
        </w:rPr>
        <w:t>–</w:t>
      </w:r>
      <w:r w:rsidRPr="002D36B5">
        <w:rPr>
          <w:sz w:val="18"/>
          <w:szCs w:val="18"/>
        </w:rPr>
        <w:t xml:space="preserve"> </w:t>
      </w:r>
      <w:r w:rsidR="00082722" w:rsidRPr="002D36B5">
        <w:rPr>
          <w:sz w:val="18"/>
          <w:szCs w:val="18"/>
        </w:rPr>
        <w:t>“In the beginning was the Word, and the Word was with God, and the Word was God ... And the Word was made flesh, and dwelt among us, (and we beheld his glory, the glory as of the only begotten of the Father,) full of grace and truth.”</w:t>
      </w:r>
      <w:r w:rsidRPr="002D36B5">
        <w:rPr>
          <w:sz w:val="18"/>
          <w:szCs w:val="18"/>
        </w:rPr>
        <w:t xml:space="preserve"> </w:t>
      </w:r>
      <w:r w:rsidR="00082722" w:rsidRPr="002D36B5">
        <w:rPr>
          <w:sz w:val="18"/>
          <w:szCs w:val="18"/>
        </w:rPr>
        <w:t xml:space="preserve"> This is not the sense in which we use the term, here; we use it in its seminal Greek sense, as the root of the word “logic”, and referring specifically to rational exploration of the world and the expression of the findings of said exploration.</w:t>
      </w:r>
    </w:p>
  </w:footnote>
  <w:footnote w:id="8">
    <w:p w14:paraId="533E73DC" w14:textId="19F82830" w:rsidR="00D23911" w:rsidRDefault="00D23911">
      <w:pPr>
        <w:pStyle w:val="FootnoteText"/>
      </w:pPr>
      <w:r>
        <w:rPr>
          <w:rStyle w:val="FootnoteReference"/>
        </w:rPr>
        <w:footnoteRef/>
      </w:r>
      <w:r>
        <w:t xml:space="preserve"> </w:t>
      </w:r>
      <w:r w:rsidR="00EA3DB5" w:rsidRPr="002D36B5">
        <w:rPr>
          <w:sz w:val="18"/>
          <w:szCs w:val="18"/>
        </w:rPr>
        <w:t xml:space="preserve">Robert M. Pirsig, </w:t>
      </w:r>
      <w:r w:rsidR="00EA3DB5" w:rsidRPr="002D36B5">
        <w:rPr>
          <w:i/>
          <w:iCs/>
          <w:sz w:val="18"/>
          <w:szCs w:val="18"/>
        </w:rPr>
        <w:t>Lila</w:t>
      </w:r>
      <w:r w:rsidR="00EA3DB5" w:rsidRPr="002D36B5">
        <w:rPr>
          <w:sz w:val="18"/>
          <w:szCs w:val="18"/>
        </w:rPr>
        <w:t xml:space="preserve"> (New York, NY: Bantam Books, 1991)</w:t>
      </w:r>
    </w:p>
  </w:footnote>
  <w:footnote w:id="9">
    <w:p w14:paraId="63BB627E" w14:textId="77777777" w:rsidR="00BB0819" w:rsidRDefault="00BB0819" w:rsidP="00BB0819">
      <w:pPr>
        <w:pStyle w:val="FootnoteText"/>
      </w:pPr>
      <w:r>
        <w:rPr>
          <w:rStyle w:val="FootnoteReference"/>
        </w:rPr>
        <w:footnoteRef/>
      </w:r>
      <w:r>
        <w:t xml:space="preserve"> </w:t>
      </w:r>
      <w:r w:rsidRPr="002D36B5">
        <w:rPr>
          <w:sz w:val="18"/>
          <w:szCs w:val="18"/>
        </w:rPr>
        <w:t xml:space="preserve">Jack Fraser, "There's No Such Thing As Proof In The Scientific World - There's Only Evidence," </w:t>
      </w:r>
      <w:r w:rsidRPr="002D36B5">
        <w:rPr>
          <w:i/>
          <w:iCs/>
          <w:sz w:val="18"/>
          <w:szCs w:val="18"/>
        </w:rPr>
        <w:t>Forbes</w:t>
      </w:r>
      <w:r w:rsidRPr="002D36B5">
        <w:rPr>
          <w:sz w:val="18"/>
          <w:szCs w:val="18"/>
        </w:rPr>
        <w:t>, December 14, 2017, [Page #], accessed February 1, 2023, https://www.forbes.com/sites/quora/2017/12/14/theres-no-such-thing-as-proof-in-the-scientific-world-theres-only-evidence/?sh=5ee09e6d5392.</w:t>
      </w:r>
    </w:p>
  </w:footnote>
  <w:footnote w:id="10">
    <w:p w14:paraId="3D28094F" w14:textId="5AA518D4" w:rsidR="002D36B5" w:rsidRDefault="002D36B5">
      <w:pPr>
        <w:pStyle w:val="FootnoteText"/>
      </w:pPr>
      <w:r>
        <w:rPr>
          <w:rStyle w:val="FootnoteReference"/>
        </w:rPr>
        <w:footnoteRef/>
      </w:r>
      <w:r>
        <w:t xml:space="preserve"> </w:t>
      </w:r>
      <w:r w:rsidRPr="00A64759">
        <w:rPr>
          <w:i/>
          <w:iCs/>
          <w:sz w:val="18"/>
          <w:szCs w:val="18"/>
        </w:rPr>
        <w:t>Joseph Campbell and the Power of Myth </w:t>
      </w:r>
      <w:r w:rsidRPr="00A64759">
        <w:rPr>
          <w:sz w:val="18"/>
          <w:szCs w:val="18"/>
        </w:rPr>
        <w:t xml:space="preserve"> (PBS, 1988).</w:t>
      </w:r>
    </w:p>
  </w:footnote>
  <w:footnote w:id="11">
    <w:p w14:paraId="3E286D57" w14:textId="0D224BE9" w:rsidR="0095188B" w:rsidRDefault="0095188B">
      <w:pPr>
        <w:pStyle w:val="FootnoteText"/>
      </w:pPr>
      <w:r>
        <w:rPr>
          <w:rStyle w:val="FootnoteReference"/>
        </w:rPr>
        <w:footnoteRef/>
      </w:r>
      <w:r>
        <w:t xml:space="preserve"> T</w:t>
      </w:r>
      <w:r w:rsidRPr="0095188B">
        <w:rPr>
          <w:sz w:val="18"/>
          <w:szCs w:val="18"/>
        </w:rPr>
        <w:t>hat we know of, anyway.</w:t>
      </w:r>
    </w:p>
  </w:footnote>
  <w:footnote w:id="12">
    <w:p w14:paraId="72FA4D56" w14:textId="7466E070" w:rsidR="001C6B1E" w:rsidRDefault="001C6B1E">
      <w:pPr>
        <w:pStyle w:val="FootnoteText"/>
      </w:pPr>
      <w:r>
        <w:rPr>
          <w:rStyle w:val="FootnoteReference"/>
        </w:rPr>
        <w:footnoteRef/>
      </w:r>
      <w:r>
        <w:t xml:space="preserve"> </w:t>
      </w:r>
      <w:r w:rsidRPr="001C6B1E">
        <w:rPr>
          <w:sz w:val="18"/>
          <w:szCs w:val="18"/>
        </w:rPr>
        <w:t>Again, as far as we know.</w:t>
      </w:r>
    </w:p>
  </w:footnote>
  <w:footnote w:id="13">
    <w:p w14:paraId="0119C8ED" w14:textId="3988768E" w:rsidR="00213213" w:rsidRPr="00814820" w:rsidRDefault="00213213">
      <w:pPr>
        <w:pStyle w:val="FootnoteText"/>
        <w:rPr>
          <w:sz w:val="18"/>
          <w:szCs w:val="18"/>
        </w:rPr>
      </w:pPr>
      <w:r>
        <w:rPr>
          <w:rStyle w:val="FootnoteReference"/>
        </w:rPr>
        <w:footnoteRef/>
      </w:r>
      <w:r>
        <w:t xml:space="preserve"> </w:t>
      </w:r>
      <w:r w:rsidRPr="00814820">
        <w:rPr>
          <w:sz w:val="18"/>
          <w:szCs w:val="18"/>
        </w:rPr>
        <w:t xml:space="preserve">Gary Zukav, </w:t>
      </w:r>
      <w:r w:rsidRPr="00814820">
        <w:rPr>
          <w:i/>
          <w:iCs/>
          <w:sz w:val="18"/>
          <w:szCs w:val="18"/>
        </w:rPr>
        <w:t>The Dancing Wu Li Masters: An Overview Of The New Physics</w:t>
      </w:r>
      <w:r w:rsidR="00814820" w:rsidRPr="00814820">
        <w:rPr>
          <w:sz w:val="18"/>
          <w:szCs w:val="18"/>
        </w:rPr>
        <w:t xml:space="preserve"> (</w:t>
      </w:r>
      <w:proofErr w:type="spellStart"/>
      <w:r w:rsidR="00814820" w:rsidRPr="00814820">
        <w:rPr>
          <w:sz w:val="18"/>
          <w:szCs w:val="18"/>
        </w:rPr>
        <w:t>HarperOne</w:t>
      </w:r>
      <w:proofErr w:type="spellEnd"/>
      <w:r w:rsidR="00814820" w:rsidRPr="00814820">
        <w:rPr>
          <w:sz w:val="18"/>
          <w:szCs w:val="18"/>
        </w:rPr>
        <w:t>, San Francisco, 2009).</w:t>
      </w:r>
    </w:p>
  </w:footnote>
  <w:footnote w:id="14">
    <w:p w14:paraId="019E913F" w14:textId="6582C92C" w:rsidR="00814820" w:rsidRDefault="00814820">
      <w:pPr>
        <w:pStyle w:val="FootnoteText"/>
      </w:pPr>
      <w:r>
        <w:rPr>
          <w:rStyle w:val="FootnoteReference"/>
        </w:rPr>
        <w:footnoteRef/>
      </w:r>
      <w:r>
        <w:t xml:space="preserve"> </w:t>
      </w:r>
      <w:r w:rsidRPr="00814820">
        <w:rPr>
          <w:sz w:val="18"/>
          <w:szCs w:val="18"/>
        </w:rPr>
        <w:t xml:space="preserve">In fact, in this context, the proper term would be “urban legend”, </w:t>
      </w:r>
      <w:r>
        <w:rPr>
          <w:sz w:val="18"/>
          <w:szCs w:val="18"/>
        </w:rPr>
        <w:t>(</w:t>
      </w:r>
      <w:r w:rsidRPr="00814820">
        <w:rPr>
          <w:sz w:val="18"/>
          <w:szCs w:val="18"/>
        </w:rPr>
        <w:t>which is also problematic in its own ways</w:t>
      </w:r>
      <w:r>
        <w:rPr>
          <w:sz w:val="18"/>
          <w:szCs w:val="18"/>
        </w:rPr>
        <w:t>)</w:t>
      </w:r>
      <w:r w:rsidRPr="00814820">
        <w:rPr>
          <w:sz w:val="18"/>
          <w:szCs w:val="18"/>
        </w:rPr>
        <w:t>.</w:t>
      </w:r>
    </w:p>
  </w:footnote>
  <w:footnote w:id="15">
    <w:p w14:paraId="1E38BF66" w14:textId="50DA99D0" w:rsidR="00CA1B0A" w:rsidRDefault="00CA1B0A">
      <w:pPr>
        <w:pStyle w:val="FootnoteText"/>
      </w:pPr>
      <w:r>
        <w:rPr>
          <w:rStyle w:val="FootnoteReference"/>
        </w:rPr>
        <w:footnoteRef/>
      </w:r>
      <w:r>
        <w:t xml:space="preserve"> </w:t>
      </w:r>
      <w:r w:rsidRPr="00CA1B0A">
        <w:rPr>
          <w:sz w:val="18"/>
          <w:szCs w:val="18"/>
        </w:rPr>
        <w:t>This is where the archetypes come into play.  See later for a more in-depth discussion.</w:t>
      </w:r>
    </w:p>
  </w:footnote>
  <w:footnote w:id="16">
    <w:p w14:paraId="05ED7169" w14:textId="4D7CFA8F" w:rsidR="00543A12" w:rsidRPr="00543A12" w:rsidRDefault="00543A12">
      <w:pPr>
        <w:pStyle w:val="FootnoteText"/>
        <w:rPr>
          <w:sz w:val="18"/>
          <w:szCs w:val="18"/>
        </w:rPr>
      </w:pPr>
      <w:r>
        <w:rPr>
          <w:rStyle w:val="FootnoteReference"/>
        </w:rPr>
        <w:footnoteRef/>
      </w:r>
      <w:r>
        <w:t xml:space="preserve"> </w:t>
      </w:r>
      <w:r w:rsidRPr="00543A12">
        <w:rPr>
          <w:sz w:val="18"/>
          <w:szCs w:val="18"/>
        </w:rPr>
        <w:t>In fact, he was a general at one point, but due to a battlefield failure, was exiled (to the land of the enemy, as it happens, which, had I been a Spartan of the time, I would have found highly suspicious….)</w:t>
      </w:r>
    </w:p>
  </w:footnote>
  <w:footnote w:id="17">
    <w:p w14:paraId="46D1BF29" w14:textId="4B40E58F" w:rsidR="005625B7" w:rsidRDefault="005625B7">
      <w:pPr>
        <w:pStyle w:val="FootnoteText"/>
      </w:pPr>
      <w:r>
        <w:rPr>
          <w:rStyle w:val="FootnoteReference"/>
        </w:rPr>
        <w:footnoteRef/>
      </w:r>
      <w:r>
        <w:t xml:space="preserve"> </w:t>
      </w:r>
      <w:r w:rsidRPr="003E2173">
        <w:rPr>
          <w:sz w:val="18"/>
          <w:szCs w:val="18"/>
        </w:rPr>
        <w:t>For this reason, Herodotus is often called “The Father of History”, because he was the first person in the Western tradition to attempt to compile a document which explained a people and their origins to themselves; whereas, Thucydides is sometimes call</w:t>
      </w:r>
      <w:r w:rsidR="00F31C15">
        <w:rPr>
          <w:sz w:val="18"/>
          <w:szCs w:val="18"/>
        </w:rPr>
        <w:t>ed</w:t>
      </w:r>
      <w:r w:rsidRPr="003E2173">
        <w:rPr>
          <w:sz w:val="18"/>
          <w:szCs w:val="18"/>
        </w:rPr>
        <w:t xml:space="preserve"> “The Father of Modern History”, because he was the first in the Western tradition to attempt a factual, verifiable, objective history of a particular event in a people’s chronology.  Hence, my use of the terms “mythos-truth” and “logos-truth”; Herodotus’ history may be said to be a </w:t>
      </w:r>
      <w:r w:rsidR="003E2173" w:rsidRPr="003E2173">
        <w:rPr>
          <w:sz w:val="18"/>
          <w:szCs w:val="18"/>
        </w:rPr>
        <w:t>“</w:t>
      </w:r>
      <w:r w:rsidRPr="003E2173">
        <w:rPr>
          <w:sz w:val="18"/>
          <w:szCs w:val="18"/>
        </w:rPr>
        <w:t>mythos-history</w:t>
      </w:r>
      <w:r w:rsidR="003E2173" w:rsidRPr="003E2173">
        <w:rPr>
          <w:sz w:val="18"/>
          <w:szCs w:val="18"/>
        </w:rPr>
        <w:t>”</w:t>
      </w:r>
      <w:r w:rsidRPr="003E2173">
        <w:rPr>
          <w:sz w:val="18"/>
          <w:szCs w:val="18"/>
        </w:rPr>
        <w:t>, while that of Thucydides might be called a “logos-history”.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86D6" w14:textId="3C3CCBEB" w:rsidR="00CC709A" w:rsidRDefault="00567519" w:rsidP="00866BFD">
    <w:pPr>
      <w:pStyle w:val="Title"/>
    </w:pPr>
    <w:r>
      <w:t>Mythology</w:t>
    </w:r>
    <w:r w:rsidR="00335BCA">
      <w:t xml:space="preserve"> Matters</w:t>
    </w:r>
  </w:p>
  <w:p w14:paraId="7519C4C9" w14:textId="4D3C537E" w:rsidR="004160A7" w:rsidRDefault="009C5911" w:rsidP="00475520">
    <w:pPr>
      <w:jc w:val="center"/>
    </w:pPr>
    <w:r w:rsidRPr="00854377">
      <w:t>b</w:t>
    </w:r>
    <w:r w:rsidR="00D466EB" w:rsidRPr="00854377">
      <w:t>y Martin M. Conrad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C1B55"/>
    <w:multiLevelType w:val="multilevel"/>
    <w:tmpl w:val="6EC4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037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75"/>
    <w:rsid w:val="00012B81"/>
    <w:rsid w:val="000172CB"/>
    <w:rsid w:val="0002023F"/>
    <w:rsid w:val="00026029"/>
    <w:rsid w:val="00032B6B"/>
    <w:rsid w:val="000346B7"/>
    <w:rsid w:val="00035185"/>
    <w:rsid w:val="000449F8"/>
    <w:rsid w:val="00044EE9"/>
    <w:rsid w:val="000700C6"/>
    <w:rsid w:val="00072ACA"/>
    <w:rsid w:val="00080CD8"/>
    <w:rsid w:val="00082722"/>
    <w:rsid w:val="000912D3"/>
    <w:rsid w:val="000A5714"/>
    <w:rsid w:val="000A6283"/>
    <w:rsid w:val="000B419C"/>
    <w:rsid w:val="000B787D"/>
    <w:rsid w:val="000B7F34"/>
    <w:rsid w:val="000D0D2E"/>
    <w:rsid w:val="000D4E4E"/>
    <w:rsid w:val="000E7723"/>
    <w:rsid w:val="000F0C91"/>
    <w:rsid w:val="0010797E"/>
    <w:rsid w:val="00107CA8"/>
    <w:rsid w:val="00122893"/>
    <w:rsid w:val="00125E69"/>
    <w:rsid w:val="00125FDA"/>
    <w:rsid w:val="0013138E"/>
    <w:rsid w:val="0013301F"/>
    <w:rsid w:val="00141215"/>
    <w:rsid w:val="00144543"/>
    <w:rsid w:val="001469EB"/>
    <w:rsid w:val="00152C02"/>
    <w:rsid w:val="0015731E"/>
    <w:rsid w:val="001630D0"/>
    <w:rsid w:val="0016328F"/>
    <w:rsid w:val="001648B5"/>
    <w:rsid w:val="0017153D"/>
    <w:rsid w:val="00171722"/>
    <w:rsid w:val="001741A5"/>
    <w:rsid w:val="0017450B"/>
    <w:rsid w:val="00174EB2"/>
    <w:rsid w:val="001906E3"/>
    <w:rsid w:val="001929B1"/>
    <w:rsid w:val="001961B7"/>
    <w:rsid w:val="0019783D"/>
    <w:rsid w:val="001A4B28"/>
    <w:rsid w:val="001B51EE"/>
    <w:rsid w:val="001B6394"/>
    <w:rsid w:val="001C6B1E"/>
    <w:rsid w:val="001D07F2"/>
    <w:rsid w:val="001E02E0"/>
    <w:rsid w:val="001E510F"/>
    <w:rsid w:val="001F1F5C"/>
    <w:rsid w:val="001F4DA8"/>
    <w:rsid w:val="00200776"/>
    <w:rsid w:val="002043AD"/>
    <w:rsid w:val="00212645"/>
    <w:rsid w:val="00213213"/>
    <w:rsid w:val="00225F6D"/>
    <w:rsid w:val="00237C12"/>
    <w:rsid w:val="00240115"/>
    <w:rsid w:val="002479F6"/>
    <w:rsid w:val="00267D3F"/>
    <w:rsid w:val="0028206D"/>
    <w:rsid w:val="002868EC"/>
    <w:rsid w:val="00296641"/>
    <w:rsid w:val="002A3D1D"/>
    <w:rsid w:val="002B7D9F"/>
    <w:rsid w:val="002C29C3"/>
    <w:rsid w:val="002D191A"/>
    <w:rsid w:val="002D36B5"/>
    <w:rsid w:val="002E13B3"/>
    <w:rsid w:val="00300CAF"/>
    <w:rsid w:val="00303D5F"/>
    <w:rsid w:val="00320031"/>
    <w:rsid w:val="003326E6"/>
    <w:rsid w:val="00335BCA"/>
    <w:rsid w:val="00341BB4"/>
    <w:rsid w:val="00342D7E"/>
    <w:rsid w:val="003510C5"/>
    <w:rsid w:val="00354A75"/>
    <w:rsid w:val="00355128"/>
    <w:rsid w:val="00360607"/>
    <w:rsid w:val="0036434B"/>
    <w:rsid w:val="003727BC"/>
    <w:rsid w:val="003876CB"/>
    <w:rsid w:val="003878AA"/>
    <w:rsid w:val="0039184B"/>
    <w:rsid w:val="00396BCD"/>
    <w:rsid w:val="003A09DE"/>
    <w:rsid w:val="003A2582"/>
    <w:rsid w:val="003B179B"/>
    <w:rsid w:val="003C0CA7"/>
    <w:rsid w:val="003C304B"/>
    <w:rsid w:val="003D3702"/>
    <w:rsid w:val="003E2173"/>
    <w:rsid w:val="003E6BC1"/>
    <w:rsid w:val="003F4173"/>
    <w:rsid w:val="003F5962"/>
    <w:rsid w:val="0040021E"/>
    <w:rsid w:val="00412B45"/>
    <w:rsid w:val="004160A7"/>
    <w:rsid w:val="00416F75"/>
    <w:rsid w:val="00424066"/>
    <w:rsid w:val="00442AAD"/>
    <w:rsid w:val="0045012E"/>
    <w:rsid w:val="004508A6"/>
    <w:rsid w:val="00454FAB"/>
    <w:rsid w:val="00457AD1"/>
    <w:rsid w:val="0046012F"/>
    <w:rsid w:val="004622B1"/>
    <w:rsid w:val="00467AED"/>
    <w:rsid w:val="0047016C"/>
    <w:rsid w:val="0047427F"/>
    <w:rsid w:val="00475520"/>
    <w:rsid w:val="0049129A"/>
    <w:rsid w:val="004A049F"/>
    <w:rsid w:val="004A0BC0"/>
    <w:rsid w:val="004A50F1"/>
    <w:rsid w:val="004A69B0"/>
    <w:rsid w:val="004B39C9"/>
    <w:rsid w:val="004B5060"/>
    <w:rsid w:val="004C4F4C"/>
    <w:rsid w:val="004D59DB"/>
    <w:rsid w:val="004E4C40"/>
    <w:rsid w:val="004E5BBF"/>
    <w:rsid w:val="004F49C0"/>
    <w:rsid w:val="004F59CE"/>
    <w:rsid w:val="00502018"/>
    <w:rsid w:val="00504B56"/>
    <w:rsid w:val="0050519D"/>
    <w:rsid w:val="00522DE2"/>
    <w:rsid w:val="00527EBE"/>
    <w:rsid w:val="00543A12"/>
    <w:rsid w:val="005500CA"/>
    <w:rsid w:val="005530BA"/>
    <w:rsid w:val="005623DD"/>
    <w:rsid w:val="005625B7"/>
    <w:rsid w:val="00567519"/>
    <w:rsid w:val="005756DC"/>
    <w:rsid w:val="00580A24"/>
    <w:rsid w:val="0058147D"/>
    <w:rsid w:val="00582430"/>
    <w:rsid w:val="00583E07"/>
    <w:rsid w:val="0058430E"/>
    <w:rsid w:val="00586C79"/>
    <w:rsid w:val="0059479C"/>
    <w:rsid w:val="00597699"/>
    <w:rsid w:val="005A3D5F"/>
    <w:rsid w:val="005A7A25"/>
    <w:rsid w:val="005B3210"/>
    <w:rsid w:val="005C434E"/>
    <w:rsid w:val="005D32DA"/>
    <w:rsid w:val="005D4A27"/>
    <w:rsid w:val="005F3DEF"/>
    <w:rsid w:val="0060030B"/>
    <w:rsid w:val="00600575"/>
    <w:rsid w:val="0060693C"/>
    <w:rsid w:val="00617ED1"/>
    <w:rsid w:val="00622E3C"/>
    <w:rsid w:val="006519B2"/>
    <w:rsid w:val="00654A3E"/>
    <w:rsid w:val="00656A92"/>
    <w:rsid w:val="00666D92"/>
    <w:rsid w:val="00694DE0"/>
    <w:rsid w:val="00694FE6"/>
    <w:rsid w:val="006A038F"/>
    <w:rsid w:val="006B77F7"/>
    <w:rsid w:val="006C1E2E"/>
    <w:rsid w:val="006C7215"/>
    <w:rsid w:val="006C76B3"/>
    <w:rsid w:val="006D0B1B"/>
    <w:rsid w:val="006D7D40"/>
    <w:rsid w:val="006E39F1"/>
    <w:rsid w:val="006E5EE1"/>
    <w:rsid w:val="006F1E4B"/>
    <w:rsid w:val="006F6305"/>
    <w:rsid w:val="00700BFD"/>
    <w:rsid w:val="0070337C"/>
    <w:rsid w:val="007151BF"/>
    <w:rsid w:val="0073207D"/>
    <w:rsid w:val="007408DC"/>
    <w:rsid w:val="00741DA6"/>
    <w:rsid w:val="007518F5"/>
    <w:rsid w:val="00751930"/>
    <w:rsid w:val="00762659"/>
    <w:rsid w:val="00764000"/>
    <w:rsid w:val="00764D97"/>
    <w:rsid w:val="00772DF0"/>
    <w:rsid w:val="00785A8C"/>
    <w:rsid w:val="007874FD"/>
    <w:rsid w:val="00787F48"/>
    <w:rsid w:val="0079079F"/>
    <w:rsid w:val="00794334"/>
    <w:rsid w:val="007A3088"/>
    <w:rsid w:val="007A69EA"/>
    <w:rsid w:val="007A7A16"/>
    <w:rsid w:val="007B0353"/>
    <w:rsid w:val="007B17D9"/>
    <w:rsid w:val="007B1871"/>
    <w:rsid w:val="007D3269"/>
    <w:rsid w:val="00814820"/>
    <w:rsid w:val="0081554D"/>
    <w:rsid w:val="00815A24"/>
    <w:rsid w:val="00817142"/>
    <w:rsid w:val="00817D5C"/>
    <w:rsid w:val="00820468"/>
    <w:rsid w:val="00824BBB"/>
    <w:rsid w:val="00826B36"/>
    <w:rsid w:val="00844BEC"/>
    <w:rsid w:val="00844CBA"/>
    <w:rsid w:val="00846CF3"/>
    <w:rsid w:val="00851427"/>
    <w:rsid w:val="00854377"/>
    <w:rsid w:val="0086195F"/>
    <w:rsid w:val="008645B8"/>
    <w:rsid w:val="00866BFD"/>
    <w:rsid w:val="00870657"/>
    <w:rsid w:val="008760B1"/>
    <w:rsid w:val="00887BB8"/>
    <w:rsid w:val="00892FFC"/>
    <w:rsid w:val="008C2A10"/>
    <w:rsid w:val="008D2320"/>
    <w:rsid w:val="008D64E3"/>
    <w:rsid w:val="008E41AC"/>
    <w:rsid w:val="008E554C"/>
    <w:rsid w:val="00901600"/>
    <w:rsid w:val="00903034"/>
    <w:rsid w:val="0091765E"/>
    <w:rsid w:val="00922788"/>
    <w:rsid w:val="0092381C"/>
    <w:rsid w:val="00923997"/>
    <w:rsid w:val="009353E6"/>
    <w:rsid w:val="00935479"/>
    <w:rsid w:val="009407C5"/>
    <w:rsid w:val="00942E4A"/>
    <w:rsid w:val="00943261"/>
    <w:rsid w:val="0095188B"/>
    <w:rsid w:val="00952B68"/>
    <w:rsid w:val="00967AF7"/>
    <w:rsid w:val="009807A7"/>
    <w:rsid w:val="009812C4"/>
    <w:rsid w:val="00982BBD"/>
    <w:rsid w:val="009A7057"/>
    <w:rsid w:val="009B01EE"/>
    <w:rsid w:val="009B3003"/>
    <w:rsid w:val="009B41F6"/>
    <w:rsid w:val="009C1A40"/>
    <w:rsid w:val="009C5911"/>
    <w:rsid w:val="009E1CB7"/>
    <w:rsid w:val="009E2CAA"/>
    <w:rsid w:val="00A07E92"/>
    <w:rsid w:val="00A272D7"/>
    <w:rsid w:val="00A27BA8"/>
    <w:rsid w:val="00A31327"/>
    <w:rsid w:val="00A3541C"/>
    <w:rsid w:val="00A52A50"/>
    <w:rsid w:val="00A64752"/>
    <w:rsid w:val="00A85C6F"/>
    <w:rsid w:val="00A96DA7"/>
    <w:rsid w:val="00AA3314"/>
    <w:rsid w:val="00AD1195"/>
    <w:rsid w:val="00AD2564"/>
    <w:rsid w:val="00AD585C"/>
    <w:rsid w:val="00AD5CE5"/>
    <w:rsid w:val="00AE3B55"/>
    <w:rsid w:val="00AF0F84"/>
    <w:rsid w:val="00AF403B"/>
    <w:rsid w:val="00AF4E84"/>
    <w:rsid w:val="00AF5DD7"/>
    <w:rsid w:val="00B07BCF"/>
    <w:rsid w:val="00B110B7"/>
    <w:rsid w:val="00B17988"/>
    <w:rsid w:val="00B2225A"/>
    <w:rsid w:val="00B4544A"/>
    <w:rsid w:val="00B471A9"/>
    <w:rsid w:val="00B626DA"/>
    <w:rsid w:val="00B639E4"/>
    <w:rsid w:val="00B674AF"/>
    <w:rsid w:val="00B743D8"/>
    <w:rsid w:val="00B91A9E"/>
    <w:rsid w:val="00B95046"/>
    <w:rsid w:val="00B9611F"/>
    <w:rsid w:val="00BA2187"/>
    <w:rsid w:val="00BA7073"/>
    <w:rsid w:val="00BB0819"/>
    <w:rsid w:val="00BB1F5E"/>
    <w:rsid w:val="00BB3D5F"/>
    <w:rsid w:val="00BB4E87"/>
    <w:rsid w:val="00BD2EA5"/>
    <w:rsid w:val="00BE2CF0"/>
    <w:rsid w:val="00BE6A81"/>
    <w:rsid w:val="00BF2DDD"/>
    <w:rsid w:val="00C001FD"/>
    <w:rsid w:val="00C0361F"/>
    <w:rsid w:val="00C223E3"/>
    <w:rsid w:val="00C31E5A"/>
    <w:rsid w:val="00C35F6C"/>
    <w:rsid w:val="00C37958"/>
    <w:rsid w:val="00C44566"/>
    <w:rsid w:val="00C50C23"/>
    <w:rsid w:val="00C511DB"/>
    <w:rsid w:val="00C61280"/>
    <w:rsid w:val="00C61282"/>
    <w:rsid w:val="00C65FEF"/>
    <w:rsid w:val="00C66B05"/>
    <w:rsid w:val="00CA06C4"/>
    <w:rsid w:val="00CA1B0A"/>
    <w:rsid w:val="00CB04D1"/>
    <w:rsid w:val="00CB46A4"/>
    <w:rsid w:val="00CC69E1"/>
    <w:rsid w:val="00CC709A"/>
    <w:rsid w:val="00CC7178"/>
    <w:rsid w:val="00CD34C7"/>
    <w:rsid w:val="00CE06C7"/>
    <w:rsid w:val="00CF46F1"/>
    <w:rsid w:val="00D015B4"/>
    <w:rsid w:val="00D06379"/>
    <w:rsid w:val="00D13B3E"/>
    <w:rsid w:val="00D23911"/>
    <w:rsid w:val="00D26929"/>
    <w:rsid w:val="00D42BEA"/>
    <w:rsid w:val="00D43A95"/>
    <w:rsid w:val="00D466EB"/>
    <w:rsid w:val="00D54DCD"/>
    <w:rsid w:val="00D54EC1"/>
    <w:rsid w:val="00D61ED5"/>
    <w:rsid w:val="00D705CB"/>
    <w:rsid w:val="00D735D3"/>
    <w:rsid w:val="00D81E02"/>
    <w:rsid w:val="00D85223"/>
    <w:rsid w:val="00D8686C"/>
    <w:rsid w:val="00D91061"/>
    <w:rsid w:val="00DA0781"/>
    <w:rsid w:val="00DA2E6E"/>
    <w:rsid w:val="00DA6450"/>
    <w:rsid w:val="00DC294F"/>
    <w:rsid w:val="00DC32FB"/>
    <w:rsid w:val="00DC4CC9"/>
    <w:rsid w:val="00DC7D0B"/>
    <w:rsid w:val="00DD12ED"/>
    <w:rsid w:val="00DD4A08"/>
    <w:rsid w:val="00DE61EE"/>
    <w:rsid w:val="00E0242B"/>
    <w:rsid w:val="00E05CAE"/>
    <w:rsid w:val="00E071C0"/>
    <w:rsid w:val="00E170AB"/>
    <w:rsid w:val="00E25AB4"/>
    <w:rsid w:val="00E57E39"/>
    <w:rsid w:val="00E72B55"/>
    <w:rsid w:val="00E761C8"/>
    <w:rsid w:val="00EA1A5D"/>
    <w:rsid w:val="00EA2A75"/>
    <w:rsid w:val="00EA32C3"/>
    <w:rsid w:val="00EA3832"/>
    <w:rsid w:val="00EA3DB5"/>
    <w:rsid w:val="00EB2D42"/>
    <w:rsid w:val="00EB5B11"/>
    <w:rsid w:val="00EC5825"/>
    <w:rsid w:val="00ED3203"/>
    <w:rsid w:val="00EE232F"/>
    <w:rsid w:val="00EE2F00"/>
    <w:rsid w:val="00F051D0"/>
    <w:rsid w:val="00F065A0"/>
    <w:rsid w:val="00F13671"/>
    <w:rsid w:val="00F17070"/>
    <w:rsid w:val="00F20725"/>
    <w:rsid w:val="00F31C15"/>
    <w:rsid w:val="00F406DA"/>
    <w:rsid w:val="00F4697B"/>
    <w:rsid w:val="00F662CA"/>
    <w:rsid w:val="00F701CC"/>
    <w:rsid w:val="00F834C0"/>
    <w:rsid w:val="00F83C75"/>
    <w:rsid w:val="00F91727"/>
    <w:rsid w:val="00FA11BB"/>
    <w:rsid w:val="00FA3788"/>
    <w:rsid w:val="00FA423E"/>
    <w:rsid w:val="00FA5256"/>
    <w:rsid w:val="00FB03DA"/>
    <w:rsid w:val="00FB1475"/>
    <w:rsid w:val="00FB53C4"/>
    <w:rsid w:val="00FC4750"/>
    <w:rsid w:val="00FD1D89"/>
    <w:rsid w:val="00FD2B20"/>
    <w:rsid w:val="00FD3F07"/>
    <w:rsid w:val="00FD453C"/>
    <w:rsid w:val="00FD6FE0"/>
    <w:rsid w:val="00FF0DD4"/>
    <w:rsid w:val="00FF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A96AA"/>
  <w15:chartTrackingRefBased/>
  <w15:docId w15:val="{44D34566-F3EC-4A43-AEC5-34546CAE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D89"/>
    <w:pPr>
      <w:spacing w:after="120" w:line="240" w:lineRule="auto"/>
      <w:jc w:val="both"/>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1E02E0"/>
    <w:pPr>
      <w:keepNext/>
      <w:keepLines/>
      <w:spacing w:before="120"/>
      <w:jc w:val="left"/>
      <w:outlineLvl w:val="0"/>
    </w:pPr>
    <w:rPr>
      <w:rFonts w:eastAsiaTheme="majorEastAsia"/>
      <w:b/>
      <w:bCs/>
      <w:sz w:val="36"/>
      <w:szCs w:val="36"/>
    </w:rPr>
  </w:style>
  <w:style w:type="paragraph" w:styleId="Heading2">
    <w:name w:val="heading 2"/>
    <w:basedOn w:val="Heading1"/>
    <w:next w:val="Normal"/>
    <w:link w:val="Heading2Char"/>
    <w:uiPriority w:val="9"/>
    <w:unhideWhenUsed/>
    <w:qFormat/>
    <w:rsid w:val="001E02E0"/>
    <w:pPr>
      <w:outlineLvl w:val="1"/>
    </w:pPr>
    <w:rPr>
      <w:sz w:val="32"/>
      <w:szCs w:val="32"/>
    </w:rPr>
  </w:style>
  <w:style w:type="paragraph" w:styleId="Heading3">
    <w:name w:val="heading 3"/>
    <w:basedOn w:val="Heading2"/>
    <w:next w:val="Normal"/>
    <w:link w:val="Heading3Char"/>
    <w:uiPriority w:val="9"/>
    <w:unhideWhenUsed/>
    <w:qFormat/>
    <w:rsid w:val="00FD1D89"/>
    <w:pPr>
      <w:outlineLvl w:val="2"/>
    </w:pPr>
    <w:rPr>
      <w:sz w:val="28"/>
      <w:szCs w:val="28"/>
    </w:rPr>
  </w:style>
  <w:style w:type="paragraph" w:styleId="Heading4">
    <w:name w:val="heading 4"/>
    <w:basedOn w:val="Normal"/>
    <w:next w:val="Normal"/>
    <w:link w:val="Heading4Char"/>
    <w:uiPriority w:val="9"/>
    <w:unhideWhenUsed/>
    <w:qFormat/>
    <w:rsid w:val="00817D5C"/>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751930"/>
    <w:pPr>
      <w:spacing w:after="0"/>
    </w:pPr>
    <w:rPr>
      <w:sz w:val="16"/>
    </w:rPr>
  </w:style>
  <w:style w:type="character" w:customStyle="1" w:styleId="FootnoteTextChar">
    <w:name w:val="Footnote Text Char"/>
    <w:basedOn w:val="DefaultParagraphFont"/>
    <w:link w:val="FootnoteText"/>
    <w:uiPriority w:val="99"/>
    <w:rsid w:val="00751930"/>
    <w:rPr>
      <w:rFonts w:ascii="Open Sans" w:eastAsia="Times New Roman" w:hAnsi="Open Sans" w:cs="Open Sans"/>
      <w:sz w:val="16"/>
      <w:szCs w:val="20"/>
    </w:rPr>
  </w:style>
  <w:style w:type="character" w:styleId="FootnoteReference">
    <w:name w:val="footnote reference"/>
    <w:basedOn w:val="DefaultParagraphFont"/>
    <w:uiPriority w:val="99"/>
    <w:semiHidden/>
    <w:unhideWhenUsed/>
    <w:rsid w:val="00EA2A75"/>
    <w:rPr>
      <w:vertAlign w:val="superscript"/>
    </w:rPr>
  </w:style>
  <w:style w:type="character" w:customStyle="1" w:styleId="Heading1Char">
    <w:name w:val="Heading 1 Char"/>
    <w:basedOn w:val="DefaultParagraphFont"/>
    <w:link w:val="Heading1"/>
    <w:uiPriority w:val="9"/>
    <w:rsid w:val="001E02E0"/>
    <w:rPr>
      <w:rFonts w:ascii="Times New Roman" w:eastAsiaTheme="majorEastAsia" w:hAnsi="Times New Roman" w:cs="Times New Roman"/>
      <w:b/>
      <w:bCs/>
      <w:sz w:val="36"/>
      <w:szCs w:val="36"/>
    </w:rPr>
  </w:style>
  <w:style w:type="paragraph" w:styleId="Header">
    <w:name w:val="header"/>
    <w:basedOn w:val="Normal"/>
    <w:link w:val="HeaderChar"/>
    <w:uiPriority w:val="99"/>
    <w:unhideWhenUsed/>
    <w:rsid w:val="007B17D9"/>
    <w:pPr>
      <w:tabs>
        <w:tab w:val="center" w:pos="4680"/>
        <w:tab w:val="right" w:pos="9360"/>
      </w:tabs>
      <w:spacing w:after="0"/>
    </w:pPr>
  </w:style>
  <w:style w:type="character" w:customStyle="1" w:styleId="HeaderChar">
    <w:name w:val="Header Char"/>
    <w:basedOn w:val="DefaultParagraphFont"/>
    <w:link w:val="Header"/>
    <w:uiPriority w:val="99"/>
    <w:rsid w:val="007B17D9"/>
    <w:rPr>
      <w:sz w:val="24"/>
    </w:rPr>
  </w:style>
  <w:style w:type="paragraph" w:styleId="Footer">
    <w:name w:val="footer"/>
    <w:basedOn w:val="Normal"/>
    <w:link w:val="FooterChar"/>
    <w:uiPriority w:val="99"/>
    <w:unhideWhenUsed/>
    <w:rsid w:val="007B17D9"/>
    <w:pPr>
      <w:tabs>
        <w:tab w:val="center" w:pos="4680"/>
        <w:tab w:val="right" w:pos="9360"/>
      </w:tabs>
      <w:spacing w:after="0"/>
    </w:pPr>
  </w:style>
  <w:style w:type="character" w:customStyle="1" w:styleId="FooterChar">
    <w:name w:val="Footer Char"/>
    <w:basedOn w:val="DefaultParagraphFont"/>
    <w:link w:val="Footer"/>
    <w:uiPriority w:val="99"/>
    <w:rsid w:val="007B17D9"/>
    <w:rPr>
      <w:sz w:val="24"/>
    </w:rPr>
  </w:style>
  <w:style w:type="character" w:customStyle="1" w:styleId="Heading2Char">
    <w:name w:val="Heading 2 Char"/>
    <w:basedOn w:val="DefaultParagraphFont"/>
    <w:link w:val="Heading2"/>
    <w:uiPriority w:val="9"/>
    <w:rsid w:val="001E02E0"/>
    <w:rPr>
      <w:rFonts w:ascii="Times New Roman" w:eastAsiaTheme="majorEastAsia" w:hAnsi="Times New Roman" w:cs="Times New Roman"/>
      <w:b/>
      <w:bCs/>
      <w:sz w:val="32"/>
      <w:szCs w:val="32"/>
    </w:rPr>
  </w:style>
  <w:style w:type="paragraph" w:styleId="Quote">
    <w:name w:val="Quote"/>
    <w:basedOn w:val="Normal"/>
    <w:next w:val="Normal"/>
    <w:link w:val="QuoteChar"/>
    <w:uiPriority w:val="29"/>
    <w:qFormat/>
    <w:rsid w:val="00237C12"/>
    <w:pPr>
      <w:ind w:left="720" w:right="720"/>
    </w:pPr>
    <w:rPr>
      <w:sz w:val="22"/>
      <w:szCs w:val="22"/>
    </w:rPr>
  </w:style>
  <w:style w:type="character" w:customStyle="1" w:styleId="QuoteChar">
    <w:name w:val="Quote Char"/>
    <w:basedOn w:val="DefaultParagraphFont"/>
    <w:link w:val="Quote"/>
    <w:uiPriority w:val="29"/>
    <w:rsid w:val="00237C12"/>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751930"/>
    <w:pPr>
      <w:spacing w:after="0"/>
    </w:pPr>
  </w:style>
  <w:style w:type="character" w:customStyle="1" w:styleId="EndnoteTextChar">
    <w:name w:val="Endnote Text Char"/>
    <w:basedOn w:val="DefaultParagraphFont"/>
    <w:link w:val="EndnoteText"/>
    <w:uiPriority w:val="99"/>
    <w:semiHidden/>
    <w:rsid w:val="00751930"/>
    <w:rPr>
      <w:rFonts w:ascii="Open Sans" w:eastAsia="Times New Roman" w:hAnsi="Open Sans" w:cs="Open Sans"/>
      <w:sz w:val="20"/>
      <w:szCs w:val="20"/>
    </w:rPr>
  </w:style>
  <w:style w:type="character" w:styleId="EndnoteReference">
    <w:name w:val="endnote reference"/>
    <w:basedOn w:val="DefaultParagraphFont"/>
    <w:uiPriority w:val="99"/>
    <w:semiHidden/>
    <w:unhideWhenUsed/>
    <w:rsid w:val="00751930"/>
    <w:rPr>
      <w:vertAlign w:val="superscript"/>
    </w:rPr>
  </w:style>
  <w:style w:type="paragraph" w:styleId="Title">
    <w:name w:val="Title"/>
    <w:basedOn w:val="Normal"/>
    <w:next w:val="Normal"/>
    <w:link w:val="TitleChar"/>
    <w:uiPriority w:val="10"/>
    <w:qFormat/>
    <w:rsid w:val="00237C12"/>
    <w:pPr>
      <w:spacing w:after="0"/>
      <w:contextualSpacing/>
      <w:jc w:val="center"/>
    </w:pPr>
    <w:rPr>
      <w:rFonts w:eastAsiaTheme="majorEastAsia"/>
      <w:b/>
      <w:bCs/>
      <w:spacing w:val="-10"/>
      <w:kern w:val="28"/>
      <w:sz w:val="56"/>
      <w:szCs w:val="56"/>
    </w:rPr>
  </w:style>
  <w:style w:type="character" w:customStyle="1" w:styleId="TitleChar">
    <w:name w:val="Title Char"/>
    <w:basedOn w:val="DefaultParagraphFont"/>
    <w:link w:val="Title"/>
    <w:uiPriority w:val="10"/>
    <w:rsid w:val="00237C12"/>
    <w:rPr>
      <w:rFonts w:ascii="Times New Roman" w:eastAsiaTheme="majorEastAsia" w:hAnsi="Times New Roman" w:cs="Times New Roman"/>
      <w:b/>
      <w:bCs/>
      <w:spacing w:val="-10"/>
      <w:kern w:val="28"/>
      <w:sz w:val="56"/>
      <w:szCs w:val="56"/>
    </w:rPr>
  </w:style>
  <w:style w:type="paragraph" w:styleId="NormalWeb">
    <w:name w:val="Normal (Web)"/>
    <w:basedOn w:val="Normal"/>
    <w:uiPriority w:val="99"/>
    <w:semiHidden/>
    <w:unhideWhenUsed/>
    <w:rsid w:val="00D735D3"/>
  </w:style>
  <w:style w:type="character" w:styleId="PageNumber">
    <w:name w:val="page number"/>
    <w:basedOn w:val="DefaultParagraphFont"/>
    <w:uiPriority w:val="99"/>
    <w:semiHidden/>
    <w:unhideWhenUsed/>
    <w:rsid w:val="00EB2D42"/>
  </w:style>
  <w:style w:type="character" w:customStyle="1" w:styleId="Heading3Char">
    <w:name w:val="Heading 3 Char"/>
    <w:basedOn w:val="DefaultParagraphFont"/>
    <w:link w:val="Heading3"/>
    <w:uiPriority w:val="9"/>
    <w:rsid w:val="00FD1D89"/>
    <w:rPr>
      <w:rFonts w:ascii="Cambria" w:eastAsiaTheme="majorEastAsia" w:hAnsi="Cambria" w:cs="Times New Roman"/>
      <w:b/>
      <w:bCs/>
      <w:sz w:val="28"/>
      <w:szCs w:val="28"/>
    </w:rPr>
  </w:style>
  <w:style w:type="character" w:styleId="Hyperlink">
    <w:name w:val="Hyperlink"/>
    <w:basedOn w:val="DefaultParagraphFont"/>
    <w:uiPriority w:val="99"/>
    <w:unhideWhenUsed/>
    <w:rsid w:val="00AF403B"/>
    <w:rPr>
      <w:color w:val="0563C1" w:themeColor="hyperlink"/>
      <w:u w:val="single"/>
    </w:rPr>
  </w:style>
  <w:style w:type="character" w:styleId="UnresolvedMention">
    <w:name w:val="Unresolved Mention"/>
    <w:basedOn w:val="DefaultParagraphFont"/>
    <w:uiPriority w:val="99"/>
    <w:semiHidden/>
    <w:unhideWhenUsed/>
    <w:rsid w:val="00AF403B"/>
    <w:rPr>
      <w:color w:val="605E5C"/>
      <w:shd w:val="clear" w:color="auto" w:fill="E1DFDD"/>
    </w:rPr>
  </w:style>
  <w:style w:type="paragraph" w:styleId="Caption">
    <w:name w:val="caption"/>
    <w:basedOn w:val="Normal"/>
    <w:next w:val="Normal"/>
    <w:uiPriority w:val="35"/>
    <w:unhideWhenUsed/>
    <w:qFormat/>
    <w:rsid w:val="003C304B"/>
    <w:pPr>
      <w:spacing w:after="200"/>
    </w:pPr>
    <w:rPr>
      <w:i/>
      <w:iCs/>
      <w:color w:val="44546A" w:themeColor="text2"/>
      <w:sz w:val="18"/>
      <w:szCs w:val="18"/>
    </w:rPr>
  </w:style>
  <w:style w:type="character" w:styleId="Emphasis">
    <w:name w:val="Emphasis"/>
    <w:basedOn w:val="DefaultParagraphFont"/>
    <w:uiPriority w:val="20"/>
    <w:qFormat/>
    <w:rsid w:val="00B674AF"/>
    <w:rPr>
      <w:i/>
      <w:iCs/>
    </w:rPr>
  </w:style>
  <w:style w:type="character" w:customStyle="1" w:styleId="Heading4Char">
    <w:name w:val="Heading 4 Char"/>
    <w:basedOn w:val="DefaultParagraphFont"/>
    <w:link w:val="Heading4"/>
    <w:uiPriority w:val="9"/>
    <w:rsid w:val="00817D5C"/>
    <w:rPr>
      <w:rFonts w:ascii="Cambria" w:eastAsiaTheme="majorEastAsia" w:hAnsi="Cambria" w:cstheme="majorBidi"/>
      <w:i/>
      <w:iCs/>
      <w:sz w:val="24"/>
      <w:szCs w:val="24"/>
    </w:rPr>
  </w:style>
  <w:style w:type="character" w:customStyle="1" w:styleId="italic">
    <w:name w:val="italic"/>
    <w:basedOn w:val="DefaultParagraphFont"/>
    <w:rsid w:val="00D70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98275">
      <w:bodyDiv w:val="1"/>
      <w:marLeft w:val="0"/>
      <w:marRight w:val="0"/>
      <w:marTop w:val="0"/>
      <w:marBottom w:val="0"/>
      <w:divBdr>
        <w:top w:val="none" w:sz="0" w:space="0" w:color="auto"/>
        <w:left w:val="none" w:sz="0" w:space="0" w:color="auto"/>
        <w:bottom w:val="none" w:sz="0" w:space="0" w:color="auto"/>
        <w:right w:val="none" w:sz="0" w:space="0" w:color="auto"/>
      </w:divBdr>
    </w:div>
    <w:div w:id="297033624">
      <w:bodyDiv w:val="1"/>
      <w:marLeft w:val="0"/>
      <w:marRight w:val="0"/>
      <w:marTop w:val="0"/>
      <w:marBottom w:val="0"/>
      <w:divBdr>
        <w:top w:val="none" w:sz="0" w:space="0" w:color="auto"/>
        <w:left w:val="none" w:sz="0" w:space="0" w:color="auto"/>
        <w:bottom w:val="none" w:sz="0" w:space="0" w:color="auto"/>
        <w:right w:val="none" w:sz="0" w:space="0" w:color="auto"/>
      </w:divBdr>
    </w:div>
    <w:div w:id="321276988">
      <w:bodyDiv w:val="1"/>
      <w:marLeft w:val="0"/>
      <w:marRight w:val="0"/>
      <w:marTop w:val="0"/>
      <w:marBottom w:val="0"/>
      <w:divBdr>
        <w:top w:val="none" w:sz="0" w:space="0" w:color="auto"/>
        <w:left w:val="none" w:sz="0" w:space="0" w:color="auto"/>
        <w:bottom w:val="none" w:sz="0" w:space="0" w:color="auto"/>
        <w:right w:val="none" w:sz="0" w:space="0" w:color="auto"/>
      </w:divBdr>
    </w:div>
    <w:div w:id="346753463">
      <w:bodyDiv w:val="1"/>
      <w:marLeft w:val="0"/>
      <w:marRight w:val="0"/>
      <w:marTop w:val="0"/>
      <w:marBottom w:val="0"/>
      <w:divBdr>
        <w:top w:val="none" w:sz="0" w:space="0" w:color="auto"/>
        <w:left w:val="none" w:sz="0" w:space="0" w:color="auto"/>
        <w:bottom w:val="none" w:sz="0" w:space="0" w:color="auto"/>
        <w:right w:val="none" w:sz="0" w:space="0" w:color="auto"/>
      </w:divBdr>
      <w:divsChild>
        <w:div w:id="233007345">
          <w:marLeft w:val="0"/>
          <w:marRight w:val="0"/>
          <w:marTop w:val="0"/>
          <w:marBottom w:val="0"/>
          <w:divBdr>
            <w:top w:val="none" w:sz="0" w:space="0" w:color="auto"/>
            <w:left w:val="none" w:sz="0" w:space="0" w:color="auto"/>
            <w:bottom w:val="none" w:sz="0" w:space="0" w:color="auto"/>
            <w:right w:val="none" w:sz="0" w:space="0" w:color="auto"/>
          </w:divBdr>
        </w:div>
      </w:divsChild>
    </w:div>
    <w:div w:id="407505510">
      <w:bodyDiv w:val="1"/>
      <w:marLeft w:val="0"/>
      <w:marRight w:val="0"/>
      <w:marTop w:val="0"/>
      <w:marBottom w:val="0"/>
      <w:divBdr>
        <w:top w:val="none" w:sz="0" w:space="0" w:color="auto"/>
        <w:left w:val="none" w:sz="0" w:space="0" w:color="auto"/>
        <w:bottom w:val="none" w:sz="0" w:space="0" w:color="auto"/>
        <w:right w:val="none" w:sz="0" w:space="0" w:color="auto"/>
      </w:divBdr>
    </w:div>
    <w:div w:id="474225261">
      <w:bodyDiv w:val="1"/>
      <w:marLeft w:val="0"/>
      <w:marRight w:val="0"/>
      <w:marTop w:val="0"/>
      <w:marBottom w:val="0"/>
      <w:divBdr>
        <w:top w:val="none" w:sz="0" w:space="0" w:color="auto"/>
        <w:left w:val="none" w:sz="0" w:space="0" w:color="auto"/>
        <w:bottom w:val="none" w:sz="0" w:space="0" w:color="auto"/>
        <w:right w:val="none" w:sz="0" w:space="0" w:color="auto"/>
      </w:divBdr>
    </w:div>
    <w:div w:id="488400768">
      <w:bodyDiv w:val="1"/>
      <w:marLeft w:val="0"/>
      <w:marRight w:val="0"/>
      <w:marTop w:val="0"/>
      <w:marBottom w:val="0"/>
      <w:divBdr>
        <w:top w:val="none" w:sz="0" w:space="0" w:color="auto"/>
        <w:left w:val="none" w:sz="0" w:space="0" w:color="auto"/>
        <w:bottom w:val="none" w:sz="0" w:space="0" w:color="auto"/>
        <w:right w:val="none" w:sz="0" w:space="0" w:color="auto"/>
      </w:divBdr>
    </w:div>
    <w:div w:id="564881472">
      <w:bodyDiv w:val="1"/>
      <w:marLeft w:val="0"/>
      <w:marRight w:val="0"/>
      <w:marTop w:val="0"/>
      <w:marBottom w:val="0"/>
      <w:divBdr>
        <w:top w:val="none" w:sz="0" w:space="0" w:color="auto"/>
        <w:left w:val="none" w:sz="0" w:space="0" w:color="auto"/>
        <w:bottom w:val="none" w:sz="0" w:space="0" w:color="auto"/>
        <w:right w:val="none" w:sz="0" w:space="0" w:color="auto"/>
      </w:divBdr>
    </w:div>
    <w:div w:id="727873932">
      <w:bodyDiv w:val="1"/>
      <w:marLeft w:val="0"/>
      <w:marRight w:val="0"/>
      <w:marTop w:val="0"/>
      <w:marBottom w:val="0"/>
      <w:divBdr>
        <w:top w:val="none" w:sz="0" w:space="0" w:color="auto"/>
        <w:left w:val="none" w:sz="0" w:space="0" w:color="auto"/>
        <w:bottom w:val="none" w:sz="0" w:space="0" w:color="auto"/>
        <w:right w:val="none" w:sz="0" w:space="0" w:color="auto"/>
      </w:divBdr>
    </w:div>
    <w:div w:id="748429497">
      <w:bodyDiv w:val="1"/>
      <w:marLeft w:val="0"/>
      <w:marRight w:val="0"/>
      <w:marTop w:val="0"/>
      <w:marBottom w:val="0"/>
      <w:divBdr>
        <w:top w:val="none" w:sz="0" w:space="0" w:color="auto"/>
        <w:left w:val="none" w:sz="0" w:space="0" w:color="auto"/>
        <w:bottom w:val="none" w:sz="0" w:space="0" w:color="auto"/>
        <w:right w:val="none" w:sz="0" w:space="0" w:color="auto"/>
      </w:divBdr>
    </w:div>
    <w:div w:id="833374947">
      <w:bodyDiv w:val="1"/>
      <w:marLeft w:val="0"/>
      <w:marRight w:val="0"/>
      <w:marTop w:val="0"/>
      <w:marBottom w:val="0"/>
      <w:divBdr>
        <w:top w:val="none" w:sz="0" w:space="0" w:color="auto"/>
        <w:left w:val="none" w:sz="0" w:space="0" w:color="auto"/>
        <w:bottom w:val="none" w:sz="0" w:space="0" w:color="auto"/>
        <w:right w:val="none" w:sz="0" w:space="0" w:color="auto"/>
      </w:divBdr>
    </w:div>
    <w:div w:id="853762238">
      <w:bodyDiv w:val="1"/>
      <w:marLeft w:val="0"/>
      <w:marRight w:val="0"/>
      <w:marTop w:val="0"/>
      <w:marBottom w:val="0"/>
      <w:divBdr>
        <w:top w:val="none" w:sz="0" w:space="0" w:color="auto"/>
        <w:left w:val="none" w:sz="0" w:space="0" w:color="auto"/>
        <w:bottom w:val="none" w:sz="0" w:space="0" w:color="auto"/>
        <w:right w:val="none" w:sz="0" w:space="0" w:color="auto"/>
      </w:divBdr>
    </w:div>
    <w:div w:id="886333863">
      <w:bodyDiv w:val="1"/>
      <w:marLeft w:val="0"/>
      <w:marRight w:val="0"/>
      <w:marTop w:val="0"/>
      <w:marBottom w:val="0"/>
      <w:divBdr>
        <w:top w:val="none" w:sz="0" w:space="0" w:color="auto"/>
        <w:left w:val="none" w:sz="0" w:space="0" w:color="auto"/>
        <w:bottom w:val="none" w:sz="0" w:space="0" w:color="auto"/>
        <w:right w:val="none" w:sz="0" w:space="0" w:color="auto"/>
      </w:divBdr>
    </w:div>
    <w:div w:id="951017895">
      <w:bodyDiv w:val="1"/>
      <w:marLeft w:val="0"/>
      <w:marRight w:val="0"/>
      <w:marTop w:val="0"/>
      <w:marBottom w:val="0"/>
      <w:divBdr>
        <w:top w:val="none" w:sz="0" w:space="0" w:color="auto"/>
        <w:left w:val="none" w:sz="0" w:space="0" w:color="auto"/>
        <w:bottom w:val="none" w:sz="0" w:space="0" w:color="auto"/>
        <w:right w:val="none" w:sz="0" w:space="0" w:color="auto"/>
      </w:divBdr>
    </w:div>
    <w:div w:id="1063337595">
      <w:bodyDiv w:val="1"/>
      <w:marLeft w:val="0"/>
      <w:marRight w:val="0"/>
      <w:marTop w:val="0"/>
      <w:marBottom w:val="0"/>
      <w:divBdr>
        <w:top w:val="none" w:sz="0" w:space="0" w:color="auto"/>
        <w:left w:val="none" w:sz="0" w:space="0" w:color="auto"/>
        <w:bottom w:val="none" w:sz="0" w:space="0" w:color="auto"/>
        <w:right w:val="none" w:sz="0" w:space="0" w:color="auto"/>
      </w:divBdr>
    </w:div>
    <w:div w:id="1090346443">
      <w:bodyDiv w:val="1"/>
      <w:marLeft w:val="0"/>
      <w:marRight w:val="0"/>
      <w:marTop w:val="0"/>
      <w:marBottom w:val="0"/>
      <w:divBdr>
        <w:top w:val="none" w:sz="0" w:space="0" w:color="auto"/>
        <w:left w:val="none" w:sz="0" w:space="0" w:color="auto"/>
        <w:bottom w:val="none" w:sz="0" w:space="0" w:color="auto"/>
        <w:right w:val="none" w:sz="0" w:space="0" w:color="auto"/>
      </w:divBdr>
    </w:div>
    <w:div w:id="1227494605">
      <w:bodyDiv w:val="1"/>
      <w:marLeft w:val="0"/>
      <w:marRight w:val="0"/>
      <w:marTop w:val="0"/>
      <w:marBottom w:val="0"/>
      <w:divBdr>
        <w:top w:val="none" w:sz="0" w:space="0" w:color="auto"/>
        <w:left w:val="none" w:sz="0" w:space="0" w:color="auto"/>
        <w:bottom w:val="none" w:sz="0" w:space="0" w:color="auto"/>
        <w:right w:val="none" w:sz="0" w:space="0" w:color="auto"/>
      </w:divBdr>
    </w:div>
    <w:div w:id="1285308382">
      <w:bodyDiv w:val="1"/>
      <w:marLeft w:val="0"/>
      <w:marRight w:val="0"/>
      <w:marTop w:val="0"/>
      <w:marBottom w:val="0"/>
      <w:divBdr>
        <w:top w:val="none" w:sz="0" w:space="0" w:color="auto"/>
        <w:left w:val="none" w:sz="0" w:space="0" w:color="auto"/>
        <w:bottom w:val="none" w:sz="0" w:space="0" w:color="auto"/>
        <w:right w:val="none" w:sz="0" w:space="0" w:color="auto"/>
      </w:divBdr>
    </w:div>
    <w:div w:id="1403869132">
      <w:bodyDiv w:val="1"/>
      <w:marLeft w:val="0"/>
      <w:marRight w:val="0"/>
      <w:marTop w:val="0"/>
      <w:marBottom w:val="0"/>
      <w:divBdr>
        <w:top w:val="none" w:sz="0" w:space="0" w:color="auto"/>
        <w:left w:val="none" w:sz="0" w:space="0" w:color="auto"/>
        <w:bottom w:val="none" w:sz="0" w:space="0" w:color="auto"/>
        <w:right w:val="none" w:sz="0" w:space="0" w:color="auto"/>
      </w:divBdr>
    </w:div>
    <w:div w:id="1442412223">
      <w:bodyDiv w:val="1"/>
      <w:marLeft w:val="0"/>
      <w:marRight w:val="0"/>
      <w:marTop w:val="0"/>
      <w:marBottom w:val="0"/>
      <w:divBdr>
        <w:top w:val="none" w:sz="0" w:space="0" w:color="auto"/>
        <w:left w:val="none" w:sz="0" w:space="0" w:color="auto"/>
        <w:bottom w:val="none" w:sz="0" w:space="0" w:color="auto"/>
        <w:right w:val="none" w:sz="0" w:space="0" w:color="auto"/>
      </w:divBdr>
    </w:div>
    <w:div w:id="1445927934">
      <w:bodyDiv w:val="1"/>
      <w:marLeft w:val="0"/>
      <w:marRight w:val="0"/>
      <w:marTop w:val="0"/>
      <w:marBottom w:val="0"/>
      <w:divBdr>
        <w:top w:val="none" w:sz="0" w:space="0" w:color="auto"/>
        <w:left w:val="none" w:sz="0" w:space="0" w:color="auto"/>
        <w:bottom w:val="none" w:sz="0" w:space="0" w:color="auto"/>
        <w:right w:val="none" w:sz="0" w:space="0" w:color="auto"/>
      </w:divBdr>
      <w:divsChild>
        <w:div w:id="1327513556">
          <w:marLeft w:val="0"/>
          <w:marRight w:val="0"/>
          <w:marTop w:val="0"/>
          <w:marBottom w:val="0"/>
          <w:divBdr>
            <w:top w:val="none" w:sz="0" w:space="0" w:color="auto"/>
            <w:left w:val="none" w:sz="0" w:space="0" w:color="auto"/>
            <w:bottom w:val="none" w:sz="0" w:space="0" w:color="auto"/>
            <w:right w:val="none" w:sz="0" w:space="0" w:color="auto"/>
          </w:divBdr>
        </w:div>
      </w:divsChild>
    </w:div>
    <w:div w:id="1521242539">
      <w:bodyDiv w:val="1"/>
      <w:marLeft w:val="0"/>
      <w:marRight w:val="0"/>
      <w:marTop w:val="0"/>
      <w:marBottom w:val="0"/>
      <w:divBdr>
        <w:top w:val="none" w:sz="0" w:space="0" w:color="auto"/>
        <w:left w:val="none" w:sz="0" w:space="0" w:color="auto"/>
        <w:bottom w:val="none" w:sz="0" w:space="0" w:color="auto"/>
        <w:right w:val="none" w:sz="0" w:space="0" w:color="auto"/>
      </w:divBdr>
      <w:divsChild>
        <w:div w:id="2061853625">
          <w:marLeft w:val="0"/>
          <w:marRight w:val="0"/>
          <w:marTop w:val="0"/>
          <w:marBottom w:val="0"/>
          <w:divBdr>
            <w:top w:val="none" w:sz="0" w:space="0" w:color="auto"/>
            <w:left w:val="none" w:sz="0" w:space="0" w:color="auto"/>
            <w:bottom w:val="none" w:sz="0" w:space="0" w:color="auto"/>
            <w:right w:val="none" w:sz="0" w:space="0" w:color="auto"/>
          </w:divBdr>
        </w:div>
      </w:divsChild>
    </w:div>
    <w:div w:id="1531457010">
      <w:bodyDiv w:val="1"/>
      <w:marLeft w:val="0"/>
      <w:marRight w:val="0"/>
      <w:marTop w:val="0"/>
      <w:marBottom w:val="0"/>
      <w:divBdr>
        <w:top w:val="none" w:sz="0" w:space="0" w:color="auto"/>
        <w:left w:val="none" w:sz="0" w:space="0" w:color="auto"/>
        <w:bottom w:val="none" w:sz="0" w:space="0" w:color="auto"/>
        <w:right w:val="none" w:sz="0" w:space="0" w:color="auto"/>
      </w:divBdr>
    </w:div>
    <w:div w:id="1537741898">
      <w:bodyDiv w:val="1"/>
      <w:marLeft w:val="0"/>
      <w:marRight w:val="0"/>
      <w:marTop w:val="0"/>
      <w:marBottom w:val="0"/>
      <w:divBdr>
        <w:top w:val="none" w:sz="0" w:space="0" w:color="auto"/>
        <w:left w:val="none" w:sz="0" w:space="0" w:color="auto"/>
        <w:bottom w:val="none" w:sz="0" w:space="0" w:color="auto"/>
        <w:right w:val="none" w:sz="0" w:space="0" w:color="auto"/>
      </w:divBdr>
    </w:div>
    <w:div w:id="1610963249">
      <w:bodyDiv w:val="1"/>
      <w:marLeft w:val="0"/>
      <w:marRight w:val="0"/>
      <w:marTop w:val="0"/>
      <w:marBottom w:val="0"/>
      <w:divBdr>
        <w:top w:val="none" w:sz="0" w:space="0" w:color="auto"/>
        <w:left w:val="none" w:sz="0" w:space="0" w:color="auto"/>
        <w:bottom w:val="none" w:sz="0" w:space="0" w:color="auto"/>
        <w:right w:val="none" w:sz="0" w:space="0" w:color="auto"/>
      </w:divBdr>
    </w:div>
    <w:div w:id="1620842541">
      <w:bodyDiv w:val="1"/>
      <w:marLeft w:val="0"/>
      <w:marRight w:val="0"/>
      <w:marTop w:val="0"/>
      <w:marBottom w:val="0"/>
      <w:divBdr>
        <w:top w:val="none" w:sz="0" w:space="0" w:color="auto"/>
        <w:left w:val="none" w:sz="0" w:space="0" w:color="auto"/>
        <w:bottom w:val="none" w:sz="0" w:space="0" w:color="auto"/>
        <w:right w:val="none" w:sz="0" w:space="0" w:color="auto"/>
      </w:divBdr>
    </w:div>
    <w:div w:id="1656492321">
      <w:bodyDiv w:val="1"/>
      <w:marLeft w:val="0"/>
      <w:marRight w:val="0"/>
      <w:marTop w:val="0"/>
      <w:marBottom w:val="0"/>
      <w:divBdr>
        <w:top w:val="none" w:sz="0" w:space="0" w:color="auto"/>
        <w:left w:val="none" w:sz="0" w:space="0" w:color="auto"/>
        <w:bottom w:val="none" w:sz="0" w:space="0" w:color="auto"/>
        <w:right w:val="none" w:sz="0" w:space="0" w:color="auto"/>
      </w:divBdr>
    </w:div>
    <w:div w:id="1659922759">
      <w:bodyDiv w:val="1"/>
      <w:marLeft w:val="0"/>
      <w:marRight w:val="0"/>
      <w:marTop w:val="0"/>
      <w:marBottom w:val="0"/>
      <w:divBdr>
        <w:top w:val="none" w:sz="0" w:space="0" w:color="auto"/>
        <w:left w:val="none" w:sz="0" w:space="0" w:color="auto"/>
        <w:bottom w:val="none" w:sz="0" w:space="0" w:color="auto"/>
        <w:right w:val="none" w:sz="0" w:space="0" w:color="auto"/>
      </w:divBdr>
    </w:div>
    <w:div w:id="1669753430">
      <w:bodyDiv w:val="1"/>
      <w:marLeft w:val="0"/>
      <w:marRight w:val="0"/>
      <w:marTop w:val="0"/>
      <w:marBottom w:val="0"/>
      <w:divBdr>
        <w:top w:val="none" w:sz="0" w:space="0" w:color="auto"/>
        <w:left w:val="none" w:sz="0" w:space="0" w:color="auto"/>
        <w:bottom w:val="none" w:sz="0" w:space="0" w:color="auto"/>
        <w:right w:val="none" w:sz="0" w:space="0" w:color="auto"/>
      </w:divBdr>
    </w:div>
    <w:div w:id="1746146664">
      <w:bodyDiv w:val="1"/>
      <w:marLeft w:val="0"/>
      <w:marRight w:val="0"/>
      <w:marTop w:val="0"/>
      <w:marBottom w:val="0"/>
      <w:divBdr>
        <w:top w:val="none" w:sz="0" w:space="0" w:color="auto"/>
        <w:left w:val="none" w:sz="0" w:space="0" w:color="auto"/>
        <w:bottom w:val="none" w:sz="0" w:space="0" w:color="auto"/>
        <w:right w:val="none" w:sz="0" w:space="0" w:color="auto"/>
      </w:divBdr>
    </w:div>
    <w:div w:id="1746760952">
      <w:bodyDiv w:val="1"/>
      <w:marLeft w:val="0"/>
      <w:marRight w:val="0"/>
      <w:marTop w:val="0"/>
      <w:marBottom w:val="0"/>
      <w:divBdr>
        <w:top w:val="none" w:sz="0" w:space="0" w:color="auto"/>
        <w:left w:val="none" w:sz="0" w:space="0" w:color="auto"/>
        <w:bottom w:val="none" w:sz="0" w:space="0" w:color="auto"/>
        <w:right w:val="none" w:sz="0" w:space="0" w:color="auto"/>
      </w:divBdr>
    </w:div>
    <w:div w:id="1818180876">
      <w:bodyDiv w:val="1"/>
      <w:marLeft w:val="0"/>
      <w:marRight w:val="0"/>
      <w:marTop w:val="0"/>
      <w:marBottom w:val="0"/>
      <w:divBdr>
        <w:top w:val="none" w:sz="0" w:space="0" w:color="auto"/>
        <w:left w:val="none" w:sz="0" w:space="0" w:color="auto"/>
        <w:bottom w:val="none" w:sz="0" w:space="0" w:color="auto"/>
        <w:right w:val="none" w:sz="0" w:space="0" w:color="auto"/>
      </w:divBdr>
    </w:div>
    <w:div w:id="1919515637">
      <w:bodyDiv w:val="1"/>
      <w:marLeft w:val="0"/>
      <w:marRight w:val="0"/>
      <w:marTop w:val="0"/>
      <w:marBottom w:val="0"/>
      <w:divBdr>
        <w:top w:val="none" w:sz="0" w:space="0" w:color="auto"/>
        <w:left w:val="none" w:sz="0" w:space="0" w:color="auto"/>
        <w:bottom w:val="none" w:sz="0" w:space="0" w:color="auto"/>
        <w:right w:val="none" w:sz="0" w:space="0" w:color="auto"/>
      </w:divBdr>
    </w:div>
    <w:div w:id="1926571653">
      <w:bodyDiv w:val="1"/>
      <w:marLeft w:val="0"/>
      <w:marRight w:val="0"/>
      <w:marTop w:val="0"/>
      <w:marBottom w:val="0"/>
      <w:divBdr>
        <w:top w:val="none" w:sz="0" w:space="0" w:color="auto"/>
        <w:left w:val="none" w:sz="0" w:space="0" w:color="auto"/>
        <w:bottom w:val="none" w:sz="0" w:space="0" w:color="auto"/>
        <w:right w:val="none" w:sz="0" w:space="0" w:color="auto"/>
      </w:divBdr>
    </w:div>
    <w:div w:id="1954095755">
      <w:bodyDiv w:val="1"/>
      <w:marLeft w:val="0"/>
      <w:marRight w:val="0"/>
      <w:marTop w:val="0"/>
      <w:marBottom w:val="0"/>
      <w:divBdr>
        <w:top w:val="none" w:sz="0" w:space="0" w:color="auto"/>
        <w:left w:val="none" w:sz="0" w:space="0" w:color="auto"/>
        <w:bottom w:val="none" w:sz="0" w:space="0" w:color="auto"/>
        <w:right w:val="none" w:sz="0" w:space="0" w:color="auto"/>
      </w:divBdr>
    </w:div>
    <w:div w:id="197028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1285F9564358245B696377D45118A5F" ma:contentTypeVersion="11" ma:contentTypeDescription="Create a new document." ma:contentTypeScope="" ma:versionID="c70635aa877d66cd9ff6fcf24d12a367">
  <xsd:schema xmlns:xsd="http://www.w3.org/2001/XMLSchema" xmlns:xs="http://www.w3.org/2001/XMLSchema" xmlns:p="http://schemas.microsoft.com/office/2006/metadata/properties" xmlns:ns3="6c41dd9c-944b-4aab-9ed0-3523d055a076" xmlns:ns4="e4cd7f4f-ecad-4759-a50c-105778f97b25" targetNamespace="http://schemas.microsoft.com/office/2006/metadata/properties" ma:root="true" ma:fieldsID="27be370672672c47a9814506563e310c" ns3:_="" ns4:_="">
    <xsd:import namespace="6c41dd9c-944b-4aab-9ed0-3523d055a076"/>
    <xsd:import namespace="e4cd7f4f-ecad-4759-a50c-105778f97b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41dd9c-944b-4aab-9ed0-3523d055a07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cd7f4f-ecad-4759-a50c-105778f97b2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41F461-196E-464E-A0CF-4275334761C4}">
  <ds:schemaRefs>
    <ds:schemaRef ds:uri="http://schemas.openxmlformats.org/officeDocument/2006/bibliography"/>
  </ds:schemaRefs>
</ds:datastoreItem>
</file>

<file path=customXml/itemProps2.xml><?xml version="1.0" encoding="utf-8"?>
<ds:datastoreItem xmlns:ds="http://schemas.openxmlformats.org/officeDocument/2006/customXml" ds:itemID="{1C8F1970-43EF-4CF3-815F-1D47EC9204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B550AD-BDEF-4203-9004-60FDCF970675}">
  <ds:schemaRefs>
    <ds:schemaRef ds:uri="http://schemas.microsoft.com/sharepoint/v3/contenttype/forms"/>
  </ds:schemaRefs>
</ds:datastoreItem>
</file>

<file path=customXml/itemProps4.xml><?xml version="1.0" encoding="utf-8"?>
<ds:datastoreItem xmlns:ds="http://schemas.openxmlformats.org/officeDocument/2006/customXml" ds:itemID="{2C4A6CAD-BF1E-41BE-B111-BEB699D8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41dd9c-944b-4aab-9ed0-3523d055a076"/>
    <ds:schemaRef ds:uri="e4cd7f4f-ecad-4759-a50c-105778f97b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2893</Words>
  <Characters>16491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Martin</dc:creator>
  <cp:keywords/>
  <dc:description/>
  <cp:lastModifiedBy>Conrad, Martin</cp:lastModifiedBy>
  <cp:revision>3</cp:revision>
  <cp:lastPrinted>2023-01-27T16:59:00Z</cp:lastPrinted>
  <dcterms:created xsi:type="dcterms:W3CDTF">2023-02-13T21:27:00Z</dcterms:created>
  <dcterms:modified xsi:type="dcterms:W3CDTF">2023-02-15T19:21:00Z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0x01010001285F9564358245B696377D45118A5F</vt:lpwstr>
  </property>
</Properties>
</file>