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AA0F8" w14:textId="77777777" w:rsidR="005F247A" w:rsidRPr="004F7C17" w:rsidRDefault="005F247A" w:rsidP="004F7C17">
      <w:pPr>
        <w:pStyle w:val="Heading1"/>
      </w:pPr>
      <w:r w:rsidRPr="004F7C17">
        <w:t>Context and Culture</w:t>
      </w:r>
    </w:p>
    <w:p w14:paraId="213E3060" w14:textId="77777777" w:rsidR="005F247A" w:rsidRDefault="005F247A" w:rsidP="005F247A">
      <w:r>
        <w:t xml:space="preserve">Context is </w:t>
      </w:r>
      <w:r w:rsidRPr="00026029">
        <w:rPr>
          <w:i/>
          <w:iCs/>
        </w:rPr>
        <w:t>always culturally bound</w:t>
      </w:r>
      <w:r>
        <w:t xml:space="preserve">; implicit meanings are different between societies depending on how each </w:t>
      </w:r>
      <w:r w:rsidRPr="00026029">
        <w:rPr>
          <w:i/>
          <w:iCs/>
        </w:rPr>
        <w:t>chooses</w:t>
      </w:r>
      <w:r>
        <w:t xml:space="preserve"> to interpret the world (their </w:t>
      </w:r>
      <w:r w:rsidRPr="001648B5">
        <w:rPr>
          <w:i/>
          <w:iCs/>
        </w:rPr>
        <w:t>worldview</w:t>
      </w:r>
      <w:r>
        <w:t xml:space="preserve">).  The most important word in that sentence is “chooses”; in our study of mythology and its socio-cultural antecedents and legacy, it should never be far from our consciousness that cultural norms and societal expectations are </w:t>
      </w:r>
      <w:r w:rsidRPr="008E41AC">
        <w:rPr>
          <w:i/>
          <w:iCs/>
        </w:rPr>
        <w:t xml:space="preserve">choices </w:t>
      </w:r>
      <w:r>
        <w:t>that result from reactions to the environment in which a people find themselves.</w:t>
      </w:r>
    </w:p>
    <w:p w14:paraId="69D28407" w14:textId="77777777" w:rsidR="005F247A" w:rsidRDefault="005F247A" w:rsidP="005F247A">
      <w:r>
        <w:t xml:space="preserve">One of the fascinating aspects of studying </w:t>
      </w:r>
      <w:proofErr w:type="spellStart"/>
      <w:r>
        <w:t>mytho</w:t>
      </w:r>
      <w:proofErr w:type="spellEnd"/>
      <w:r>
        <w:t xml:space="preserve">-history is exploring the questions of why a particular people chose the paths they did, rather than others that may have been available to them at the time.  The choices they made affected the direction their culture and society progressed.  And the process by which a culture/society perpetuates its worldview in each succeeding generation is called </w:t>
      </w:r>
      <w:r w:rsidRPr="001648B5">
        <w:rPr>
          <w:b/>
          <w:bCs/>
          <w:i/>
          <w:iCs/>
        </w:rPr>
        <w:t>acculturation</w:t>
      </w:r>
      <w:r w:rsidRPr="001648B5">
        <w:rPr>
          <w:rStyle w:val="FootnoteReference"/>
        </w:rPr>
        <w:footnoteReference w:id="1"/>
      </w:r>
      <w:r>
        <w:t>.  So, what are some of the mechanisms by which individuals and societies construct their acculturated reality?</w:t>
      </w:r>
    </w:p>
    <w:p w14:paraId="4C1FE060" w14:textId="77777777" w:rsidR="005F247A" w:rsidRPr="004F7C17" w:rsidRDefault="005F247A" w:rsidP="004F7C17">
      <w:pPr>
        <w:pStyle w:val="Heading2"/>
      </w:pPr>
      <w:r w:rsidRPr="004F7C17">
        <w:t>Paths to Context</w:t>
      </w:r>
    </w:p>
    <w:p w14:paraId="7DEFA8ED" w14:textId="77777777" w:rsidR="005F247A" w:rsidRPr="004F7C17" w:rsidRDefault="005F247A" w:rsidP="004F7C17">
      <w:pPr>
        <w:pStyle w:val="Heading3"/>
      </w:pPr>
      <w:r w:rsidRPr="004F7C17">
        <w:t>Context Through Experience: Recall and Recognition</w:t>
      </w:r>
    </w:p>
    <w:p w14:paraId="6E307512" w14:textId="77777777" w:rsidR="005F247A" w:rsidRDefault="005F247A" w:rsidP="005F247A">
      <w:r>
        <w:t xml:space="preserve">We see what we see according to what we “know”; what “makes the most sense”; what we are </w:t>
      </w:r>
      <w:r w:rsidRPr="00785A8C">
        <w:rPr>
          <w:i/>
          <w:iCs/>
        </w:rPr>
        <w:t>expecting</w:t>
      </w:r>
      <w:r>
        <w:t xml:space="preserve"> to see.  This might be summarized by saying that “experience creates expectation”.  An excellent way to approach this is through optical illusions.</w:t>
      </w:r>
    </w:p>
    <w:p w14:paraId="54081FCF" w14:textId="77777777" w:rsidR="005F247A" w:rsidRDefault="005F247A" w:rsidP="005F247A">
      <w:r>
        <w:t xml:space="preserve">In the figure below, you see a spiral pattern on the left, because your experience tells. you that an object shaded in such a pattern must be a spiral; in fact, the illustration is composed of concentric circles.  And the critical point to be noted here is that </w:t>
      </w:r>
      <w:r w:rsidRPr="0060693C">
        <w:rPr>
          <w:i/>
          <w:iCs/>
        </w:rPr>
        <w:t>even though you know it is a series of concentric circles, you still see a spiral.</w:t>
      </w:r>
      <w:r>
        <w:t xml:space="preserve">  Your </w:t>
      </w:r>
      <w:r w:rsidRPr="0060693C">
        <w:rPr>
          <w:i/>
          <w:iCs/>
        </w:rPr>
        <w:t>expectations</w:t>
      </w:r>
      <w:r>
        <w:t xml:space="preserve">, rooted in your </w:t>
      </w:r>
      <w:r w:rsidRPr="0060693C">
        <w:rPr>
          <w:i/>
          <w:iCs/>
        </w:rPr>
        <w:t>experiences</w:t>
      </w:r>
      <w:r>
        <w:t>, enforces a conclusion on your consciousness which is in contradiction to what your intellect knows to be true.</w:t>
      </w:r>
    </w:p>
    <w:p w14:paraId="56B9342B" w14:textId="77777777" w:rsidR="005F247A" w:rsidRDefault="005F247A" w:rsidP="005F247A">
      <w:pPr>
        <w:jc w:val="center"/>
      </w:pPr>
      <w:r w:rsidRPr="00342D7E">
        <w:rPr>
          <w:noProof/>
        </w:rPr>
        <w:drawing>
          <wp:inline distT="0" distB="0" distL="0" distR="0" wp14:anchorId="65060CEA" wp14:editId="342A6C76">
            <wp:extent cx="2994212" cy="1443253"/>
            <wp:effectExtent l="0" t="0" r="3175" b="5080"/>
            <wp:docPr id="4" name="Picture 4" descr="Black-and-White spiral ill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lack-and-White spiral illusion"/>
                    <pic:cNvPicPr/>
                  </pic:nvPicPr>
                  <pic:blipFill>
                    <a:blip r:embed="rId11"/>
                    <a:stretch>
                      <a:fillRect/>
                    </a:stretch>
                  </pic:blipFill>
                  <pic:spPr>
                    <a:xfrm>
                      <a:off x="0" y="0"/>
                      <a:ext cx="3085060" cy="1487043"/>
                    </a:xfrm>
                    <a:prstGeom prst="rect">
                      <a:avLst/>
                    </a:prstGeom>
                  </pic:spPr>
                </pic:pic>
              </a:graphicData>
            </a:graphic>
          </wp:inline>
        </w:drawing>
      </w:r>
      <w:r w:rsidRPr="001E02E0">
        <w:fldChar w:fldCharType="begin"/>
      </w:r>
      <w:r w:rsidRPr="001E02E0">
        <w:instrText xml:space="preserve"> INCLUDEPICTURE "https://upload.wikimedia.org/wikipedia/commons/thumb/e/ec/Mona_Lisa%2C_by_Leonardo_da_Vinci%2C_from_C2RMF_retouched.jpg/800px-Mona_Lisa%2C_by_Leonardo_da_Vinci%2C_from_C2RMF_retouched.jpg" \* MERGEFORMATINET </w:instrText>
      </w:r>
      <w:r w:rsidR="00000000">
        <w:fldChar w:fldCharType="separate"/>
      </w:r>
      <w:r w:rsidRPr="001E02E0">
        <w:fldChar w:fldCharType="end"/>
      </w:r>
    </w:p>
    <w:p w14:paraId="1A134C03" w14:textId="77777777" w:rsidR="005F247A" w:rsidRPr="0060693C" w:rsidRDefault="005F247A" w:rsidP="005F247A">
      <w:pPr>
        <w:jc w:val="center"/>
      </w:pPr>
      <w:r>
        <w:t>Spiral Illusion</w:t>
      </w:r>
    </w:p>
    <w:p w14:paraId="7157C243" w14:textId="77777777" w:rsidR="005F247A" w:rsidRDefault="005F247A" w:rsidP="005F247A">
      <w:pPr>
        <w:jc w:val="center"/>
      </w:pPr>
    </w:p>
    <w:p w14:paraId="4EC486DD" w14:textId="77777777" w:rsidR="005F247A" w:rsidRDefault="005F247A" w:rsidP="005F247A">
      <w:pPr>
        <w:jc w:val="center"/>
      </w:pPr>
    </w:p>
    <w:p w14:paraId="6476B64F" w14:textId="77777777" w:rsidR="005F247A" w:rsidRDefault="005F247A" w:rsidP="005F247A">
      <w:r>
        <w:t xml:space="preserve">Similarly in the illustration below, your experiential expectation tells you that the square labelled B must be lighter than the square labelled A, because B is in a shadow, and objects visible in a shadow must be of a lighter shade.  However, the illustration on the right shows that both squares are, in fact, the same shade of grey.  Again, however, </w:t>
      </w:r>
      <w:r w:rsidRPr="0060693C">
        <w:rPr>
          <w:i/>
          <w:iCs/>
        </w:rPr>
        <w:t xml:space="preserve">even though you know that </w:t>
      </w:r>
      <w:r w:rsidRPr="001F4DA8">
        <w:t>A</w:t>
      </w:r>
      <w:r w:rsidRPr="0060693C">
        <w:rPr>
          <w:i/>
          <w:iCs/>
        </w:rPr>
        <w:t xml:space="preserve"> and </w:t>
      </w:r>
      <w:r w:rsidRPr="001F4DA8">
        <w:t>B</w:t>
      </w:r>
      <w:r w:rsidRPr="0060693C">
        <w:rPr>
          <w:i/>
          <w:iCs/>
        </w:rPr>
        <w:t xml:space="preserve"> are the same shade, when you look at the left-hand illustration, you </w:t>
      </w:r>
      <w:r>
        <w:rPr>
          <w:i/>
          <w:iCs/>
        </w:rPr>
        <w:t xml:space="preserve">continue to </w:t>
      </w:r>
      <w:r w:rsidRPr="0060693C">
        <w:rPr>
          <w:i/>
          <w:iCs/>
        </w:rPr>
        <w:t xml:space="preserve">see </w:t>
      </w:r>
      <w:r w:rsidRPr="001F4DA8">
        <w:t>B</w:t>
      </w:r>
      <w:r w:rsidRPr="0060693C">
        <w:rPr>
          <w:i/>
          <w:iCs/>
        </w:rPr>
        <w:t xml:space="preserve"> as lighter than </w:t>
      </w:r>
      <w:r w:rsidRPr="001F4DA8">
        <w:t>A</w:t>
      </w:r>
      <w:r w:rsidRPr="0060693C">
        <w:rPr>
          <w:i/>
          <w:iCs/>
        </w:rPr>
        <w:t>.</w:t>
      </w:r>
    </w:p>
    <w:p w14:paraId="393CCF5D" w14:textId="77777777" w:rsidR="005F247A" w:rsidRDefault="005F247A" w:rsidP="005F247A">
      <w:pPr>
        <w:jc w:val="center"/>
      </w:pPr>
      <w:r w:rsidRPr="0060693C">
        <w:rPr>
          <w:noProof/>
        </w:rPr>
        <w:drawing>
          <wp:inline distT="0" distB="0" distL="0" distR="0" wp14:anchorId="5A8FC395" wp14:editId="584F075D">
            <wp:extent cx="4428565" cy="1837192"/>
            <wp:effectExtent l="0" t="0" r="3810" b="4445"/>
            <wp:docPr id="5" name="Picture 5" descr="Light and Dark Checkerboard Ill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ght and Dark Checkerboard Illusion"/>
                    <pic:cNvPicPr/>
                  </pic:nvPicPr>
                  <pic:blipFill>
                    <a:blip r:embed="rId12"/>
                    <a:stretch>
                      <a:fillRect/>
                    </a:stretch>
                  </pic:blipFill>
                  <pic:spPr>
                    <a:xfrm>
                      <a:off x="0" y="0"/>
                      <a:ext cx="4457995" cy="1849401"/>
                    </a:xfrm>
                    <a:prstGeom prst="rect">
                      <a:avLst/>
                    </a:prstGeom>
                  </pic:spPr>
                </pic:pic>
              </a:graphicData>
            </a:graphic>
          </wp:inline>
        </w:drawing>
      </w:r>
    </w:p>
    <w:p w14:paraId="6CEBF461" w14:textId="77777777" w:rsidR="005F247A" w:rsidRDefault="005F247A" w:rsidP="005F247A">
      <w:pPr>
        <w:jc w:val="center"/>
      </w:pPr>
      <w:r>
        <w:t>Shadow Illusion</w:t>
      </w:r>
    </w:p>
    <w:p w14:paraId="330B2606" w14:textId="77777777" w:rsidR="005F247A" w:rsidRDefault="005F247A" w:rsidP="005F247A">
      <w:r>
        <w:t xml:space="preserve">The point, here, is that you can only judge a circumstance or situation based on the data you have at-hand, and if that data is confusing or conflicting, your experience is </w:t>
      </w:r>
      <w:r w:rsidRPr="001F4DA8">
        <w:rPr>
          <w:b/>
          <w:bCs/>
          <w:i/>
          <w:iCs/>
        </w:rPr>
        <w:t>ambiguous</w:t>
      </w:r>
      <w:r>
        <w:t>, and thus your conclusion may be mistaken.  However, you are not “wrong” to come to a particular conclusion based on the information you are aware of.</w:t>
      </w:r>
    </w:p>
    <w:p w14:paraId="4DBE8686" w14:textId="77777777" w:rsidR="005F247A" w:rsidRDefault="005F247A" w:rsidP="005F247A">
      <w:r w:rsidRPr="001F4DA8">
        <w:rPr>
          <w:noProof/>
        </w:rPr>
        <w:drawing>
          <wp:anchor distT="0" distB="0" distL="114300" distR="114300" simplePos="0" relativeHeight="251660288" behindDoc="0" locked="0" layoutInCell="1" allowOverlap="1" wp14:anchorId="6ADA6BA0" wp14:editId="585FC818">
            <wp:simplePos x="0" y="0"/>
            <wp:positionH relativeFrom="column">
              <wp:posOffset>4249269</wp:posOffset>
            </wp:positionH>
            <wp:positionV relativeFrom="paragraph">
              <wp:posOffset>1491615</wp:posOffset>
            </wp:positionV>
            <wp:extent cx="1685365" cy="1381583"/>
            <wp:effectExtent l="0" t="0" r="3810" b="3175"/>
            <wp:wrapSquare wrapText="bothSides"/>
            <wp:docPr id="7" name="Picture 7" descr="Floating rock illusion, 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loating rock illusion, original imag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5365" cy="1381583"/>
                    </a:xfrm>
                    <a:prstGeom prst="rect">
                      <a:avLst/>
                    </a:prstGeom>
                  </pic:spPr>
                </pic:pic>
              </a:graphicData>
            </a:graphic>
            <wp14:sizeRelH relativeFrom="page">
              <wp14:pctWidth>0</wp14:pctWidth>
            </wp14:sizeRelH>
            <wp14:sizeRelV relativeFrom="page">
              <wp14:pctHeight>0</wp14:pctHeight>
            </wp14:sizeRelV>
          </wp:anchor>
        </w:drawing>
      </w:r>
      <w:r w:rsidRPr="001F4DA8">
        <w:rPr>
          <w:noProof/>
        </w:rPr>
        <w:drawing>
          <wp:anchor distT="0" distB="0" distL="114300" distR="114300" simplePos="0" relativeHeight="251659264" behindDoc="0" locked="0" layoutInCell="1" allowOverlap="1" wp14:anchorId="6D8C1B01" wp14:editId="32F4F0D9">
            <wp:simplePos x="0" y="0"/>
            <wp:positionH relativeFrom="column">
              <wp:posOffset>-37</wp:posOffset>
            </wp:positionH>
            <wp:positionV relativeFrom="paragraph">
              <wp:posOffset>1270</wp:posOffset>
            </wp:positionV>
            <wp:extent cx="1613647" cy="1316506"/>
            <wp:effectExtent l="0" t="0" r="0" b="4445"/>
            <wp:wrapSquare wrapText="bothSides"/>
            <wp:docPr id="6" name="Picture 6" descr="Floating rock illusion, inver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loating rock illusion, inverted imag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3647" cy="1316506"/>
                    </a:xfrm>
                    <a:prstGeom prst="rect">
                      <a:avLst/>
                    </a:prstGeom>
                  </pic:spPr>
                </pic:pic>
              </a:graphicData>
            </a:graphic>
            <wp14:sizeRelH relativeFrom="page">
              <wp14:pctWidth>0</wp14:pctWidth>
            </wp14:sizeRelH>
            <wp14:sizeRelV relativeFrom="page">
              <wp14:pctHeight>0</wp14:pctHeight>
            </wp14:sizeRelV>
          </wp:anchor>
        </w:drawing>
      </w:r>
      <w:r>
        <w:t xml:space="preserve">The rock in the picture at left is “obviously” </w:t>
      </w:r>
      <w:proofErr w:type="gramStart"/>
      <w:r>
        <w:t>levitating, because</w:t>
      </w:r>
      <w:proofErr w:type="gramEnd"/>
      <w:r>
        <w:t xml:space="preserve"> you see an earthen embankment, upon which trees are growing.  </w:t>
      </w:r>
      <w:proofErr w:type="gramStart"/>
      <w:r>
        <w:t>All of</w:t>
      </w:r>
      <w:proofErr w:type="gramEnd"/>
      <w:r>
        <w:t xml:space="preserve"> your past experience tells you that earth is below sky and that trees grow mostly upward from the ground into the air above.  All of this “knowledge” makes the bulk of the picture make sense, so even though you have no personal experience of rocks levitating, you see the rock as doing so, because </w:t>
      </w:r>
      <w:proofErr w:type="gramStart"/>
      <w:r>
        <w:t>all of</w:t>
      </w:r>
      <w:proofErr w:type="gramEnd"/>
      <w:r>
        <w:t xml:space="preserve"> the rest of the picture makes sense according to what you already know.</w:t>
      </w:r>
    </w:p>
    <w:p w14:paraId="213BB46C" w14:textId="77777777" w:rsidR="005F247A" w:rsidRDefault="005F247A" w:rsidP="005F247A">
      <w:r>
        <w:t xml:space="preserve">It is only when more data becomes available, by rotating the picture (at right), that you </w:t>
      </w:r>
      <w:proofErr w:type="gramStart"/>
      <w:r>
        <w:t>are able to</w:t>
      </w:r>
      <w:proofErr w:type="gramEnd"/>
      <w:r>
        <w:t xml:space="preserve"> determine that your original conclusion was mistaken.  Even so, knowing what you now know, when you look back at the picture above, you still conclude that the rock is floating, </w:t>
      </w:r>
      <w:r w:rsidRPr="00BB3D5F">
        <w:rPr>
          <w:i/>
          <w:iCs/>
        </w:rPr>
        <w:t>even though you know it is not</w:t>
      </w:r>
      <w:r>
        <w:t>.</w:t>
      </w:r>
    </w:p>
    <w:p w14:paraId="0A8562BD" w14:textId="77777777" w:rsidR="005F247A" w:rsidRDefault="005F247A" w:rsidP="005F247A">
      <w:r>
        <w:t>Your experience creates your expectations, and this is a very pervasive phenomenon in your interactions with the world.</w:t>
      </w:r>
    </w:p>
    <w:p w14:paraId="3A29956C" w14:textId="77777777" w:rsidR="005F247A" w:rsidRDefault="005F247A" w:rsidP="005F247A">
      <w:pPr>
        <w:rPr>
          <w:i/>
          <w:iCs/>
        </w:rPr>
      </w:pPr>
      <w:r w:rsidRPr="00F662CA">
        <w:rPr>
          <w:noProof/>
        </w:rPr>
        <w:lastRenderedPageBreak/>
        <w:drawing>
          <wp:anchor distT="0" distB="0" distL="114300" distR="114300" simplePos="0" relativeHeight="251661312" behindDoc="0" locked="0" layoutInCell="1" allowOverlap="1" wp14:anchorId="79C8757E" wp14:editId="1A50599D">
            <wp:simplePos x="0" y="0"/>
            <wp:positionH relativeFrom="column">
              <wp:posOffset>17668</wp:posOffset>
            </wp:positionH>
            <wp:positionV relativeFrom="paragraph">
              <wp:posOffset>257175</wp:posOffset>
            </wp:positionV>
            <wp:extent cx="2886635" cy="1871336"/>
            <wp:effectExtent l="0" t="0" r="0" b="0"/>
            <wp:wrapSquare wrapText="bothSides"/>
            <wp:docPr id="8" name="Picture 8" descr="Forced perspective giant woman ill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orced perspective giant woman illusio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6635" cy="1871336"/>
                    </a:xfrm>
                    <a:prstGeom prst="rect">
                      <a:avLst/>
                    </a:prstGeom>
                  </pic:spPr>
                </pic:pic>
              </a:graphicData>
            </a:graphic>
            <wp14:sizeRelH relativeFrom="page">
              <wp14:pctWidth>0</wp14:pctWidth>
            </wp14:sizeRelH>
            <wp14:sizeRelV relativeFrom="page">
              <wp14:pctHeight>0</wp14:pctHeight>
            </wp14:sizeRelV>
          </wp:anchor>
        </w:drawing>
      </w:r>
      <w:r>
        <w:t xml:space="preserve">As a further example of how powerful expectation can be, consider the image below.  The woman on the right is clearly a giant, about nine feet tall.  The woman on the left is about average height, the corner between the walls and the ceiling above her seems to be at an appropriate height; the painting between them is of appropriate </w:t>
      </w:r>
      <w:proofErr w:type="gramStart"/>
      <w:r>
        <w:t>dimensions, and</w:t>
      </w:r>
      <w:proofErr w:type="gramEnd"/>
      <w:r>
        <w:t xml:space="preserve"> is hung on the wall at the expected height.  The woman on the left is looking up at the giant woman on the right.  </w:t>
      </w:r>
      <w:r w:rsidRPr="00B17988">
        <w:rPr>
          <w:i/>
          <w:iCs/>
        </w:rPr>
        <w:t>Everything else about the picture makes sense collectively, so the woman on the right must be a giant.</w:t>
      </w:r>
    </w:p>
    <w:p w14:paraId="685622E1" w14:textId="77777777" w:rsidR="005F247A" w:rsidRDefault="005F247A" w:rsidP="005F247A">
      <w:r w:rsidRPr="00B17988">
        <w:rPr>
          <w:noProof/>
        </w:rPr>
        <w:drawing>
          <wp:anchor distT="0" distB="0" distL="114300" distR="114300" simplePos="0" relativeHeight="251662336" behindDoc="0" locked="0" layoutInCell="1" allowOverlap="1" wp14:anchorId="178A92CF" wp14:editId="3A2EE092">
            <wp:simplePos x="0" y="0"/>
            <wp:positionH relativeFrom="column">
              <wp:posOffset>47625</wp:posOffset>
            </wp:positionH>
            <wp:positionV relativeFrom="paragraph">
              <wp:posOffset>100965</wp:posOffset>
            </wp:positionV>
            <wp:extent cx="2855595" cy="2799715"/>
            <wp:effectExtent l="0" t="0" r="1905" b="0"/>
            <wp:wrapSquare wrapText="bothSides"/>
            <wp:docPr id="9" name="Picture 9" descr="Geometry of forced perspective illusion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eometry of forced perspective illusion room"/>
                    <pic:cNvPicPr/>
                  </pic:nvPicPr>
                  <pic:blipFill>
                    <a:blip r:embed="rId16">
                      <a:extLst>
                        <a:ext uri="{28A0092B-C50C-407E-A947-70E740481C1C}">
                          <a14:useLocalDpi xmlns:a14="http://schemas.microsoft.com/office/drawing/2010/main" val="0"/>
                        </a:ext>
                      </a:extLst>
                    </a:blip>
                    <a:stretch>
                      <a:fillRect/>
                    </a:stretch>
                  </pic:blipFill>
                  <pic:spPr>
                    <a:xfrm>
                      <a:off x="0" y="0"/>
                      <a:ext cx="2855595" cy="279971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B17988">
        <w:t>However</w:t>
      </w:r>
      <w:proofErr w:type="gramEnd"/>
      <w:r w:rsidRPr="00B17988">
        <w:t>….</w:t>
      </w:r>
    </w:p>
    <w:p w14:paraId="4B84F8FD" w14:textId="77777777" w:rsidR="005F247A" w:rsidRDefault="005F247A" w:rsidP="005F247A">
      <w:r w:rsidRPr="00B17988">
        <w:rPr>
          <w:i/>
          <w:iCs/>
        </w:rPr>
        <w:t>The room is not square</w:t>
      </w:r>
      <w:r>
        <w:t>; the woman on the left is farther away than she appears to be, and her gaze is not actually directed at the woman on the right.</w:t>
      </w:r>
    </w:p>
    <w:p w14:paraId="4750E74A" w14:textId="77777777" w:rsidR="005F247A" w:rsidRDefault="005F247A" w:rsidP="005F247A">
      <w:r>
        <w:t>Consider this question: which is the more likely explanation for the top image — that the room isn’t square, or that the woman on the right is a giant?</w:t>
      </w:r>
    </w:p>
    <w:p w14:paraId="05C5D282" w14:textId="77777777" w:rsidR="005F247A" w:rsidRDefault="005F247A" w:rsidP="005F247A">
      <w:r>
        <w:t>Well, how many 9-foot-tall women have you met in your life?  Not very many, right?  (Probably none).  So, that is not a likely reality to assume.</w:t>
      </w:r>
    </w:p>
    <w:p w14:paraId="112989CA" w14:textId="77777777" w:rsidR="005F247A" w:rsidRPr="00B17988" w:rsidRDefault="005F247A" w:rsidP="005F247A">
      <w:r>
        <w:t xml:space="preserve">Yet, your brain really wants that room to be square!  So, it assumes a square room, and </w:t>
      </w:r>
      <w:proofErr w:type="gramStart"/>
      <w:r>
        <w:t>all of</w:t>
      </w:r>
      <w:proofErr w:type="gramEnd"/>
      <w:r>
        <w:t xml:space="preserve"> the other apparently obvious information in your field of vision that supports the conclusion that the room is square supports that assumption, so you conclude that the room is square and that one of the women is a giant, </w:t>
      </w:r>
      <w:r w:rsidRPr="00B17988">
        <w:rPr>
          <w:i/>
          <w:iCs/>
        </w:rPr>
        <w:t>even though that is the least likely explanation</w:t>
      </w:r>
      <w:r>
        <w:t>.</w:t>
      </w:r>
    </w:p>
    <w:p w14:paraId="0197C595" w14:textId="77777777" w:rsidR="005F247A" w:rsidRPr="005F247A" w:rsidRDefault="005F247A" w:rsidP="005F247A">
      <w:pPr>
        <w:pStyle w:val="Heading4"/>
      </w:pPr>
      <w:r w:rsidRPr="005F247A">
        <w:drawing>
          <wp:anchor distT="0" distB="0" distL="114300" distR="114300" simplePos="0" relativeHeight="251663360" behindDoc="0" locked="0" layoutInCell="1" allowOverlap="1" wp14:anchorId="336A24EB" wp14:editId="0A172A16">
            <wp:simplePos x="0" y="0"/>
            <wp:positionH relativeFrom="column">
              <wp:posOffset>4426296</wp:posOffset>
            </wp:positionH>
            <wp:positionV relativeFrom="paragraph">
              <wp:posOffset>181091</wp:posOffset>
            </wp:positionV>
            <wp:extent cx="1558290" cy="1767205"/>
            <wp:effectExtent l="0" t="0" r="3810" b="0"/>
            <wp:wrapSquare wrapText="bothSides"/>
            <wp:docPr id="10" name="Picture 10" descr="Love/Hate squiggle T-shirt ill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ve/Hate squiggle T-shirt illusio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8290" cy="1767205"/>
                    </a:xfrm>
                    <a:prstGeom prst="rect">
                      <a:avLst/>
                    </a:prstGeom>
                  </pic:spPr>
                </pic:pic>
              </a:graphicData>
            </a:graphic>
            <wp14:sizeRelH relativeFrom="page">
              <wp14:pctWidth>0</wp14:pctWidth>
            </wp14:sizeRelH>
            <wp14:sizeRelV relativeFrom="page">
              <wp14:pctHeight>0</wp14:pctHeight>
            </wp14:sizeRelV>
          </wp:anchor>
        </w:drawing>
      </w:r>
      <w:r w:rsidRPr="005F247A">
        <w:t>Culturally Bound Expectations</w:t>
      </w:r>
    </w:p>
    <w:p w14:paraId="36838546" w14:textId="77777777" w:rsidR="005F247A" w:rsidRDefault="005F247A" w:rsidP="005F247A">
      <w:r>
        <w:t xml:space="preserve">In the image at right, you likely see the word “hate” on the shirt, and the word “love” in the reflection.  It is the same set of squiggles, but because you are </w:t>
      </w:r>
      <w:r w:rsidRPr="00817D5C">
        <w:rPr>
          <w:i/>
          <w:iCs/>
        </w:rPr>
        <w:t>acculturated</w:t>
      </w:r>
      <w:r>
        <w:t xml:space="preserve"> to be on the lookout for letters of the Latin alphabet in their various forms, you interpret the squiggles as Latin letters — but which letters depends on the order in which you “read” the squiggles.  English, and most other languages which are written using a Latinate alphabet, are written from left-to-right, and top-to-bottom.  So, you view the image, itself, from left-to-right, and the same with the squiggles.  This illusion is culturally bound, because if someone were from a culture in which writing is not </w:t>
      </w:r>
      <w:r>
        <w:lastRenderedPageBreak/>
        <w:t xml:space="preserve">done in a Latinate alphabet (say an Asian language like Mandarin Chinese, which is written top-down and right-to-left), and they have no experience of Latinate letters and writing, then this illusion might not work for them at all.  Such a person would not have been </w:t>
      </w:r>
      <w:r w:rsidRPr="00817D5C">
        <w:rPr>
          <w:i/>
          <w:iCs/>
        </w:rPr>
        <w:t>acculturated to expect</w:t>
      </w:r>
      <w:r>
        <w:t xml:space="preserve"> Latinate letters, and so would not automatically see them.</w:t>
      </w:r>
    </w:p>
    <w:p w14:paraId="6E9CA558" w14:textId="77777777" w:rsidR="005F247A" w:rsidRDefault="005F247A" w:rsidP="005F247A">
      <w:r w:rsidRPr="00824BBB">
        <w:rPr>
          <w:noProof/>
        </w:rPr>
        <w:drawing>
          <wp:anchor distT="0" distB="0" distL="114300" distR="114300" simplePos="0" relativeHeight="251664384" behindDoc="0" locked="0" layoutInCell="1" allowOverlap="1" wp14:anchorId="35B631E2" wp14:editId="29A4852B">
            <wp:simplePos x="0" y="0"/>
            <wp:positionH relativeFrom="column">
              <wp:posOffset>9525</wp:posOffset>
            </wp:positionH>
            <wp:positionV relativeFrom="paragraph">
              <wp:posOffset>72390</wp:posOffset>
            </wp:positionV>
            <wp:extent cx="851535" cy="1667510"/>
            <wp:effectExtent l="0" t="0" r="0" b="0"/>
            <wp:wrapSquare wrapText="bothSides"/>
            <wp:docPr id="11" name="Picture 11" descr="Chinese ideograms for &quot;wisdo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inese ideograms for &quot;wisdom&quo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1535" cy="1667510"/>
                    </a:xfrm>
                    <a:prstGeom prst="rect">
                      <a:avLst/>
                    </a:prstGeom>
                  </pic:spPr>
                </pic:pic>
              </a:graphicData>
            </a:graphic>
            <wp14:sizeRelH relativeFrom="page">
              <wp14:pctWidth>0</wp14:pctWidth>
            </wp14:sizeRelH>
            <wp14:sizeRelV relativeFrom="page">
              <wp14:pctHeight>0</wp14:pctHeight>
            </wp14:sizeRelV>
          </wp:anchor>
        </w:drawing>
      </w:r>
      <w:r>
        <w:t>Further, in the image at left are the Chinese ideograms for the concept of “wisdom”; if a viewer is not acculturated to read Chinese ideograms, then they may recognize the characters as being Chinese “writing</w:t>
      </w:r>
      <w:proofErr w:type="gramStart"/>
      <w:r>
        <w:t>”, but</w:t>
      </w:r>
      <w:proofErr w:type="gramEnd"/>
      <w:r>
        <w:t xml:space="preserve"> have no knowledge of their meaning.  If rotating the image 90° produced an entirely different configuration referring to an entirely different concept, such a change would be obvious and entertaining to a reader of </w:t>
      </w:r>
      <w:proofErr w:type="gramStart"/>
      <w:r>
        <w:t>Mandarin Chinese, but</w:t>
      </w:r>
      <w:proofErr w:type="gramEnd"/>
      <w:r>
        <w:t xml:space="preserve"> remain utterly meaningless to anyone not acculturated to read the characters.</w:t>
      </w:r>
    </w:p>
    <w:p w14:paraId="0A802140" w14:textId="77777777" w:rsidR="005F247A" w:rsidRDefault="005F247A" w:rsidP="005F247A">
      <w:r>
        <w:t>This is the immense power — and danger — of experiential expectations: they can lead you into coming to a snap conclusion which is mistaken, at best, and, at worst, harmful … to yourself and others.</w:t>
      </w:r>
    </w:p>
    <w:p w14:paraId="70884686" w14:textId="77777777" w:rsidR="005F247A" w:rsidRDefault="005F247A" w:rsidP="005F247A">
      <w:r>
        <w:t>This does not mean that you are “wrong” to make decisions about a situation based upon the information you have at-hand; that is all anyone can ever do — to start with.  The admonition here is to always try to remember that there is very likely more to know about a situation than you immediately comprehend; that any immediate conclusions you may come to are necessarily based on incomplete data; that your conclusions will almost certainly require reassessment and reconfiguration after the acquisition of more information; and, that “changing your mind” once you know more is proper and admirable, rather than something to be seen as a failing or a weakness.  This brings us to a similar concept.</w:t>
      </w:r>
    </w:p>
    <w:p w14:paraId="37067E50" w14:textId="77777777" w:rsidR="005F247A" w:rsidRDefault="005F247A" w:rsidP="005F247A">
      <w:pPr>
        <w:pStyle w:val="Heading4"/>
      </w:pPr>
      <w:r w:rsidRPr="000346B7">
        <w:drawing>
          <wp:anchor distT="0" distB="0" distL="114300" distR="114300" simplePos="0" relativeHeight="251665408" behindDoc="0" locked="0" layoutInCell="1" allowOverlap="1" wp14:anchorId="279582D6" wp14:editId="2DC918C5">
            <wp:simplePos x="0" y="0"/>
            <wp:positionH relativeFrom="column">
              <wp:posOffset>5044440</wp:posOffset>
            </wp:positionH>
            <wp:positionV relativeFrom="paragraph">
              <wp:posOffset>197485</wp:posOffset>
            </wp:positionV>
            <wp:extent cx="862330" cy="1103630"/>
            <wp:effectExtent l="0" t="0" r="1270" b="1270"/>
            <wp:wrapSquare wrapText="bothSides"/>
            <wp:docPr id="13" name="Picture 13" descr="Full image of Mona Lisa photomosa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ull image of Mona Lisa photomosaic"/>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62330" cy="1103630"/>
                    </a:xfrm>
                    <a:prstGeom prst="rect">
                      <a:avLst/>
                    </a:prstGeom>
                  </pic:spPr>
                </pic:pic>
              </a:graphicData>
            </a:graphic>
            <wp14:sizeRelH relativeFrom="page">
              <wp14:pctWidth>0</wp14:pctWidth>
            </wp14:sizeRelH>
            <wp14:sizeRelV relativeFrom="page">
              <wp14:pctHeight>0</wp14:pctHeight>
            </wp14:sizeRelV>
          </wp:anchor>
        </w:drawing>
      </w:r>
      <w:r w:rsidRPr="000346B7">
        <w:drawing>
          <wp:anchor distT="0" distB="0" distL="114300" distR="114300" simplePos="0" relativeHeight="251666432" behindDoc="0" locked="0" layoutInCell="1" allowOverlap="1" wp14:anchorId="16C80CEB" wp14:editId="13A45490">
            <wp:simplePos x="0" y="0"/>
            <wp:positionH relativeFrom="column">
              <wp:posOffset>4057015</wp:posOffset>
            </wp:positionH>
            <wp:positionV relativeFrom="paragraph">
              <wp:posOffset>197485</wp:posOffset>
            </wp:positionV>
            <wp:extent cx="915035" cy="1096010"/>
            <wp:effectExtent l="0" t="0" r="0" b="0"/>
            <wp:wrapSquare wrapText="bothSides"/>
            <wp:docPr id="12" name="Picture 12" descr="Detail of Mona Lisa photomosa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tail of Mona Lisa photomosaic"/>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5035" cy="1096010"/>
                    </a:xfrm>
                    <a:prstGeom prst="rect">
                      <a:avLst/>
                    </a:prstGeom>
                  </pic:spPr>
                </pic:pic>
              </a:graphicData>
            </a:graphic>
            <wp14:sizeRelH relativeFrom="page">
              <wp14:pctWidth>0</wp14:pctWidth>
            </wp14:sizeRelH>
            <wp14:sizeRelV relativeFrom="page">
              <wp14:pctHeight>0</wp14:pctHeight>
            </wp14:sizeRelV>
          </wp:anchor>
        </w:drawing>
      </w:r>
      <w:r>
        <w:t>Context Through Granularity: The Devil’s In The Details</w:t>
      </w:r>
    </w:p>
    <w:p w14:paraId="0F2891D1" w14:textId="77777777" w:rsidR="005F247A" w:rsidRDefault="005F247A" w:rsidP="005F247A">
      <w:r>
        <w:t xml:space="preserve">Much of what we perceive is dependent upon the details we can distinguish.  Chefs and food connoisseurs often speak of the subtle hints of various ingredients or spices which make up a dish; vintners and wine enthusiasts speak of “bouquet” and “finish”; composers and musicians listen for “timbre” and “pitch”, etc.  At right, we see a reproduction of da Vinci’s </w:t>
      </w:r>
      <w:r w:rsidRPr="00656A92">
        <w:rPr>
          <w:i/>
          <w:iCs/>
        </w:rPr>
        <w:t>Mona Lisa</w:t>
      </w:r>
      <w:r>
        <w:t>, composed of smaller images of the paintings of a variety of other artists from different places and times.  When we look closely at one corner of the image, we can distinguish the smaller images that comprise it, but looking at the image a whole, we see only the ”big picture”, the composite image.</w:t>
      </w:r>
    </w:p>
    <w:p w14:paraId="226EAEBB" w14:textId="77777777" w:rsidR="005F247A" w:rsidRDefault="005F247A" w:rsidP="005F247A">
      <w:r w:rsidRPr="00D91061">
        <w:rPr>
          <w:noProof/>
        </w:rPr>
        <w:drawing>
          <wp:anchor distT="0" distB="0" distL="114300" distR="114300" simplePos="0" relativeHeight="251667456" behindDoc="0" locked="0" layoutInCell="1" allowOverlap="1" wp14:anchorId="224CCCD7" wp14:editId="775B143E">
            <wp:simplePos x="0" y="0"/>
            <wp:positionH relativeFrom="column">
              <wp:posOffset>3829050</wp:posOffset>
            </wp:positionH>
            <wp:positionV relativeFrom="paragraph">
              <wp:posOffset>59690</wp:posOffset>
            </wp:positionV>
            <wp:extent cx="2118995" cy="1003935"/>
            <wp:effectExtent l="0" t="0" r="1905" b="0"/>
            <wp:wrapSquare wrapText="bothSides"/>
            <wp:docPr id="14" name="Picture 14" descr="Side-by-side images of the &quot;face&quot; on Mars; left image by Viking 1 (1976); right image by Mars Global Surveyor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ide-by-side images of the &quot;face&quot; on Mars; left image by Viking 1 (1976); right image by Mars Global Surveyor (20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8995" cy="1003935"/>
                    </a:xfrm>
                    <a:prstGeom prst="rect">
                      <a:avLst/>
                    </a:prstGeom>
                  </pic:spPr>
                </pic:pic>
              </a:graphicData>
            </a:graphic>
            <wp14:sizeRelH relativeFrom="page">
              <wp14:pctWidth>0</wp14:pctWidth>
            </wp14:sizeRelH>
            <wp14:sizeRelV relativeFrom="page">
              <wp14:pctHeight>0</wp14:pctHeight>
            </wp14:sizeRelV>
          </wp:anchor>
        </w:drawing>
      </w:r>
      <w:r>
        <w:t xml:space="preserve">A similar situation occurred when the image on the left, was taken by the Viking 1 orbiter over Mars in 1976 of a geographic formation in the Cydonia region of the surface of Mars.  A later photograph taken by the Mars Global Surveyor in 2001 contains much more detail and reveals the “face” to be an illusion.  This is an example of a psychological effect known as </w:t>
      </w:r>
      <w:r w:rsidRPr="001630D0">
        <w:rPr>
          <w:i/>
          <w:iCs/>
        </w:rPr>
        <w:t>pareidolia</w:t>
      </w:r>
      <w:r>
        <w:t>, the perceptive tendency to impose a meaningful interpretation on an ambiguous stimulus, which can lead to mistaken interpretations.</w:t>
      </w:r>
    </w:p>
    <w:p w14:paraId="0B32116E" w14:textId="77777777" w:rsidR="005F247A" w:rsidRDefault="005F247A" w:rsidP="005F247A">
      <w:pPr>
        <w:pStyle w:val="Heading4"/>
      </w:pPr>
      <w:r>
        <w:lastRenderedPageBreak/>
        <w:t>Context Through Modality: Preferences and Biases</w:t>
      </w:r>
    </w:p>
    <w:p w14:paraId="1AD3661B" w14:textId="77777777" w:rsidR="005F247A" w:rsidRDefault="005F247A" w:rsidP="005F247A">
      <w:r>
        <w:rPr>
          <w:noProof/>
        </w:rPr>
        <w:drawing>
          <wp:anchor distT="0" distB="0" distL="114300" distR="114300" simplePos="0" relativeHeight="251668480" behindDoc="0" locked="0" layoutInCell="1" allowOverlap="1" wp14:anchorId="7C247AF1" wp14:editId="1E8D6976">
            <wp:simplePos x="0" y="0"/>
            <wp:positionH relativeFrom="column">
              <wp:posOffset>4068041</wp:posOffset>
            </wp:positionH>
            <wp:positionV relativeFrom="paragraph">
              <wp:posOffset>1572895</wp:posOffset>
            </wp:positionV>
            <wp:extent cx="1854200" cy="2496185"/>
            <wp:effectExtent l="0" t="0" r="0" b="5715"/>
            <wp:wrapSquare wrapText="bothSides"/>
            <wp:docPr id="16" name="Picture 16" descr="The Arnolfini Portrait by Jan Van Eyck, 1434, currently in the National Gallery in London, Eng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he Arnolfini Portrait by Jan Van Eyck, 1434, currently in the National Gallery in London, Englan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54200" cy="24961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Sometimes (often?) what we perceive is influenced (determined?) by what we </w:t>
      </w:r>
      <w:r w:rsidRPr="00080CD8">
        <w:rPr>
          <w:i/>
          <w:iCs/>
        </w:rPr>
        <w:t>want</w:t>
      </w:r>
      <w:r>
        <w:t xml:space="preserve"> to perceive (or what we </w:t>
      </w:r>
      <w:r w:rsidRPr="00080CD8">
        <w:rPr>
          <w:i/>
          <w:iCs/>
        </w:rPr>
        <w:t>choose</w:t>
      </w:r>
      <w:r>
        <w:t xml:space="preserve"> to believe).  Fiction is full of examples of parents refusing to recognize evil in their children and spouses deluding themselves about the fidelity of their partners.  Other times, people come to a snap decision, and feel compelled to “stick with it”, even in the face of overwhelming contradictory evidence or out-and-out proof of their original mistake.  Simply put, people don’t like to believe that they’re gullible, naïve, easily fooled, and will often “put a different spin on” a situation </w:t>
      </w:r>
      <w:proofErr w:type="gramStart"/>
      <w:r>
        <w:t>in order to</w:t>
      </w:r>
      <w:proofErr w:type="gramEnd"/>
      <w:r>
        <w:t xml:space="preserve"> alleviate this discomfort, or to cover for a lack of knowledge when they think admitting ignorance would reflect poorly on them.</w:t>
      </w:r>
    </w:p>
    <w:p w14:paraId="3B00D5AD" w14:textId="77777777" w:rsidR="005F247A" w:rsidRDefault="005F247A" w:rsidP="005F247A">
      <w:r>
        <w:t xml:space="preserve">Take, for example, </w:t>
      </w:r>
      <w:r w:rsidRPr="00600575">
        <w:rPr>
          <w:i/>
          <w:iCs/>
        </w:rPr>
        <w:t>The Arnolfini Portrait</w:t>
      </w:r>
      <w:r>
        <w:t>, painted by Jan Van Eyck in 1434 CE, and currently on display in the National Gallery in London, England.  This is a painting replete with symbolism, but for our discussion let’s focus on the little dog in the middle foreground.  Why is the dog in the painting?</w:t>
      </w:r>
    </w:p>
    <w:p w14:paraId="2A122CB5" w14:textId="77777777" w:rsidR="005F247A" w:rsidRDefault="005F247A" w:rsidP="005F247A">
      <w:r>
        <w:t>To modern eyes and sensibilities, we might be inclined to conclude that the couple was fond of their pet and wanted it included in their family portrait.  This is not a “wrong” explanation, and in the absence of any other information, it is an adequate explanation.</w:t>
      </w:r>
    </w:p>
    <w:p w14:paraId="1649F3F3" w14:textId="77777777" w:rsidR="005F247A" w:rsidRDefault="005F247A" w:rsidP="005F247A">
      <w:r>
        <w:t xml:space="preserve">However, this is a portrait commemorating a marriage ceremony, and knowing this additional information permits a more in-depth interpretation of the meaning of the dog’s presence.  A very popular saying is that “Dog is man’s best friend”; a declaration predicated on the belief that dogs are generally reliable, faithful, dependable companions.  This leads to a new interpretation when combined with the dog’s location within the painting: in the foreground, directly beneath the couple’s touching hands.  Now, combining these facts, we can expand our interpretation of the dog’s presence to be symbolic of the faith and trust the man is placing in his new wife </w:t>
      </w:r>
      <w:proofErr w:type="gramStart"/>
      <w:r>
        <w:t>as a result of</w:t>
      </w:r>
      <w:proofErr w:type="gramEnd"/>
      <w:r>
        <w:t xml:space="preserve"> their new legal status.</w:t>
      </w:r>
    </w:p>
    <w:p w14:paraId="2E205CBD" w14:textId="77777777" w:rsidR="005F247A" w:rsidRDefault="005F247A" w:rsidP="005F247A">
      <w:r>
        <w:t>If we further research the painting and include the facts that the painting was produced in the Netherlands at a time in history when the people of that part of Europe were exploring and colonizing Africa, Asia, and the Western Hemisphere; that they were becoming fabulously wealthy as a result of exploiting newly discovered resources and newly conquered peoples; and, that this produced in them an interest in business matters that we might today define as “obsessive” — the symbolism takes on even deeper meaning: not only is the man trusting his new wife with his heart, he is entrusting her with his worldly wealth, as well.</w:t>
      </w:r>
    </w:p>
    <w:p w14:paraId="2A927FA0" w14:textId="77777777" w:rsidR="005F247A" w:rsidRDefault="005F247A" w:rsidP="005F247A">
      <w:r>
        <w:t>Audiences viewing the painting in the fifteenth century when it was originally produced would likely have immediately discerned the meaning of the dog’s presence; more modern audiences, with differing interests and focus, require more information to encompass the painter’s original purpose.</w:t>
      </w:r>
    </w:p>
    <w:p w14:paraId="5136E31B" w14:textId="77777777" w:rsidR="005F247A" w:rsidRDefault="005F247A" w:rsidP="005F247A">
      <w:r>
        <w:lastRenderedPageBreak/>
        <w:t>This can result in misleading interpretations, either accidentally, or through the manipulation of an audience’s unconscious biases by an agent making use of an image or symbol.  Take, for example, the picture below:</w:t>
      </w:r>
    </w:p>
    <w:p w14:paraId="41B375AD" w14:textId="77777777" w:rsidR="005F247A" w:rsidRDefault="005F247A" w:rsidP="005F247A">
      <w:pPr>
        <w:jc w:val="center"/>
      </w:pPr>
      <w:r>
        <w:fldChar w:fldCharType="begin"/>
      </w:r>
      <w:r>
        <w:instrText xml:space="preserve"> INCLUDEPICTURE "https://3.bp.blogspot.com/-7QfKBTmeB_Y/Wz2_4XpsCsI/AAAAAAADNT0/JhE0MyEUJVsCyRgqTJBOcWQjnVvkxWHSACLcBGAs/s640/bellamy-salute-3.jpg" \* MERGEFORMATINET </w:instrText>
      </w:r>
      <w:r>
        <w:fldChar w:fldCharType="separate"/>
      </w:r>
      <w:r>
        <w:rPr>
          <w:noProof/>
        </w:rPr>
        <w:drawing>
          <wp:inline distT="0" distB="0" distL="0" distR="0" wp14:anchorId="32139BB9" wp14:editId="3549E977">
            <wp:extent cx="2560320" cy="2040255"/>
            <wp:effectExtent l="0" t="0" r="5080" b="4445"/>
            <wp:docPr id="17" name="Picture 17" descr="Children performing the Bellamy Salute during the U. S. Pledge of Allegiance in 1934.  Image cropped to remove the American Flag, to demonstrate the value of critical thinking.&#10;&#10;Public Doma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ildren performing the Bellamy Salute during the U. S. Pledge of Allegiance in 1934.  Image cropped to remove the American Flag, to demonstrate the value of critical thinking.&#10;&#10;Public Domain image."/>
                    <pic:cNvPicPr>
                      <a:picLocks noChangeAspect="1" noChangeArrowheads="1"/>
                    </pic:cNvPicPr>
                  </pic:nvPicPr>
                  <pic:blipFill rotWithShape="1">
                    <a:blip r:embed="rId23">
                      <a:extLst>
                        <a:ext uri="{28A0092B-C50C-407E-A947-70E740481C1C}">
                          <a14:useLocalDpi xmlns:a14="http://schemas.microsoft.com/office/drawing/2010/main" val="0"/>
                        </a:ext>
                      </a:extLst>
                    </a:blip>
                    <a:srcRect r="12142"/>
                    <a:stretch/>
                  </pic:blipFill>
                  <pic:spPr bwMode="auto">
                    <a:xfrm>
                      <a:off x="0" y="0"/>
                      <a:ext cx="2584121" cy="205922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CB632C9" w14:textId="77777777" w:rsidR="005F247A" w:rsidRDefault="005F247A" w:rsidP="005F247A">
      <w:r>
        <w:t>Upon first exposure to this image, it would be completely natural and understandable for a modern audience to conclude that this was a mid-twentieth century photograph of schoolchildren in Nazi Germany saluting a swastika flag or perhaps paying respect to a large poster of Adolf Hitler.  However, the picture has been cropped; here is the original:</w:t>
      </w:r>
    </w:p>
    <w:p w14:paraId="14C700B2" w14:textId="77777777" w:rsidR="005F247A" w:rsidRPr="00080CD8" w:rsidRDefault="005F247A" w:rsidP="005F247A">
      <w:pPr>
        <w:jc w:val="center"/>
      </w:pPr>
      <w:r>
        <w:fldChar w:fldCharType="begin"/>
      </w:r>
      <w:r>
        <w:instrText xml:space="preserve"> INCLUDEPICTURE "https://3.bp.blogspot.com/-7QfKBTmeB_Y/Wz2_4XpsCsI/AAAAAAADNT0/JhE0MyEUJVsCyRgqTJBOcWQjnVvkxWHSACLcBGAs/s640/bellamy-salute-3.jpg" \* MERGEFORMATINET </w:instrText>
      </w:r>
      <w:r>
        <w:fldChar w:fldCharType="separate"/>
      </w:r>
      <w:r>
        <w:rPr>
          <w:noProof/>
        </w:rPr>
        <w:drawing>
          <wp:inline distT="0" distB="0" distL="0" distR="0" wp14:anchorId="6F8E4B3A" wp14:editId="40E8D779">
            <wp:extent cx="2926080" cy="2040255"/>
            <wp:effectExtent l="0" t="0" r="0" b="4445"/>
            <wp:docPr id="18" name="Picture 18" descr="Children performing the Bellamy Salute during the U. S. Pledge of Allegiance in 1934.&#10;&#10;Public Doma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ildren performing the Bellamy Salute during the U. S. Pledge of Allegiance in 1934.&#10;&#10;Public Domain image."/>
                    <pic:cNvPicPr>
                      <a:picLocks noChangeAspect="1" noChangeArrowheads="1"/>
                    </pic:cNvPicPr>
                  </pic:nvPicPr>
                  <pic:blipFill rotWithShape="1">
                    <a:blip r:embed="rId23">
                      <a:extLst>
                        <a:ext uri="{28A0092B-C50C-407E-A947-70E740481C1C}">
                          <a14:useLocalDpi xmlns:a14="http://schemas.microsoft.com/office/drawing/2010/main" val="0"/>
                        </a:ext>
                      </a:extLst>
                    </a:blip>
                    <a:srcRect r="-408"/>
                    <a:stretch/>
                  </pic:blipFill>
                  <pic:spPr bwMode="auto">
                    <a:xfrm>
                      <a:off x="0" y="0"/>
                      <a:ext cx="2953281" cy="205922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fldChar w:fldCharType="begin"/>
      </w:r>
      <w:r>
        <w:instrText xml:space="preserve"> INCLUDEPICTURE "https://1.bp.blogspot.com/-3DcO_AEL77s/Xu9DXrYltLI/AAAAAAAAAq8/HtbyZhUOi3Qb5O1lkkSqQ7LHofHfRkZcQCLcBGAsYHQ/s1600/the-arnolfini-portrait-by-jan-van-eyck-1434.jpg" \* MERGEFORMATINET </w:instrText>
      </w:r>
      <w:r w:rsidR="00000000">
        <w:fldChar w:fldCharType="separate"/>
      </w:r>
      <w:r>
        <w:fldChar w:fldCharType="end"/>
      </w:r>
    </w:p>
    <w:p w14:paraId="31725E91" w14:textId="77777777" w:rsidR="005F247A" w:rsidRDefault="005F247A" w:rsidP="005F247A">
      <w:pPr>
        <w:rPr>
          <w:i/>
          <w:iCs/>
        </w:rPr>
      </w:pPr>
      <w:r>
        <w:t>The Bellamy Salute was a required element of the United States Pledge of Allegiance in the period between 1890 and 1942; its use was discontinued precisely because of its similarity to the salute which had been adopted by the fascist parties of Italy and Germany earlier in the century</w:t>
      </w:r>
      <w:r>
        <w:rPr>
          <w:rStyle w:val="FootnoteReference"/>
        </w:rPr>
        <w:footnoteReference w:id="2"/>
      </w:r>
      <w:r>
        <w:t>.</w:t>
      </w:r>
    </w:p>
    <w:p w14:paraId="0BA2B978" w14:textId="77777777" w:rsidR="005F247A" w:rsidRDefault="005F247A" w:rsidP="005F247A">
      <w:r>
        <w:t xml:space="preserve">An unscrupulous person could use the first image to support a report about indoctrinated German schoolchildren under Nazi rule.  </w:t>
      </w:r>
      <w:proofErr w:type="gramStart"/>
      <w:r>
        <w:t>Or,</w:t>
      </w:r>
      <w:proofErr w:type="gramEnd"/>
      <w:r>
        <w:t xml:space="preserve"> someone could use the second image to “prove” </w:t>
      </w:r>
      <w:r>
        <w:lastRenderedPageBreak/>
        <w:t>that there was a strong and widespread fascist sympathy in the United States prior to World War II</w:t>
      </w:r>
      <w:r>
        <w:rPr>
          <w:rStyle w:val="FootnoteReference"/>
        </w:rPr>
        <w:footnoteReference w:id="3"/>
      </w:r>
      <w:r>
        <w:t>.</w:t>
      </w:r>
    </w:p>
    <w:p w14:paraId="7CB1ED6F" w14:textId="77777777" w:rsidR="005F247A" w:rsidRDefault="005F247A" w:rsidP="005F247A">
      <w:r>
        <w:t xml:space="preserve">The point, here, is that anyone encountering either image and not exercising </w:t>
      </w:r>
      <w:r w:rsidRPr="005A3D5F">
        <w:rPr>
          <w:b/>
          <w:bCs/>
          <w:i/>
          <w:iCs/>
        </w:rPr>
        <w:t>critical thinking</w:t>
      </w:r>
      <w:r>
        <w:t xml:space="preserve"> to question </w:t>
      </w:r>
      <w:proofErr w:type="gramStart"/>
      <w:r>
        <w:t>whether or not</w:t>
      </w:r>
      <w:proofErr w:type="gramEnd"/>
      <w:r>
        <w:t xml:space="preserve"> what they were seeing was legitimately what they were being told it was, would be participating in potentially malicious manipulation of their consciousness.</w:t>
      </w:r>
    </w:p>
    <w:p w14:paraId="50EEA80B" w14:textId="77777777" w:rsidR="005F247A" w:rsidRDefault="005F247A" w:rsidP="005F247A">
      <w:r>
        <w:t xml:space="preserve">This is a crucial point to understand in the study of mythology: unless you are hearing or reading a mythical story communicated directly from a member of the culture which originated it, or unless the myth you are encountering has been reproduced in the native language in which it was originally expressed </w:t>
      </w:r>
      <w:r w:rsidRPr="005A3D5F">
        <w:rPr>
          <w:i/>
          <w:iCs/>
        </w:rPr>
        <w:t>and</w:t>
      </w:r>
      <w:r>
        <w:t xml:space="preserve"> you are fluent in that language and its subtleties and intricacies, then the myth you’re dealing with is going to have undergone some level of translation and interpretation.</w:t>
      </w:r>
    </w:p>
    <w:p w14:paraId="6EB19D69" w14:textId="77777777" w:rsidR="005F247A" w:rsidRDefault="005F247A" w:rsidP="005F247A">
      <w:r>
        <w:t xml:space="preserve">This is not to say that all reproductions of myths by members of non-native cultures are maliciously misrepresented (though some certainly have been in the past); it is simply a reminder that any given retelling is subject to the unconscious biases of the translator/interpreter sharing the story, especially </w:t>
      </w:r>
      <w:proofErr w:type="gramStart"/>
      <w:r>
        <w:t>in regard to</w:t>
      </w:r>
      <w:proofErr w:type="gramEnd"/>
      <w:r>
        <w:t xml:space="preserve"> the words they choose to use in interpreting the words from the original language.  As the saying goes, “Something is always lost in translation.”</w:t>
      </w:r>
    </w:p>
    <w:p w14:paraId="2EF0C92B" w14:textId="77777777" w:rsidR="005F247A" w:rsidRDefault="005F247A" w:rsidP="005F247A">
      <w:r>
        <w:t>So, when you are exploring a retelling of a myth and you encounter a term that is unfamiliar to you, or one which seems to be an odd use of a word you believe you’re familiar with, don’t just shrug it off and keep reading.  Stop and research the term; the word may have other meanings of which you are unaware, and the translator/interpreter may have intended it to be understood according to one of the less well-known meanings</w:t>
      </w:r>
      <w:r>
        <w:rPr>
          <w:rStyle w:val="FootnoteReference"/>
        </w:rPr>
        <w:footnoteReference w:id="4"/>
      </w:r>
      <w:r>
        <w:t>.</w:t>
      </w:r>
    </w:p>
    <w:p w14:paraId="6662528E" w14:textId="77777777" w:rsidR="005F247A" w:rsidRPr="0028206D" w:rsidRDefault="005F247A" w:rsidP="005F247A">
      <w:r>
        <w:t>It can also be valuable, whenever possible, to consult other retellings of the same story, to see how different translators/interpreters have chosen to depict the characters, circumstances, and message of the story.  If most retellings are similar, but one is markedly different in specific ways, this can help you to uncover possible malicious misrepresentation of the myth or its originating culture.</w:t>
      </w:r>
    </w:p>
    <w:p w14:paraId="13F9D04A" w14:textId="2BC5E04C" w:rsidR="00B743D8" w:rsidRPr="005F247A" w:rsidRDefault="00B743D8" w:rsidP="005F247A"/>
    <w:sectPr w:rsidR="00B743D8" w:rsidRPr="005F247A">
      <w:headerReference w:type="default" r:id="rId24"/>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7DE42" w14:textId="77777777" w:rsidR="00D42E28" w:rsidRDefault="00D42E28" w:rsidP="00866BFD">
      <w:r>
        <w:separator/>
      </w:r>
    </w:p>
    <w:p w14:paraId="3A665E59" w14:textId="77777777" w:rsidR="00D42E28" w:rsidRDefault="00D42E28"/>
  </w:endnote>
  <w:endnote w:type="continuationSeparator" w:id="0">
    <w:p w14:paraId="657E4323" w14:textId="77777777" w:rsidR="00D42E28" w:rsidRDefault="00D42E28" w:rsidP="00866BFD">
      <w:r>
        <w:continuationSeparator/>
      </w:r>
    </w:p>
    <w:p w14:paraId="37E28608" w14:textId="77777777" w:rsidR="00D42E28" w:rsidRDefault="00D42E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381958"/>
      <w:docPartObj>
        <w:docPartGallery w:val="Page Numbers (Bottom of Page)"/>
        <w:docPartUnique/>
      </w:docPartObj>
    </w:sdtPr>
    <w:sdtContent>
      <w:p w14:paraId="2B2048A0" w14:textId="5828A71E" w:rsidR="0047427F" w:rsidRDefault="0047427F" w:rsidP="000C7CB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A09C44" w14:textId="3F33E4A0" w:rsidR="00EB2D42" w:rsidRDefault="00EB2D42" w:rsidP="00866BFD">
    <w:pPr>
      <w:pStyle w:val="Footer"/>
      <w:rPr>
        <w:rStyle w:val="PageNumber"/>
      </w:rPr>
    </w:pPr>
  </w:p>
  <w:p w14:paraId="626137A5" w14:textId="77777777" w:rsidR="00EB2D42" w:rsidRDefault="00EB2D42" w:rsidP="00866BFD">
    <w:pPr>
      <w:pStyle w:val="Footer"/>
    </w:pPr>
  </w:p>
  <w:p w14:paraId="609E6695" w14:textId="77777777" w:rsidR="004160A7" w:rsidRDefault="004160A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2238767"/>
      <w:docPartObj>
        <w:docPartGallery w:val="Page Numbers (Bottom of Page)"/>
        <w:docPartUnique/>
      </w:docPartObj>
    </w:sdtPr>
    <w:sdtContent>
      <w:p w14:paraId="6CCAD8B8" w14:textId="5A46453C" w:rsidR="0047427F" w:rsidRDefault="0047427F" w:rsidP="00475520">
        <w:pPr>
          <w:pStyle w:val="Footer"/>
          <w:framePr w:wrap="none" w:vAnchor="text" w:hAnchor="margin" w:xAlign="center" w:y="1"/>
          <w:spacing w:before="60" w:after="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59E40C" w14:textId="77777777" w:rsidR="004160A7" w:rsidRDefault="004160A7" w:rsidP="00475520">
    <w:pPr>
      <w:pStyle w:val="Footer"/>
      <w:spacing w:before="60" w:after="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C85EE" w14:textId="77777777" w:rsidR="00D42E28" w:rsidRDefault="00D42E28" w:rsidP="00866BFD">
      <w:r>
        <w:separator/>
      </w:r>
    </w:p>
    <w:p w14:paraId="35BAED5A" w14:textId="77777777" w:rsidR="00D42E28" w:rsidRDefault="00D42E28"/>
  </w:footnote>
  <w:footnote w:type="continuationSeparator" w:id="0">
    <w:p w14:paraId="60BDA63B" w14:textId="77777777" w:rsidR="00D42E28" w:rsidRDefault="00D42E28" w:rsidP="00866BFD">
      <w:r>
        <w:continuationSeparator/>
      </w:r>
    </w:p>
    <w:p w14:paraId="669F1F31" w14:textId="77777777" w:rsidR="00D42E28" w:rsidRDefault="00D42E28"/>
  </w:footnote>
  <w:footnote w:id="1">
    <w:p w14:paraId="3F9F09E9" w14:textId="77777777" w:rsidR="005F247A" w:rsidRDefault="005F247A" w:rsidP="005F247A">
      <w:pPr>
        <w:pStyle w:val="FootnoteText"/>
        <w:jc w:val="left"/>
      </w:pPr>
      <w:r w:rsidRPr="001648B5">
        <w:rPr>
          <w:rStyle w:val="FootnoteReference"/>
        </w:rPr>
        <w:footnoteRef/>
      </w:r>
      <w:r w:rsidRPr="001648B5">
        <w:t xml:space="preserve"> </w:t>
      </w:r>
      <w:r w:rsidRPr="002D36B5">
        <w:rPr>
          <w:i/>
          <w:iCs/>
          <w:sz w:val="18"/>
          <w:szCs w:val="18"/>
        </w:rPr>
        <w:t>Enculturation</w:t>
      </w:r>
      <w:r w:rsidRPr="002D36B5">
        <w:rPr>
          <w:sz w:val="18"/>
          <w:szCs w:val="18"/>
        </w:rPr>
        <w:t xml:space="preserve"> is when you adopt the worldview of a culture other than the one into which you were born. Some authorities deny that this is even </w:t>
      </w:r>
      <w:proofErr w:type="gramStart"/>
      <w:r w:rsidRPr="002D36B5">
        <w:rPr>
          <w:sz w:val="18"/>
          <w:szCs w:val="18"/>
        </w:rPr>
        <w:t>possible, and</w:t>
      </w:r>
      <w:proofErr w:type="gramEnd"/>
      <w:r w:rsidRPr="002D36B5">
        <w:rPr>
          <w:sz w:val="18"/>
          <w:szCs w:val="18"/>
        </w:rPr>
        <w:t xml:space="preserve"> maintain that one will always “filter” their experiences through their acculturated biases.</w:t>
      </w:r>
    </w:p>
  </w:footnote>
  <w:footnote w:id="2">
    <w:p w14:paraId="534BF806" w14:textId="77777777" w:rsidR="005F247A" w:rsidRPr="00B91A9E" w:rsidRDefault="005F247A" w:rsidP="005F247A">
      <w:pPr>
        <w:pStyle w:val="FootnoteText"/>
        <w:rPr>
          <w:i/>
          <w:iCs/>
        </w:rPr>
      </w:pPr>
      <w:r>
        <w:rPr>
          <w:rStyle w:val="FootnoteReference"/>
        </w:rPr>
        <w:footnoteRef/>
      </w:r>
      <w:r>
        <w:t xml:space="preserve"> </w:t>
      </w:r>
      <w:r w:rsidRPr="002D36B5">
        <w:rPr>
          <w:sz w:val="18"/>
          <w:szCs w:val="18"/>
        </w:rPr>
        <w:t xml:space="preserve">A salute which, itself, was due to a misinterpretation of a nineteenth century painting by Jacques-Louis David, the </w:t>
      </w:r>
      <w:r w:rsidRPr="002D36B5">
        <w:rPr>
          <w:i/>
          <w:iCs/>
          <w:sz w:val="18"/>
          <w:szCs w:val="18"/>
        </w:rPr>
        <w:t xml:space="preserve">Oath of the </w:t>
      </w:r>
      <w:proofErr w:type="spellStart"/>
      <w:r w:rsidRPr="002D36B5">
        <w:rPr>
          <w:i/>
          <w:iCs/>
          <w:sz w:val="18"/>
          <w:szCs w:val="18"/>
        </w:rPr>
        <w:t>Horatii</w:t>
      </w:r>
      <w:proofErr w:type="spellEnd"/>
      <w:r w:rsidRPr="002D36B5">
        <w:rPr>
          <w:i/>
          <w:iCs/>
          <w:sz w:val="18"/>
          <w:szCs w:val="18"/>
        </w:rPr>
        <w:t>.</w:t>
      </w:r>
    </w:p>
  </w:footnote>
  <w:footnote w:id="3">
    <w:p w14:paraId="2476E9DB" w14:textId="77777777" w:rsidR="005F247A" w:rsidRDefault="005F247A" w:rsidP="005F247A">
      <w:pPr>
        <w:pStyle w:val="FootnoteText"/>
      </w:pPr>
      <w:r>
        <w:rPr>
          <w:rStyle w:val="FootnoteReference"/>
        </w:rPr>
        <w:footnoteRef/>
      </w:r>
      <w:r>
        <w:t xml:space="preserve"> </w:t>
      </w:r>
      <w:r w:rsidRPr="002D36B5">
        <w:rPr>
          <w:sz w:val="18"/>
          <w:szCs w:val="18"/>
        </w:rPr>
        <w:t xml:space="preserve">There </w:t>
      </w:r>
      <w:proofErr w:type="gramStart"/>
      <w:r w:rsidRPr="002D36B5">
        <w:rPr>
          <w:sz w:val="18"/>
          <w:szCs w:val="18"/>
        </w:rPr>
        <w:t>was;</w:t>
      </w:r>
      <w:proofErr w:type="gramEnd"/>
      <w:r w:rsidRPr="002D36B5">
        <w:rPr>
          <w:sz w:val="18"/>
          <w:szCs w:val="18"/>
        </w:rPr>
        <w:t xml:space="preserve"> but that is not what this photograph is depicting.</w:t>
      </w:r>
    </w:p>
  </w:footnote>
  <w:footnote w:id="4">
    <w:p w14:paraId="00F62AB6" w14:textId="77777777" w:rsidR="005F247A" w:rsidRDefault="005F247A" w:rsidP="005F247A">
      <w:pPr>
        <w:pStyle w:val="FootnoteText"/>
      </w:pPr>
      <w:r>
        <w:rPr>
          <w:rStyle w:val="FootnoteReference"/>
        </w:rPr>
        <w:footnoteRef/>
      </w:r>
      <w:r>
        <w:t xml:space="preserve"> </w:t>
      </w:r>
      <w:r w:rsidRPr="002D36B5">
        <w:rPr>
          <w:sz w:val="18"/>
          <w:szCs w:val="18"/>
        </w:rPr>
        <w:t>This can also be the case when a particular interpretation or translation was conducted at an earlier time in history when a word or term was popularly understood in a different context; (e. g., “gay” used to simply mean “happy and carefree”.)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B86D6" w14:textId="3C3CCBEB" w:rsidR="00CC709A" w:rsidRDefault="00567519" w:rsidP="00866BFD">
    <w:pPr>
      <w:pStyle w:val="Title"/>
    </w:pPr>
    <w:r>
      <w:t>Mythology</w:t>
    </w:r>
    <w:r w:rsidR="00335BCA">
      <w:t xml:space="preserve"> Matters</w:t>
    </w:r>
  </w:p>
  <w:p w14:paraId="7519C4C9" w14:textId="4D3C537E" w:rsidR="004160A7" w:rsidRDefault="009C5911" w:rsidP="00475520">
    <w:pPr>
      <w:jc w:val="center"/>
    </w:pPr>
    <w:r w:rsidRPr="00854377">
      <w:t>b</w:t>
    </w:r>
    <w:r w:rsidR="00D466EB" w:rsidRPr="00854377">
      <w:t>y Martin M. Conrad 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636DA3"/>
    <w:multiLevelType w:val="hybridMultilevel"/>
    <w:tmpl w:val="9B2C5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6C1B55"/>
    <w:multiLevelType w:val="multilevel"/>
    <w:tmpl w:val="6EC4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720F52"/>
    <w:multiLevelType w:val="hybridMultilevel"/>
    <w:tmpl w:val="8F9E1990"/>
    <w:lvl w:ilvl="0" w:tplc="1FDEEB52">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210C74"/>
    <w:multiLevelType w:val="hybridMultilevel"/>
    <w:tmpl w:val="C8AC1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1037021">
    <w:abstractNumId w:val="1"/>
  </w:num>
  <w:num w:numId="2" w16cid:durableId="497615937">
    <w:abstractNumId w:val="2"/>
  </w:num>
  <w:num w:numId="3" w16cid:durableId="111874385">
    <w:abstractNumId w:val="3"/>
  </w:num>
  <w:num w:numId="4" w16cid:durableId="1927222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A75"/>
    <w:rsid w:val="000172CB"/>
    <w:rsid w:val="0002023F"/>
    <w:rsid w:val="00026029"/>
    <w:rsid w:val="00032B6B"/>
    <w:rsid w:val="000346B7"/>
    <w:rsid w:val="00035185"/>
    <w:rsid w:val="000449F8"/>
    <w:rsid w:val="00044EE9"/>
    <w:rsid w:val="000700C6"/>
    <w:rsid w:val="00072ACA"/>
    <w:rsid w:val="00080CD8"/>
    <w:rsid w:val="00082722"/>
    <w:rsid w:val="000912D3"/>
    <w:rsid w:val="000A1E91"/>
    <w:rsid w:val="000A5714"/>
    <w:rsid w:val="000A6283"/>
    <w:rsid w:val="000B419C"/>
    <w:rsid w:val="000B787D"/>
    <w:rsid w:val="000B7F34"/>
    <w:rsid w:val="000D0D2E"/>
    <w:rsid w:val="000D4E4E"/>
    <w:rsid w:val="000E7723"/>
    <w:rsid w:val="000F0C91"/>
    <w:rsid w:val="0010797E"/>
    <w:rsid w:val="00107CA8"/>
    <w:rsid w:val="00122893"/>
    <w:rsid w:val="00125E69"/>
    <w:rsid w:val="00125FDA"/>
    <w:rsid w:val="0013138E"/>
    <w:rsid w:val="0013301F"/>
    <w:rsid w:val="00141215"/>
    <w:rsid w:val="00144543"/>
    <w:rsid w:val="001469EB"/>
    <w:rsid w:val="00152C02"/>
    <w:rsid w:val="0015731E"/>
    <w:rsid w:val="001630D0"/>
    <w:rsid w:val="0016328F"/>
    <w:rsid w:val="001648B5"/>
    <w:rsid w:val="0017153D"/>
    <w:rsid w:val="00171722"/>
    <w:rsid w:val="001741A5"/>
    <w:rsid w:val="0017450B"/>
    <w:rsid w:val="00174EB2"/>
    <w:rsid w:val="001906E3"/>
    <w:rsid w:val="001929B1"/>
    <w:rsid w:val="0019783D"/>
    <w:rsid w:val="001A4B28"/>
    <w:rsid w:val="001B51EE"/>
    <w:rsid w:val="001B6394"/>
    <w:rsid w:val="001C6B1E"/>
    <w:rsid w:val="001D07F2"/>
    <w:rsid w:val="001E02E0"/>
    <w:rsid w:val="001E510F"/>
    <w:rsid w:val="001F1F5C"/>
    <w:rsid w:val="001F4DA8"/>
    <w:rsid w:val="00200776"/>
    <w:rsid w:val="002043AD"/>
    <w:rsid w:val="00212645"/>
    <w:rsid w:val="00213213"/>
    <w:rsid w:val="00225F6D"/>
    <w:rsid w:val="00237C12"/>
    <w:rsid w:val="00240115"/>
    <w:rsid w:val="002479F6"/>
    <w:rsid w:val="00267D3F"/>
    <w:rsid w:val="0028206D"/>
    <w:rsid w:val="002868EC"/>
    <w:rsid w:val="00296641"/>
    <w:rsid w:val="002A3D1D"/>
    <w:rsid w:val="002B7D9F"/>
    <w:rsid w:val="002C1521"/>
    <w:rsid w:val="002C29C3"/>
    <w:rsid w:val="002D191A"/>
    <w:rsid w:val="002D36B5"/>
    <w:rsid w:val="002E13B3"/>
    <w:rsid w:val="00300CAF"/>
    <w:rsid w:val="00303D5F"/>
    <w:rsid w:val="00320031"/>
    <w:rsid w:val="00324014"/>
    <w:rsid w:val="003326E6"/>
    <w:rsid w:val="00335BCA"/>
    <w:rsid w:val="00341BB4"/>
    <w:rsid w:val="00342D7E"/>
    <w:rsid w:val="003510C5"/>
    <w:rsid w:val="00355128"/>
    <w:rsid w:val="0036434B"/>
    <w:rsid w:val="003876CB"/>
    <w:rsid w:val="003878AA"/>
    <w:rsid w:val="0039184B"/>
    <w:rsid w:val="00396BCD"/>
    <w:rsid w:val="003A09DE"/>
    <w:rsid w:val="003A2582"/>
    <w:rsid w:val="003B21BC"/>
    <w:rsid w:val="003C0CA7"/>
    <w:rsid w:val="003C304B"/>
    <w:rsid w:val="003D3702"/>
    <w:rsid w:val="003E2173"/>
    <w:rsid w:val="003E6BC1"/>
    <w:rsid w:val="003F4173"/>
    <w:rsid w:val="003F5962"/>
    <w:rsid w:val="0040021E"/>
    <w:rsid w:val="00412B45"/>
    <w:rsid w:val="004160A7"/>
    <w:rsid w:val="00416F75"/>
    <w:rsid w:val="00424066"/>
    <w:rsid w:val="00442AAD"/>
    <w:rsid w:val="0045012E"/>
    <w:rsid w:val="004508A6"/>
    <w:rsid w:val="00454FAB"/>
    <w:rsid w:val="00457AD1"/>
    <w:rsid w:val="0046012F"/>
    <w:rsid w:val="004622B1"/>
    <w:rsid w:val="00467AED"/>
    <w:rsid w:val="0047016C"/>
    <w:rsid w:val="0047427F"/>
    <w:rsid w:val="00475520"/>
    <w:rsid w:val="0049129A"/>
    <w:rsid w:val="004A049F"/>
    <w:rsid w:val="004A0BC0"/>
    <w:rsid w:val="004A50F1"/>
    <w:rsid w:val="004A69B0"/>
    <w:rsid w:val="004B39C9"/>
    <w:rsid w:val="004B5060"/>
    <w:rsid w:val="004C4F4C"/>
    <w:rsid w:val="004D59DB"/>
    <w:rsid w:val="004E06E6"/>
    <w:rsid w:val="004E4C40"/>
    <w:rsid w:val="004E5BBF"/>
    <w:rsid w:val="004F49C0"/>
    <w:rsid w:val="004F59CE"/>
    <w:rsid w:val="004F7C17"/>
    <w:rsid w:val="00502018"/>
    <w:rsid w:val="00504B56"/>
    <w:rsid w:val="0050519D"/>
    <w:rsid w:val="00527EBE"/>
    <w:rsid w:val="00543A12"/>
    <w:rsid w:val="005500CA"/>
    <w:rsid w:val="005530BA"/>
    <w:rsid w:val="005623DD"/>
    <w:rsid w:val="005625B7"/>
    <w:rsid w:val="00567519"/>
    <w:rsid w:val="005756DC"/>
    <w:rsid w:val="00580A24"/>
    <w:rsid w:val="0058147D"/>
    <w:rsid w:val="00582430"/>
    <w:rsid w:val="00583E07"/>
    <w:rsid w:val="0058430E"/>
    <w:rsid w:val="00586C79"/>
    <w:rsid w:val="0059479C"/>
    <w:rsid w:val="00597699"/>
    <w:rsid w:val="005A3D5F"/>
    <w:rsid w:val="005A7A25"/>
    <w:rsid w:val="005B3210"/>
    <w:rsid w:val="005C434E"/>
    <w:rsid w:val="005D32DA"/>
    <w:rsid w:val="005D4A27"/>
    <w:rsid w:val="005F247A"/>
    <w:rsid w:val="005F3DEF"/>
    <w:rsid w:val="0060030B"/>
    <w:rsid w:val="00600575"/>
    <w:rsid w:val="0060693C"/>
    <w:rsid w:val="00617ED1"/>
    <w:rsid w:val="00622E3C"/>
    <w:rsid w:val="006519B2"/>
    <w:rsid w:val="00654A3E"/>
    <w:rsid w:val="00656A92"/>
    <w:rsid w:val="00666D92"/>
    <w:rsid w:val="00694DE0"/>
    <w:rsid w:val="00694FE6"/>
    <w:rsid w:val="006A038F"/>
    <w:rsid w:val="006B77F7"/>
    <w:rsid w:val="006C1E2E"/>
    <w:rsid w:val="006C7215"/>
    <w:rsid w:val="006C76B3"/>
    <w:rsid w:val="006D0B1B"/>
    <w:rsid w:val="006D5340"/>
    <w:rsid w:val="006D7D40"/>
    <w:rsid w:val="006E39F1"/>
    <w:rsid w:val="006E5EE1"/>
    <w:rsid w:val="006F1E4B"/>
    <w:rsid w:val="006F6305"/>
    <w:rsid w:val="00700BFD"/>
    <w:rsid w:val="0070337C"/>
    <w:rsid w:val="007151BF"/>
    <w:rsid w:val="0073207D"/>
    <w:rsid w:val="007408DC"/>
    <w:rsid w:val="00741DA6"/>
    <w:rsid w:val="007518F5"/>
    <w:rsid w:val="00751930"/>
    <w:rsid w:val="00762659"/>
    <w:rsid w:val="00764000"/>
    <w:rsid w:val="00764D97"/>
    <w:rsid w:val="00772DF0"/>
    <w:rsid w:val="00785A8C"/>
    <w:rsid w:val="007874FD"/>
    <w:rsid w:val="00787F48"/>
    <w:rsid w:val="0079079F"/>
    <w:rsid w:val="00794334"/>
    <w:rsid w:val="007A3088"/>
    <w:rsid w:val="007A69EA"/>
    <w:rsid w:val="007A7A16"/>
    <w:rsid w:val="007B0353"/>
    <w:rsid w:val="007B17D9"/>
    <w:rsid w:val="007B1871"/>
    <w:rsid w:val="007D3269"/>
    <w:rsid w:val="00814820"/>
    <w:rsid w:val="00815A24"/>
    <w:rsid w:val="00817142"/>
    <w:rsid w:val="00817D5C"/>
    <w:rsid w:val="00820468"/>
    <w:rsid w:val="008221FE"/>
    <w:rsid w:val="00824BBB"/>
    <w:rsid w:val="00826B36"/>
    <w:rsid w:val="00844BEC"/>
    <w:rsid w:val="00844CBA"/>
    <w:rsid w:val="00846CF3"/>
    <w:rsid w:val="00851427"/>
    <w:rsid w:val="00854377"/>
    <w:rsid w:val="008645B8"/>
    <w:rsid w:val="00866BFD"/>
    <w:rsid w:val="00870657"/>
    <w:rsid w:val="008760B1"/>
    <w:rsid w:val="00887BB8"/>
    <w:rsid w:val="00892FFC"/>
    <w:rsid w:val="008C2A10"/>
    <w:rsid w:val="008D2320"/>
    <w:rsid w:val="008D64E3"/>
    <w:rsid w:val="008E41AC"/>
    <w:rsid w:val="008E554C"/>
    <w:rsid w:val="00901600"/>
    <w:rsid w:val="00903034"/>
    <w:rsid w:val="0091765E"/>
    <w:rsid w:val="00922788"/>
    <w:rsid w:val="0092381C"/>
    <w:rsid w:val="00923997"/>
    <w:rsid w:val="009353E6"/>
    <w:rsid w:val="00935479"/>
    <w:rsid w:val="009407C5"/>
    <w:rsid w:val="00942E4A"/>
    <w:rsid w:val="00943261"/>
    <w:rsid w:val="0095188B"/>
    <w:rsid w:val="00952B68"/>
    <w:rsid w:val="00967AF7"/>
    <w:rsid w:val="009807A7"/>
    <w:rsid w:val="009812C4"/>
    <w:rsid w:val="00982BBD"/>
    <w:rsid w:val="009959EF"/>
    <w:rsid w:val="009A37B9"/>
    <w:rsid w:val="009A7057"/>
    <w:rsid w:val="009B01EE"/>
    <w:rsid w:val="009B3003"/>
    <w:rsid w:val="009B41F6"/>
    <w:rsid w:val="009C1A40"/>
    <w:rsid w:val="009C2811"/>
    <w:rsid w:val="009C5911"/>
    <w:rsid w:val="009E1CB7"/>
    <w:rsid w:val="009E2CAA"/>
    <w:rsid w:val="00A07E92"/>
    <w:rsid w:val="00A272D7"/>
    <w:rsid w:val="00A27BA8"/>
    <w:rsid w:val="00A31327"/>
    <w:rsid w:val="00A3541C"/>
    <w:rsid w:val="00A52A50"/>
    <w:rsid w:val="00A64752"/>
    <w:rsid w:val="00A85C6F"/>
    <w:rsid w:val="00A96DA7"/>
    <w:rsid w:val="00AA3314"/>
    <w:rsid w:val="00AD1195"/>
    <w:rsid w:val="00AD2564"/>
    <w:rsid w:val="00AD585C"/>
    <w:rsid w:val="00AD5CE5"/>
    <w:rsid w:val="00AE3B55"/>
    <w:rsid w:val="00AF0F84"/>
    <w:rsid w:val="00AF403B"/>
    <w:rsid w:val="00AF4E84"/>
    <w:rsid w:val="00AF5DD7"/>
    <w:rsid w:val="00B07BCF"/>
    <w:rsid w:val="00B110B7"/>
    <w:rsid w:val="00B17988"/>
    <w:rsid w:val="00B2225A"/>
    <w:rsid w:val="00B4544A"/>
    <w:rsid w:val="00B471A9"/>
    <w:rsid w:val="00B626DA"/>
    <w:rsid w:val="00B639E4"/>
    <w:rsid w:val="00B674AF"/>
    <w:rsid w:val="00B743D8"/>
    <w:rsid w:val="00B91A9E"/>
    <w:rsid w:val="00B94BDF"/>
    <w:rsid w:val="00B95046"/>
    <w:rsid w:val="00B9611F"/>
    <w:rsid w:val="00BA2187"/>
    <w:rsid w:val="00BA7073"/>
    <w:rsid w:val="00BB0819"/>
    <w:rsid w:val="00BB1F5E"/>
    <w:rsid w:val="00BB3D5F"/>
    <w:rsid w:val="00BB4E87"/>
    <w:rsid w:val="00BD2EA5"/>
    <w:rsid w:val="00BE2CF0"/>
    <w:rsid w:val="00BE6A81"/>
    <w:rsid w:val="00BF2DDD"/>
    <w:rsid w:val="00C001FD"/>
    <w:rsid w:val="00C0361F"/>
    <w:rsid w:val="00C223E3"/>
    <w:rsid w:val="00C31E5A"/>
    <w:rsid w:val="00C35F6C"/>
    <w:rsid w:val="00C37958"/>
    <w:rsid w:val="00C44566"/>
    <w:rsid w:val="00C50C23"/>
    <w:rsid w:val="00C511DB"/>
    <w:rsid w:val="00C61280"/>
    <w:rsid w:val="00C61282"/>
    <w:rsid w:val="00C65FEF"/>
    <w:rsid w:val="00C66B05"/>
    <w:rsid w:val="00CA06C4"/>
    <w:rsid w:val="00CA1B0A"/>
    <w:rsid w:val="00CB04D1"/>
    <w:rsid w:val="00CB46A4"/>
    <w:rsid w:val="00CC69E1"/>
    <w:rsid w:val="00CC709A"/>
    <w:rsid w:val="00CD34C7"/>
    <w:rsid w:val="00CE06C7"/>
    <w:rsid w:val="00CF46F1"/>
    <w:rsid w:val="00D015B4"/>
    <w:rsid w:val="00D06379"/>
    <w:rsid w:val="00D13B3E"/>
    <w:rsid w:val="00D23911"/>
    <w:rsid w:val="00D26929"/>
    <w:rsid w:val="00D42BEA"/>
    <w:rsid w:val="00D42E28"/>
    <w:rsid w:val="00D43A95"/>
    <w:rsid w:val="00D466EB"/>
    <w:rsid w:val="00D54DCD"/>
    <w:rsid w:val="00D54EC1"/>
    <w:rsid w:val="00D61ED5"/>
    <w:rsid w:val="00D705CB"/>
    <w:rsid w:val="00D735D3"/>
    <w:rsid w:val="00D81E02"/>
    <w:rsid w:val="00D85223"/>
    <w:rsid w:val="00D8686C"/>
    <w:rsid w:val="00D91061"/>
    <w:rsid w:val="00DA0781"/>
    <w:rsid w:val="00DA6450"/>
    <w:rsid w:val="00DC1A7F"/>
    <w:rsid w:val="00DC294F"/>
    <w:rsid w:val="00DC32FB"/>
    <w:rsid w:val="00DC4CC9"/>
    <w:rsid w:val="00DC7D0B"/>
    <w:rsid w:val="00DD12ED"/>
    <w:rsid w:val="00DD4A08"/>
    <w:rsid w:val="00DE61EE"/>
    <w:rsid w:val="00E0242B"/>
    <w:rsid w:val="00E05CAE"/>
    <w:rsid w:val="00E071C0"/>
    <w:rsid w:val="00E170AB"/>
    <w:rsid w:val="00E25AB4"/>
    <w:rsid w:val="00E57E39"/>
    <w:rsid w:val="00E678CA"/>
    <w:rsid w:val="00E72B55"/>
    <w:rsid w:val="00E761C8"/>
    <w:rsid w:val="00EA1A5D"/>
    <w:rsid w:val="00EA2A75"/>
    <w:rsid w:val="00EA32C3"/>
    <w:rsid w:val="00EA3832"/>
    <w:rsid w:val="00EA3DB5"/>
    <w:rsid w:val="00EB2D42"/>
    <w:rsid w:val="00EB5B11"/>
    <w:rsid w:val="00EC107E"/>
    <w:rsid w:val="00EC5825"/>
    <w:rsid w:val="00ED3203"/>
    <w:rsid w:val="00EE2F00"/>
    <w:rsid w:val="00F051D0"/>
    <w:rsid w:val="00F065A0"/>
    <w:rsid w:val="00F13671"/>
    <w:rsid w:val="00F17070"/>
    <w:rsid w:val="00F20725"/>
    <w:rsid w:val="00F31C15"/>
    <w:rsid w:val="00F406DA"/>
    <w:rsid w:val="00F4697B"/>
    <w:rsid w:val="00F662CA"/>
    <w:rsid w:val="00F701CC"/>
    <w:rsid w:val="00F834C0"/>
    <w:rsid w:val="00F83C75"/>
    <w:rsid w:val="00F91727"/>
    <w:rsid w:val="00FA11BB"/>
    <w:rsid w:val="00FA3788"/>
    <w:rsid w:val="00FA423E"/>
    <w:rsid w:val="00FA5256"/>
    <w:rsid w:val="00FB03DA"/>
    <w:rsid w:val="00FB1475"/>
    <w:rsid w:val="00FB53C4"/>
    <w:rsid w:val="00FD1D89"/>
    <w:rsid w:val="00FD2B20"/>
    <w:rsid w:val="00FD3F07"/>
    <w:rsid w:val="00FD453C"/>
    <w:rsid w:val="00FD6FE0"/>
    <w:rsid w:val="00FF0DD4"/>
    <w:rsid w:val="00FF2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9A96AA"/>
  <w15:chartTrackingRefBased/>
  <w15:docId w15:val="{44D34566-F3EC-4A43-AEC5-34546CAE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D89"/>
    <w:pPr>
      <w:spacing w:after="120" w:line="240" w:lineRule="auto"/>
      <w:jc w:val="both"/>
    </w:pPr>
    <w:rPr>
      <w:rFonts w:ascii="Cambria" w:eastAsia="Times New Roman" w:hAnsi="Cambria" w:cs="Times New Roman"/>
      <w:sz w:val="24"/>
      <w:szCs w:val="24"/>
    </w:rPr>
  </w:style>
  <w:style w:type="paragraph" w:styleId="Heading1">
    <w:name w:val="heading 1"/>
    <w:basedOn w:val="Normal"/>
    <w:next w:val="Normal"/>
    <w:link w:val="Heading1Char"/>
    <w:uiPriority w:val="9"/>
    <w:qFormat/>
    <w:rsid w:val="001E02E0"/>
    <w:pPr>
      <w:keepNext/>
      <w:keepLines/>
      <w:spacing w:before="120"/>
      <w:jc w:val="left"/>
      <w:outlineLvl w:val="0"/>
    </w:pPr>
    <w:rPr>
      <w:rFonts w:eastAsiaTheme="majorEastAsia"/>
      <w:b/>
      <w:bCs/>
      <w:sz w:val="36"/>
      <w:szCs w:val="36"/>
    </w:rPr>
  </w:style>
  <w:style w:type="paragraph" w:styleId="Heading2">
    <w:name w:val="heading 2"/>
    <w:basedOn w:val="Heading1"/>
    <w:next w:val="Normal"/>
    <w:link w:val="Heading2Char"/>
    <w:uiPriority w:val="9"/>
    <w:unhideWhenUsed/>
    <w:qFormat/>
    <w:rsid w:val="001E02E0"/>
    <w:pPr>
      <w:outlineLvl w:val="1"/>
    </w:pPr>
    <w:rPr>
      <w:sz w:val="32"/>
      <w:szCs w:val="32"/>
    </w:rPr>
  </w:style>
  <w:style w:type="paragraph" w:styleId="Heading3">
    <w:name w:val="heading 3"/>
    <w:basedOn w:val="Heading2"/>
    <w:next w:val="Normal"/>
    <w:link w:val="Heading3Char"/>
    <w:uiPriority w:val="9"/>
    <w:unhideWhenUsed/>
    <w:qFormat/>
    <w:rsid w:val="00FD1D89"/>
    <w:pPr>
      <w:outlineLvl w:val="2"/>
    </w:pPr>
    <w:rPr>
      <w:sz w:val="28"/>
      <w:szCs w:val="28"/>
    </w:rPr>
  </w:style>
  <w:style w:type="paragraph" w:styleId="Heading4">
    <w:name w:val="heading 4"/>
    <w:basedOn w:val="Normal"/>
    <w:next w:val="Normal"/>
    <w:link w:val="Heading4Char"/>
    <w:uiPriority w:val="9"/>
    <w:unhideWhenUsed/>
    <w:qFormat/>
    <w:rsid w:val="005F247A"/>
    <w:pPr>
      <w:keepNext/>
      <w:keepLines/>
      <w:spacing w:before="40"/>
      <w:outlineLvl w:val="3"/>
    </w:pPr>
    <w:rPr>
      <w:rFonts w:eastAsiaTheme="majorEastAsia" w:cstheme="majorBidi"/>
      <w:b/>
      <w:b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qFormat/>
    <w:rsid w:val="00751930"/>
    <w:pPr>
      <w:spacing w:after="0"/>
    </w:pPr>
    <w:rPr>
      <w:sz w:val="16"/>
    </w:rPr>
  </w:style>
  <w:style w:type="character" w:customStyle="1" w:styleId="FootnoteTextChar">
    <w:name w:val="Footnote Text Char"/>
    <w:basedOn w:val="DefaultParagraphFont"/>
    <w:link w:val="FootnoteText"/>
    <w:uiPriority w:val="99"/>
    <w:rsid w:val="00751930"/>
    <w:rPr>
      <w:rFonts w:ascii="Open Sans" w:eastAsia="Times New Roman" w:hAnsi="Open Sans" w:cs="Open Sans"/>
      <w:sz w:val="16"/>
      <w:szCs w:val="20"/>
    </w:rPr>
  </w:style>
  <w:style w:type="character" w:styleId="FootnoteReference">
    <w:name w:val="footnote reference"/>
    <w:basedOn w:val="DefaultParagraphFont"/>
    <w:uiPriority w:val="99"/>
    <w:semiHidden/>
    <w:unhideWhenUsed/>
    <w:rsid w:val="00EA2A75"/>
    <w:rPr>
      <w:vertAlign w:val="superscript"/>
    </w:rPr>
  </w:style>
  <w:style w:type="character" w:customStyle="1" w:styleId="Heading1Char">
    <w:name w:val="Heading 1 Char"/>
    <w:basedOn w:val="DefaultParagraphFont"/>
    <w:link w:val="Heading1"/>
    <w:uiPriority w:val="9"/>
    <w:rsid w:val="001E02E0"/>
    <w:rPr>
      <w:rFonts w:ascii="Times New Roman" w:eastAsiaTheme="majorEastAsia" w:hAnsi="Times New Roman" w:cs="Times New Roman"/>
      <w:b/>
      <w:bCs/>
      <w:sz w:val="36"/>
      <w:szCs w:val="36"/>
    </w:rPr>
  </w:style>
  <w:style w:type="paragraph" w:styleId="Header">
    <w:name w:val="header"/>
    <w:basedOn w:val="Normal"/>
    <w:link w:val="HeaderChar"/>
    <w:uiPriority w:val="99"/>
    <w:unhideWhenUsed/>
    <w:rsid w:val="007B17D9"/>
    <w:pPr>
      <w:tabs>
        <w:tab w:val="center" w:pos="4680"/>
        <w:tab w:val="right" w:pos="9360"/>
      </w:tabs>
      <w:spacing w:after="0"/>
    </w:pPr>
  </w:style>
  <w:style w:type="character" w:customStyle="1" w:styleId="HeaderChar">
    <w:name w:val="Header Char"/>
    <w:basedOn w:val="DefaultParagraphFont"/>
    <w:link w:val="Header"/>
    <w:uiPriority w:val="99"/>
    <w:rsid w:val="007B17D9"/>
    <w:rPr>
      <w:sz w:val="24"/>
    </w:rPr>
  </w:style>
  <w:style w:type="paragraph" w:styleId="Footer">
    <w:name w:val="footer"/>
    <w:basedOn w:val="Normal"/>
    <w:link w:val="FooterChar"/>
    <w:uiPriority w:val="99"/>
    <w:unhideWhenUsed/>
    <w:rsid w:val="007B17D9"/>
    <w:pPr>
      <w:tabs>
        <w:tab w:val="center" w:pos="4680"/>
        <w:tab w:val="right" w:pos="9360"/>
      </w:tabs>
      <w:spacing w:after="0"/>
    </w:pPr>
  </w:style>
  <w:style w:type="character" w:customStyle="1" w:styleId="FooterChar">
    <w:name w:val="Footer Char"/>
    <w:basedOn w:val="DefaultParagraphFont"/>
    <w:link w:val="Footer"/>
    <w:uiPriority w:val="99"/>
    <w:rsid w:val="007B17D9"/>
    <w:rPr>
      <w:sz w:val="24"/>
    </w:rPr>
  </w:style>
  <w:style w:type="character" w:customStyle="1" w:styleId="Heading2Char">
    <w:name w:val="Heading 2 Char"/>
    <w:basedOn w:val="DefaultParagraphFont"/>
    <w:link w:val="Heading2"/>
    <w:uiPriority w:val="9"/>
    <w:rsid w:val="001E02E0"/>
    <w:rPr>
      <w:rFonts w:ascii="Times New Roman" w:eastAsiaTheme="majorEastAsia" w:hAnsi="Times New Roman" w:cs="Times New Roman"/>
      <w:b/>
      <w:bCs/>
      <w:sz w:val="32"/>
      <w:szCs w:val="32"/>
    </w:rPr>
  </w:style>
  <w:style w:type="paragraph" w:styleId="Quote">
    <w:name w:val="Quote"/>
    <w:basedOn w:val="Normal"/>
    <w:next w:val="Normal"/>
    <w:link w:val="QuoteChar"/>
    <w:uiPriority w:val="29"/>
    <w:qFormat/>
    <w:rsid w:val="00237C12"/>
    <w:pPr>
      <w:ind w:left="720" w:right="720"/>
    </w:pPr>
    <w:rPr>
      <w:sz w:val="22"/>
      <w:szCs w:val="22"/>
    </w:rPr>
  </w:style>
  <w:style w:type="character" w:customStyle="1" w:styleId="QuoteChar">
    <w:name w:val="Quote Char"/>
    <w:basedOn w:val="DefaultParagraphFont"/>
    <w:link w:val="Quote"/>
    <w:uiPriority w:val="29"/>
    <w:rsid w:val="00237C12"/>
    <w:rPr>
      <w:rFonts w:ascii="Times New Roman" w:eastAsia="Times New Roman" w:hAnsi="Times New Roman" w:cs="Times New Roman"/>
    </w:rPr>
  </w:style>
  <w:style w:type="paragraph" w:styleId="EndnoteText">
    <w:name w:val="endnote text"/>
    <w:basedOn w:val="Normal"/>
    <w:link w:val="EndnoteTextChar"/>
    <w:uiPriority w:val="99"/>
    <w:semiHidden/>
    <w:unhideWhenUsed/>
    <w:rsid w:val="00751930"/>
    <w:pPr>
      <w:spacing w:after="0"/>
    </w:pPr>
  </w:style>
  <w:style w:type="character" w:customStyle="1" w:styleId="EndnoteTextChar">
    <w:name w:val="Endnote Text Char"/>
    <w:basedOn w:val="DefaultParagraphFont"/>
    <w:link w:val="EndnoteText"/>
    <w:uiPriority w:val="99"/>
    <w:semiHidden/>
    <w:rsid w:val="00751930"/>
    <w:rPr>
      <w:rFonts w:ascii="Open Sans" w:eastAsia="Times New Roman" w:hAnsi="Open Sans" w:cs="Open Sans"/>
      <w:sz w:val="20"/>
      <w:szCs w:val="20"/>
    </w:rPr>
  </w:style>
  <w:style w:type="character" w:styleId="EndnoteReference">
    <w:name w:val="endnote reference"/>
    <w:basedOn w:val="DefaultParagraphFont"/>
    <w:uiPriority w:val="99"/>
    <w:semiHidden/>
    <w:unhideWhenUsed/>
    <w:rsid w:val="00751930"/>
    <w:rPr>
      <w:vertAlign w:val="superscript"/>
    </w:rPr>
  </w:style>
  <w:style w:type="paragraph" w:styleId="Title">
    <w:name w:val="Title"/>
    <w:basedOn w:val="Normal"/>
    <w:next w:val="Normal"/>
    <w:link w:val="TitleChar"/>
    <w:uiPriority w:val="10"/>
    <w:qFormat/>
    <w:rsid w:val="00237C12"/>
    <w:pPr>
      <w:spacing w:after="0"/>
      <w:contextualSpacing/>
      <w:jc w:val="center"/>
    </w:pPr>
    <w:rPr>
      <w:rFonts w:eastAsiaTheme="majorEastAsia"/>
      <w:b/>
      <w:bCs/>
      <w:spacing w:val="-10"/>
      <w:kern w:val="28"/>
      <w:sz w:val="56"/>
      <w:szCs w:val="56"/>
    </w:rPr>
  </w:style>
  <w:style w:type="character" w:customStyle="1" w:styleId="TitleChar">
    <w:name w:val="Title Char"/>
    <w:basedOn w:val="DefaultParagraphFont"/>
    <w:link w:val="Title"/>
    <w:uiPriority w:val="10"/>
    <w:rsid w:val="00237C12"/>
    <w:rPr>
      <w:rFonts w:ascii="Times New Roman" w:eastAsiaTheme="majorEastAsia" w:hAnsi="Times New Roman" w:cs="Times New Roman"/>
      <w:b/>
      <w:bCs/>
      <w:spacing w:val="-10"/>
      <w:kern w:val="28"/>
      <w:sz w:val="56"/>
      <w:szCs w:val="56"/>
    </w:rPr>
  </w:style>
  <w:style w:type="paragraph" w:styleId="NormalWeb">
    <w:name w:val="Normal (Web)"/>
    <w:basedOn w:val="Normal"/>
    <w:uiPriority w:val="99"/>
    <w:semiHidden/>
    <w:unhideWhenUsed/>
    <w:rsid w:val="00D735D3"/>
  </w:style>
  <w:style w:type="character" w:styleId="PageNumber">
    <w:name w:val="page number"/>
    <w:basedOn w:val="DefaultParagraphFont"/>
    <w:uiPriority w:val="99"/>
    <w:semiHidden/>
    <w:unhideWhenUsed/>
    <w:rsid w:val="00EB2D42"/>
  </w:style>
  <w:style w:type="character" w:customStyle="1" w:styleId="Heading3Char">
    <w:name w:val="Heading 3 Char"/>
    <w:basedOn w:val="DefaultParagraphFont"/>
    <w:link w:val="Heading3"/>
    <w:uiPriority w:val="9"/>
    <w:rsid w:val="00FD1D89"/>
    <w:rPr>
      <w:rFonts w:ascii="Cambria" w:eastAsiaTheme="majorEastAsia" w:hAnsi="Cambria" w:cs="Times New Roman"/>
      <w:b/>
      <w:bCs/>
      <w:sz w:val="28"/>
      <w:szCs w:val="28"/>
    </w:rPr>
  </w:style>
  <w:style w:type="character" w:styleId="Hyperlink">
    <w:name w:val="Hyperlink"/>
    <w:basedOn w:val="DefaultParagraphFont"/>
    <w:uiPriority w:val="99"/>
    <w:unhideWhenUsed/>
    <w:rsid w:val="00AF403B"/>
    <w:rPr>
      <w:color w:val="0563C1" w:themeColor="hyperlink"/>
      <w:u w:val="single"/>
    </w:rPr>
  </w:style>
  <w:style w:type="character" w:styleId="UnresolvedMention">
    <w:name w:val="Unresolved Mention"/>
    <w:basedOn w:val="DefaultParagraphFont"/>
    <w:uiPriority w:val="99"/>
    <w:semiHidden/>
    <w:unhideWhenUsed/>
    <w:rsid w:val="00AF403B"/>
    <w:rPr>
      <w:color w:val="605E5C"/>
      <w:shd w:val="clear" w:color="auto" w:fill="E1DFDD"/>
    </w:rPr>
  </w:style>
  <w:style w:type="paragraph" w:styleId="Caption">
    <w:name w:val="caption"/>
    <w:basedOn w:val="Normal"/>
    <w:next w:val="Normal"/>
    <w:uiPriority w:val="35"/>
    <w:unhideWhenUsed/>
    <w:qFormat/>
    <w:rsid w:val="003C304B"/>
    <w:pPr>
      <w:spacing w:after="200"/>
    </w:pPr>
    <w:rPr>
      <w:i/>
      <w:iCs/>
      <w:color w:val="44546A" w:themeColor="text2"/>
      <w:sz w:val="18"/>
      <w:szCs w:val="18"/>
    </w:rPr>
  </w:style>
  <w:style w:type="character" w:styleId="Emphasis">
    <w:name w:val="Emphasis"/>
    <w:basedOn w:val="DefaultParagraphFont"/>
    <w:uiPriority w:val="20"/>
    <w:qFormat/>
    <w:rsid w:val="00B674AF"/>
    <w:rPr>
      <w:i/>
      <w:iCs/>
    </w:rPr>
  </w:style>
  <w:style w:type="character" w:customStyle="1" w:styleId="Heading4Char">
    <w:name w:val="Heading 4 Char"/>
    <w:basedOn w:val="DefaultParagraphFont"/>
    <w:link w:val="Heading4"/>
    <w:uiPriority w:val="9"/>
    <w:rsid w:val="005F247A"/>
    <w:rPr>
      <w:rFonts w:ascii="Cambria" w:eastAsiaTheme="majorEastAsia" w:hAnsi="Cambria" w:cstheme="majorBidi"/>
      <w:b/>
      <w:bCs/>
      <w:noProof/>
      <w:sz w:val="24"/>
      <w:szCs w:val="24"/>
    </w:rPr>
  </w:style>
  <w:style w:type="character" w:customStyle="1" w:styleId="italic">
    <w:name w:val="italic"/>
    <w:basedOn w:val="DefaultParagraphFont"/>
    <w:rsid w:val="00D705CB"/>
  </w:style>
  <w:style w:type="paragraph" w:styleId="ListParagraph">
    <w:name w:val="List Paragraph"/>
    <w:basedOn w:val="Normal"/>
    <w:autoRedefine/>
    <w:uiPriority w:val="34"/>
    <w:qFormat/>
    <w:rsid w:val="009C2811"/>
    <w:pPr>
      <w:numPr>
        <w:numId w:val="2"/>
      </w:numPr>
      <w:spacing w:after="0"/>
      <w:contextualSpacing/>
    </w:pPr>
    <w:rPr>
      <w:rFonts w:ascii="Verdana" w:hAnsi="Verdana" w:cstheme="minorHAnsi"/>
      <w:color w:val="000000" w:themeColor="text1"/>
      <w:sz w:val="20"/>
      <w:szCs w:val="20"/>
    </w:rPr>
  </w:style>
  <w:style w:type="paragraph" w:customStyle="1" w:styleId="BlockQuote">
    <w:name w:val="Block Quote"/>
    <w:basedOn w:val="Normal"/>
    <w:next w:val="Normal"/>
    <w:qFormat/>
    <w:rsid w:val="00EC107E"/>
    <w:pPr>
      <w:spacing w:after="0" w:line="276" w:lineRule="auto"/>
      <w:ind w:left="720" w:right="720"/>
    </w:pPr>
    <w:rPr>
      <w:rFonts w:ascii="Verdana" w:hAnsi="Verdana"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98275">
      <w:bodyDiv w:val="1"/>
      <w:marLeft w:val="0"/>
      <w:marRight w:val="0"/>
      <w:marTop w:val="0"/>
      <w:marBottom w:val="0"/>
      <w:divBdr>
        <w:top w:val="none" w:sz="0" w:space="0" w:color="auto"/>
        <w:left w:val="none" w:sz="0" w:space="0" w:color="auto"/>
        <w:bottom w:val="none" w:sz="0" w:space="0" w:color="auto"/>
        <w:right w:val="none" w:sz="0" w:space="0" w:color="auto"/>
      </w:divBdr>
    </w:div>
    <w:div w:id="297033624">
      <w:bodyDiv w:val="1"/>
      <w:marLeft w:val="0"/>
      <w:marRight w:val="0"/>
      <w:marTop w:val="0"/>
      <w:marBottom w:val="0"/>
      <w:divBdr>
        <w:top w:val="none" w:sz="0" w:space="0" w:color="auto"/>
        <w:left w:val="none" w:sz="0" w:space="0" w:color="auto"/>
        <w:bottom w:val="none" w:sz="0" w:space="0" w:color="auto"/>
        <w:right w:val="none" w:sz="0" w:space="0" w:color="auto"/>
      </w:divBdr>
    </w:div>
    <w:div w:id="321276988">
      <w:bodyDiv w:val="1"/>
      <w:marLeft w:val="0"/>
      <w:marRight w:val="0"/>
      <w:marTop w:val="0"/>
      <w:marBottom w:val="0"/>
      <w:divBdr>
        <w:top w:val="none" w:sz="0" w:space="0" w:color="auto"/>
        <w:left w:val="none" w:sz="0" w:space="0" w:color="auto"/>
        <w:bottom w:val="none" w:sz="0" w:space="0" w:color="auto"/>
        <w:right w:val="none" w:sz="0" w:space="0" w:color="auto"/>
      </w:divBdr>
    </w:div>
    <w:div w:id="346753463">
      <w:bodyDiv w:val="1"/>
      <w:marLeft w:val="0"/>
      <w:marRight w:val="0"/>
      <w:marTop w:val="0"/>
      <w:marBottom w:val="0"/>
      <w:divBdr>
        <w:top w:val="none" w:sz="0" w:space="0" w:color="auto"/>
        <w:left w:val="none" w:sz="0" w:space="0" w:color="auto"/>
        <w:bottom w:val="none" w:sz="0" w:space="0" w:color="auto"/>
        <w:right w:val="none" w:sz="0" w:space="0" w:color="auto"/>
      </w:divBdr>
      <w:divsChild>
        <w:div w:id="233007345">
          <w:marLeft w:val="0"/>
          <w:marRight w:val="0"/>
          <w:marTop w:val="0"/>
          <w:marBottom w:val="0"/>
          <w:divBdr>
            <w:top w:val="none" w:sz="0" w:space="0" w:color="auto"/>
            <w:left w:val="none" w:sz="0" w:space="0" w:color="auto"/>
            <w:bottom w:val="none" w:sz="0" w:space="0" w:color="auto"/>
            <w:right w:val="none" w:sz="0" w:space="0" w:color="auto"/>
          </w:divBdr>
        </w:div>
      </w:divsChild>
    </w:div>
    <w:div w:id="407505510">
      <w:bodyDiv w:val="1"/>
      <w:marLeft w:val="0"/>
      <w:marRight w:val="0"/>
      <w:marTop w:val="0"/>
      <w:marBottom w:val="0"/>
      <w:divBdr>
        <w:top w:val="none" w:sz="0" w:space="0" w:color="auto"/>
        <w:left w:val="none" w:sz="0" w:space="0" w:color="auto"/>
        <w:bottom w:val="none" w:sz="0" w:space="0" w:color="auto"/>
        <w:right w:val="none" w:sz="0" w:space="0" w:color="auto"/>
      </w:divBdr>
    </w:div>
    <w:div w:id="474225261">
      <w:bodyDiv w:val="1"/>
      <w:marLeft w:val="0"/>
      <w:marRight w:val="0"/>
      <w:marTop w:val="0"/>
      <w:marBottom w:val="0"/>
      <w:divBdr>
        <w:top w:val="none" w:sz="0" w:space="0" w:color="auto"/>
        <w:left w:val="none" w:sz="0" w:space="0" w:color="auto"/>
        <w:bottom w:val="none" w:sz="0" w:space="0" w:color="auto"/>
        <w:right w:val="none" w:sz="0" w:space="0" w:color="auto"/>
      </w:divBdr>
    </w:div>
    <w:div w:id="488400768">
      <w:bodyDiv w:val="1"/>
      <w:marLeft w:val="0"/>
      <w:marRight w:val="0"/>
      <w:marTop w:val="0"/>
      <w:marBottom w:val="0"/>
      <w:divBdr>
        <w:top w:val="none" w:sz="0" w:space="0" w:color="auto"/>
        <w:left w:val="none" w:sz="0" w:space="0" w:color="auto"/>
        <w:bottom w:val="none" w:sz="0" w:space="0" w:color="auto"/>
        <w:right w:val="none" w:sz="0" w:space="0" w:color="auto"/>
      </w:divBdr>
    </w:div>
    <w:div w:id="564881472">
      <w:bodyDiv w:val="1"/>
      <w:marLeft w:val="0"/>
      <w:marRight w:val="0"/>
      <w:marTop w:val="0"/>
      <w:marBottom w:val="0"/>
      <w:divBdr>
        <w:top w:val="none" w:sz="0" w:space="0" w:color="auto"/>
        <w:left w:val="none" w:sz="0" w:space="0" w:color="auto"/>
        <w:bottom w:val="none" w:sz="0" w:space="0" w:color="auto"/>
        <w:right w:val="none" w:sz="0" w:space="0" w:color="auto"/>
      </w:divBdr>
    </w:div>
    <w:div w:id="727873932">
      <w:bodyDiv w:val="1"/>
      <w:marLeft w:val="0"/>
      <w:marRight w:val="0"/>
      <w:marTop w:val="0"/>
      <w:marBottom w:val="0"/>
      <w:divBdr>
        <w:top w:val="none" w:sz="0" w:space="0" w:color="auto"/>
        <w:left w:val="none" w:sz="0" w:space="0" w:color="auto"/>
        <w:bottom w:val="none" w:sz="0" w:space="0" w:color="auto"/>
        <w:right w:val="none" w:sz="0" w:space="0" w:color="auto"/>
      </w:divBdr>
    </w:div>
    <w:div w:id="748429497">
      <w:bodyDiv w:val="1"/>
      <w:marLeft w:val="0"/>
      <w:marRight w:val="0"/>
      <w:marTop w:val="0"/>
      <w:marBottom w:val="0"/>
      <w:divBdr>
        <w:top w:val="none" w:sz="0" w:space="0" w:color="auto"/>
        <w:left w:val="none" w:sz="0" w:space="0" w:color="auto"/>
        <w:bottom w:val="none" w:sz="0" w:space="0" w:color="auto"/>
        <w:right w:val="none" w:sz="0" w:space="0" w:color="auto"/>
      </w:divBdr>
    </w:div>
    <w:div w:id="833374947">
      <w:bodyDiv w:val="1"/>
      <w:marLeft w:val="0"/>
      <w:marRight w:val="0"/>
      <w:marTop w:val="0"/>
      <w:marBottom w:val="0"/>
      <w:divBdr>
        <w:top w:val="none" w:sz="0" w:space="0" w:color="auto"/>
        <w:left w:val="none" w:sz="0" w:space="0" w:color="auto"/>
        <w:bottom w:val="none" w:sz="0" w:space="0" w:color="auto"/>
        <w:right w:val="none" w:sz="0" w:space="0" w:color="auto"/>
      </w:divBdr>
    </w:div>
    <w:div w:id="853762238">
      <w:bodyDiv w:val="1"/>
      <w:marLeft w:val="0"/>
      <w:marRight w:val="0"/>
      <w:marTop w:val="0"/>
      <w:marBottom w:val="0"/>
      <w:divBdr>
        <w:top w:val="none" w:sz="0" w:space="0" w:color="auto"/>
        <w:left w:val="none" w:sz="0" w:space="0" w:color="auto"/>
        <w:bottom w:val="none" w:sz="0" w:space="0" w:color="auto"/>
        <w:right w:val="none" w:sz="0" w:space="0" w:color="auto"/>
      </w:divBdr>
    </w:div>
    <w:div w:id="886333863">
      <w:bodyDiv w:val="1"/>
      <w:marLeft w:val="0"/>
      <w:marRight w:val="0"/>
      <w:marTop w:val="0"/>
      <w:marBottom w:val="0"/>
      <w:divBdr>
        <w:top w:val="none" w:sz="0" w:space="0" w:color="auto"/>
        <w:left w:val="none" w:sz="0" w:space="0" w:color="auto"/>
        <w:bottom w:val="none" w:sz="0" w:space="0" w:color="auto"/>
        <w:right w:val="none" w:sz="0" w:space="0" w:color="auto"/>
      </w:divBdr>
    </w:div>
    <w:div w:id="951017895">
      <w:bodyDiv w:val="1"/>
      <w:marLeft w:val="0"/>
      <w:marRight w:val="0"/>
      <w:marTop w:val="0"/>
      <w:marBottom w:val="0"/>
      <w:divBdr>
        <w:top w:val="none" w:sz="0" w:space="0" w:color="auto"/>
        <w:left w:val="none" w:sz="0" w:space="0" w:color="auto"/>
        <w:bottom w:val="none" w:sz="0" w:space="0" w:color="auto"/>
        <w:right w:val="none" w:sz="0" w:space="0" w:color="auto"/>
      </w:divBdr>
    </w:div>
    <w:div w:id="1063337595">
      <w:bodyDiv w:val="1"/>
      <w:marLeft w:val="0"/>
      <w:marRight w:val="0"/>
      <w:marTop w:val="0"/>
      <w:marBottom w:val="0"/>
      <w:divBdr>
        <w:top w:val="none" w:sz="0" w:space="0" w:color="auto"/>
        <w:left w:val="none" w:sz="0" w:space="0" w:color="auto"/>
        <w:bottom w:val="none" w:sz="0" w:space="0" w:color="auto"/>
        <w:right w:val="none" w:sz="0" w:space="0" w:color="auto"/>
      </w:divBdr>
    </w:div>
    <w:div w:id="1090346443">
      <w:bodyDiv w:val="1"/>
      <w:marLeft w:val="0"/>
      <w:marRight w:val="0"/>
      <w:marTop w:val="0"/>
      <w:marBottom w:val="0"/>
      <w:divBdr>
        <w:top w:val="none" w:sz="0" w:space="0" w:color="auto"/>
        <w:left w:val="none" w:sz="0" w:space="0" w:color="auto"/>
        <w:bottom w:val="none" w:sz="0" w:space="0" w:color="auto"/>
        <w:right w:val="none" w:sz="0" w:space="0" w:color="auto"/>
      </w:divBdr>
    </w:div>
    <w:div w:id="1227494605">
      <w:bodyDiv w:val="1"/>
      <w:marLeft w:val="0"/>
      <w:marRight w:val="0"/>
      <w:marTop w:val="0"/>
      <w:marBottom w:val="0"/>
      <w:divBdr>
        <w:top w:val="none" w:sz="0" w:space="0" w:color="auto"/>
        <w:left w:val="none" w:sz="0" w:space="0" w:color="auto"/>
        <w:bottom w:val="none" w:sz="0" w:space="0" w:color="auto"/>
        <w:right w:val="none" w:sz="0" w:space="0" w:color="auto"/>
      </w:divBdr>
    </w:div>
    <w:div w:id="1285308382">
      <w:bodyDiv w:val="1"/>
      <w:marLeft w:val="0"/>
      <w:marRight w:val="0"/>
      <w:marTop w:val="0"/>
      <w:marBottom w:val="0"/>
      <w:divBdr>
        <w:top w:val="none" w:sz="0" w:space="0" w:color="auto"/>
        <w:left w:val="none" w:sz="0" w:space="0" w:color="auto"/>
        <w:bottom w:val="none" w:sz="0" w:space="0" w:color="auto"/>
        <w:right w:val="none" w:sz="0" w:space="0" w:color="auto"/>
      </w:divBdr>
    </w:div>
    <w:div w:id="1403869132">
      <w:bodyDiv w:val="1"/>
      <w:marLeft w:val="0"/>
      <w:marRight w:val="0"/>
      <w:marTop w:val="0"/>
      <w:marBottom w:val="0"/>
      <w:divBdr>
        <w:top w:val="none" w:sz="0" w:space="0" w:color="auto"/>
        <w:left w:val="none" w:sz="0" w:space="0" w:color="auto"/>
        <w:bottom w:val="none" w:sz="0" w:space="0" w:color="auto"/>
        <w:right w:val="none" w:sz="0" w:space="0" w:color="auto"/>
      </w:divBdr>
    </w:div>
    <w:div w:id="1442412223">
      <w:bodyDiv w:val="1"/>
      <w:marLeft w:val="0"/>
      <w:marRight w:val="0"/>
      <w:marTop w:val="0"/>
      <w:marBottom w:val="0"/>
      <w:divBdr>
        <w:top w:val="none" w:sz="0" w:space="0" w:color="auto"/>
        <w:left w:val="none" w:sz="0" w:space="0" w:color="auto"/>
        <w:bottom w:val="none" w:sz="0" w:space="0" w:color="auto"/>
        <w:right w:val="none" w:sz="0" w:space="0" w:color="auto"/>
      </w:divBdr>
    </w:div>
    <w:div w:id="1445927934">
      <w:bodyDiv w:val="1"/>
      <w:marLeft w:val="0"/>
      <w:marRight w:val="0"/>
      <w:marTop w:val="0"/>
      <w:marBottom w:val="0"/>
      <w:divBdr>
        <w:top w:val="none" w:sz="0" w:space="0" w:color="auto"/>
        <w:left w:val="none" w:sz="0" w:space="0" w:color="auto"/>
        <w:bottom w:val="none" w:sz="0" w:space="0" w:color="auto"/>
        <w:right w:val="none" w:sz="0" w:space="0" w:color="auto"/>
      </w:divBdr>
      <w:divsChild>
        <w:div w:id="1327513556">
          <w:marLeft w:val="0"/>
          <w:marRight w:val="0"/>
          <w:marTop w:val="0"/>
          <w:marBottom w:val="0"/>
          <w:divBdr>
            <w:top w:val="none" w:sz="0" w:space="0" w:color="auto"/>
            <w:left w:val="none" w:sz="0" w:space="0" w:color="auto"/>
            <w:bottom w:val="none" w:sz="0" w:space="0" w:color="auto"/>
            <w:right w:val="none" w:sz="0" w:space="0" w:color="auto"/>
          </w:divBdr>
        </w:div>
      </w:divsChild>
    </w:div>
    <w:div w:id="1521242539">
      <w:bodyDiv w:val="1"/>
      <w:marLeft w:val="0"/>
      <w:marRight w:val="0"/>
      <w:marTop w:val="0"/>
      <w:marBottom w:val="0"/>
      <w:divBdr>
        <w:top w:val="none" w:sz="0" w:space="0" w:color="auto"/>
        <w:left w:val="none" w:sz="0" w:space="0" w:color="auto"/>
        <w:bottom w:val="none" w:sz="0" w:space="0" w:color="auto"/>
        <w:right w:val="none" w:sz="0" w:space="0" w:color="auto"/>
      </w:divBdr>
      <w:divsChild>
        <w:div w:id="2061853625">
          <w:marLeft w:val="0"/>
          <w:marRight w:val="0"/>
          <w:marTop w:val="0"/>
          <w:marBottom w:val="0"/>
          <w:divBdr>
            <w:top w:val="none" w:sz="0" w:space="0" w:color="auto"/>
            <w:left w:val="none" w:sz="0" w:space="0" w:color="auto"/>
            <w:bottom w:val="none" w:sz="0" w:space="0" w:color="auto"/>
            <w:right w:val="none" w:sz="0" w:space="0" w:color="auto"/>
          </w:divBdr>
        </w:div>
      </w:divsChild>
    </w:div>
    <w:div w:id="1531457010">
      <w:bodyDiv w:val="1"/>
      <w:marLeft w:val="0"/>
      <w:marRight w:val="0"/>
      <w:marTop w:val="0"/>
      <w:marBottom w:val="0"/>
      <w:divBdr>
        <w:top w:val="none" w:sz="0" w:space="0" w:color="auto"/>
        <w:left w:val="none" w:sz="0" w:space="0" w:color="auto"/>
        <w:bottom w:val="none" w:sz="0" w:space="0" w:color="auto"/>
        <w:right w:val="none" w:sz="0" w:space="0" w:color="auto"/>
      </w:divBdr>
    </w:div>
    <w:div w:id="1537741898">
      <w:bodyDiv w:val="1"/>
      <w:marLeft w:val="0"/>
      <w:marRight w:val="0"/>
      <w:marTop w:val="0"/>
      <w:marBottom w:val="0"/>
      <w:divBdr>
        <w:top w:val="none" w:sz="0" w:space="0" w:color="auto"/>
        <w:left w:val="none" w:sz="0" w:space="0" w:color="auto"/>
        <w:bottom w:val="none" w:sz="0" w:space="0" w:color="auto"/>
        <w:right w:val="none" w:sz="0" w:space="0" w:color="auto"/>
      </w:divBdr>
    </w:div>
    <w:div w:id="1610963249">
      <w:bodyDiv w:val="1"/>
      <w:marLeft w:val="0"/>
      <w:marRight w:val="0"/>
      <w:marTop w:val="0"/>
      <w:marBottom w:val="0"/>
      <w:divBdr>
        <w:top w:val="none" w:sz="0" w:space="0" w:color="auto"/>
        <w:left w:val="none" w:sz="0" w:space="0" w:color="auto"/>
        <w:bottom w:val="none" w:sz="0" w:space="0" w:color="auto"/>
        <w:right w:val="none" w:sz="0" w:space="0" w:color="auto"/>
      </w:divBdr>
    </w:div>
    <w:div w:id="1620842541">
      <w:bodyDiv w:val="1"/>
      <w:marLeft w:val="0"/>
      <w:marRight w:val="0"/>
      <w:marTop w:val="0"/>
      <w:marBottom w:val="0"/>
      <w:divBdr>
        <w:top w:val="none" w:sz="0" w:space="0" w:color="auto"/>
        <w:left w:val="none" w:sz="0" w:space="0" w:color="auto"/>
        <w:bottom w:val="none" w:sz="0" w:space="0" w:color="auto"/>
        <w:right w:val="none" w:sz="0" w:space="0" w:color="auto"/>
      </w:divBdr>
    </w:div>
    <w:div w:id="1656492321">
      <w:bodyDiv w:val="1"/>
      <w:marLeft w:val="0"/>
      <w:marRight w:val="0"/>
      <w:marTop w:val="0"/>
      <w:marBottom w:val="0"/>
      <w:divBdr>
        <w:top w:val="none" w:sz="0" w:space="0" w:color="auto"/>
        <w:left w:val="none" w:sz="0" w:space="0" w:color="auto"/>
        <w:bottom w:val="none" w:sz="0" w:space="0" w:color="auto"/>
        <w:right w:val="none" w:sz="0" w:space="0" w:color="auto"/>
      </w:divBdr>
    </w:div>
    <w:div w:id="1659922759">
      <w:bodyDiv w:val="1"/>
      <w:marLeft w:val="0"/>
      <w:marRight w:val="0"/>
      <w:marTop w:val="0"/>
      <w:marBottom w:val="0"/>
      <w:divBdr>
        <w:top w:val="none" w:sz="0" w:space="0" w:color="auto"/>
        <w:left w:val="none" w:sz="0" w:space="0" w:color="auto"/>
        <w:bottom w:val="none" w:sz="0" w:space="0" w:color="auto"/>
        <w:right w:val="none" w:sz="0" w:space="0" w:color="auto"/>
      </w:divBdr>
    </w:div>
    <w:div w:id="1669753430">
      <w:bodyDiv w:val="1"/>
      <w:marLeft w:val="0"/>
      <w:marRight w:val="0"/>
      <w:marTop w:val="0"/>
      <w:marBottom w:val="0"/>
      <w:divBdr>
        <w:top w:val="none" w:sz="0" w:space="0" w:color="auto"/>
        <w:left w:val="none" w:sz="0" w:space="0" w:color="auto"/>
        <w:bottom w:val="none" w:sz="0" w:space="0" w:color="auto"/>
        <w:right w:val="none" w:sz="0" w:space="0" w:color="auto"/>
      </w:divBdr>
    </w:div>
    <w:div w:id="1746146664">
      <w:bodyDiv w:val="1"/>
      <w:marLeft w:val="0"/>
      <w:marRight w:val="0"/>
      <w:marTop w:val="0"/>
      <w:marBottom w:val="0"/>
      <w:divBdr>
        <w:top w:val="none" w:sz="0" w:space="0" w:color="auto"/>
        <w:left w:val="none" w:sz="0" w:space="0" w:color="auto"/>
        <w:bottom w:val="none" w:sz="0" w:space="0" w:color="auto"/>
        <w:right w:val="none" w:sz="0" w:space="0" w:color="auto"/>
      </w:divBdr>
    </w:div>
    <w:div w:id="1746760952">
      <w:bodyDiv w:val="1"/>
      <w:marLeft w:val="0"/>
      <w:marRight w:val="0"/>
      <w:marTop w:val="0"/>
      <w:marBottom w:val="0"/>
      <w:divBdr>
        <w:top w:val="none" w:sz="0" w:space="0" w:color="auto"/>
        <w:left w:val="none" w:sz="0" w:space="0" w:color="auto"/>
        <w:bottom w:val="none" w:sz="0" w:space="0" w:color="auto"/>
        <w:right w:val="none" w:sz="0" w:space="0" w:color="auto"/>
      </w:divBdr>
    </w:div>
    <w:div w:id="1818180876">
      <w:bodyDiv w:val="1"/>
      <w:marLeft w:val="0"/>
      <w:marRight w:val="0"/>
      <w:marTop w:val="0"/>
      <w:marBottom w:val="0"/>
      <w:divBdr>
        <w:top w:val="none" w:sz="0" w:space="0" w:color="auto"/>
        <w:left w:val="none" w:sz="0" w:space="0" w:color="auto"/>
        <w:bottom w:val="none" w:sz="0" w:space="0" w:color="auto"/>
        <w:right w:val="none" w:sz="0" w:space="0" w:color="auto"/>
      </w:divBdr>
    </w:div>
    <w:div w:id="1919515637">
      <w:bodyDiv w:val="1"/>
      <w:marLeft w:val="0"/>
      <w:marRight w:val="0"/>
      <w:marTop w:val="0"/>
      <w:marBottom w:val="0"/>
      <w:divBdr>
        <w:top w:val="none" w:sz="0" w:space="0" w:color="auto"/>
        <w:left w:val="none" w:sz="0" w:space="0" w:color="auto"/>
        <w:bottom w:val="none" w:sz="0" w:space="0" w:color="auto"/>
        <w:right w:val="none" w:sz="0" w:space="0" w:color="auto"/>
      </w:divBdr>
    </w:div>
    <w:div w:id="1926571653">
      <w:bodyDiv w:val="1"/>
      <w:marLeft w:val="0"/>
      <w:marRight w:val="0"/>
      <w:marTop w:val="0"/>
      <w:marBottom w:val="0"/>
      <w:divBdr>
        <w:top w:val="none" w:sz="0" w:space="0" w:color="auto"/>
        <w:left w:val="none" w:sz="0" w:space="0" w:color="auto"/>
        <w:bottom w:val="none" w:sz="0" w:space="0" w:color="auto"/>
        <w:right w:val="none" w:sz="0" w:space="0" w:color="auto"/>
      </w:divBdr>
    </w:div>
    <w:div w:id="1954095755">
      <w:bodyDiv w:val="1"/>
      <w:marLeft w:val="0"/>
      <w:marRight w:val="0"/>
      <w:marTop w:val="0"/>
      <w:marBottom w:val="0"/>
      <w:divBdr>
        <w:top w:val="none" w:sz="0" w:space="0" w:color="auto"/>
        <w:left w:val="none" w:sz="0" w:space="0" w:color="auto"/>
        <w:bottom w:val="none" w:sz="0" w:space="0" w:color="auto"/>
        <w:right w:val="none" w:sz="0" w:space="0" w:color="auto"/>
      </w:divBdr>
    </w:div>
    <w:div w:id="1970281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1285F9564358245B696377D45118A5F" ma:contentTypeVersion="11" ma:contentTypeDescription="Create a new document." ma:contentTypeScope="" ma:versionID="c70635aa877d66cd9ff6fcf24d12a367">
  <xsd:schema xmlns:xsd="http://www.w3.org/2001/XMLSchema" xmlns:xs="http://www.w3.org/2001/XMLSchema" xmlns:p="http://schemas.microsoft.com/office/2006/metadata/properties" xmlns:ns3="6c41dd9c-944b-4aab-9ed0-3523d055a076" xmlns:ns4="e4cd7f4f-ecad-4759-a50c-105778f97b25" targetNamespace="http://schemas.microsoft.com/office/2006/metadata/properties" ma:root="true" ma:fieldsID="27be370672672c47a9814506563e310c" ns3:_="" ns4:_="">
    <xsd:import namespace="6c41dd9c-944b-4aab-9ed0-3523d055a076"/>
    <xsd:import namespace="e4cd7f4f-ecad-4759-a50c-105778f97b2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41dd9c-944b-4aab-9ed0-3523d055a07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cd7f4f-ecad-4759-a50c-105778f97b2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41F461-196E-464E-A0CF-4275334761C4}">
  <ds:schemaRefs>
    <ds:schemaRef ds:uri="http://schemas.openxmlformats.org/officeDocument/2006/bibliography"/>
  </ds:schemaRefs>
</ds:datastoreItem>
</file>

<file path=customXml/itemProps2.xml><?xml version="1.0" encoding="utf-8"?>
<ds:datastoreItem xmlns:ds="http://schemas.openxmlformats.org/officeDocument/2006/customXml" ds:itemID="{1C8F1970-43EF-4CF3-815F-1D47EC9204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B550AD-BDEF-4203-9004-60FDCF970675}">
  <ds:schemaRefs>
    <ds:schemaRef ds:uri="http://schemas.microsoft.com/sharepoint/v3/contenttype/forms"/>
  </ds:schemaRefs>
</ds:datastoreItem>
</file>

<file path=customXml/itemProps4.xml><?xml version="1.0" encoding="utf-8"?>
<ds:datastoreItem xmlns:ds="http://schemas.openxmlformats.org/officeDocument/2006/customXml" ds:itemID="{2C4A6CAD-BF1E-41BE-B111-BEB699D8D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41dd9c-944b-4aab-9ed0-3523d055a076"/>
    <ds:schemaRef ds:uri="e4cd7f4f-ecad-4759-a50c-105778f97b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2351</Words>
  <Characters>13407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Conrad, Martin</dc:creator>
  <cp:keywords/>
  <dc:description/>
  <cp:lastModifiedBy>Conrad, Martin</cp:lastModifiedBy>
  <cp:revision>10</cp:revision>
  <cp:lastPrinted>2023-01-27T16:59:00Z</cp:lastPrinted>
  <dcterms:created xsi:type="dcterms:W3CDTF">2023-02-07T16:49:00Z</dcterms:created>
  <dcterms:modified xsi:type="dcterms:W3CDTF">2023-02-13T21:00:00Z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0x01010001285F9564358245B696377D45118A5F</vt:lpwstr>
  </property>
</Properties>
</file>