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Cuestionario CNRT – Gendarmería</w:t>
        <w:br/>
        <w:t>Respuestas técnicas preliminares</w:t>
      </w:r>
    </w:p>
    <w:p>
      <w:pPr>
        <w:spacing w:after="120"/>
        <w:jc w:val="center"/>
      </w:pPr>
      <w:r>
        <w:rPr>
          <w:i/>
          <w:sz w:val="20"/>
        </w:rPr>
        <w:t>Base de trabajo para digitalización del proceso de fiscalización y multas</w:t>
      </w:r>
    </w:p>
    <w:p>
      <w:pPr>
        <w:spacing w:after="120"/>
      </w:pPr>
      <w:r>
        <w:rPr>
          <w:b/>
        </w:rPr>
        <w:t xml:space="preserve">Documento de trabajo. </w:t>
      </w:r>
      <w:r>
        <w:t>Se completan los requerimientos del cuestionario con respuestas técnicas preliminares, orientadas al relevamiento del proceso actual, identificación de problemas y definición de lineamientos para una futura solución digital de fiscalización.</w:t>
      </w:r>
    </w:p>
    <w:p>
      <w:pPr>
        <w:pStyle w:val="Heading1"/>
        <w:spacing w:before="120" w:after="60"/>
      </w:pPr>
      <w:r>
        <w:rPr>
          <w:sz w:val="24"/>
        </w:rPr>
        <w:t>Sección A – Perfil del agente de fiscalización</w:t>
      </w:r>
    </w:p>
    <w:p>
      <w:pPr>
        <w:spacing w:before="40" w:after="0"/>
      </w:pPr>
      <w:r>
        <w:rPr>
          <w:b/>
        </w:rPr>
        <w:t xml:space="preserve">Pregunta: </w:t>
      </w:r>
      <w:r>
        <w:t>¿Cuál es tu función dentro de Gendarmería en controles de tránsito/transporte?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Participar en operativos de control vehicular y de transporte, verificar documentación, colaborar con la fiscalización de unidades y conductores, y asistir en la constatación de presuntas infracciones junto con personal de CNRT.</w:t>
      </w:r>
    </w:p>
    <w:p>
      <w:pPr>
        <w:spacing w:before="40" w:after="0"/>
      </w:pPr>
      <w:r>
        <w:rPr>
          <w:b/>
        </w:rPr>
        <w:t xml:space="preserve">Pregunta: </w:t>
      </w:r>
      <w:r>
        <w:t>¿Hace cuánto realizás tareas de fiscalización?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La experiencia puede variar según el agente, pero en términos operativos se requiere personal con conocimiento práctico de controles en ruta, documentación obligatoria y procedimientos de actas.</w:t>
      </w:r>
    </w:p>
    <w:p>
      <w:pPr>
        <w:spacing w:before="40" w:after="0"/>
      </w:pPr>
      <w:r>
        <w:rPr>
          <w:b/>
        </w:rPr>
        <w:t xml:space="preserve">Pregunta: </w:t>
      </w:r>
      <w:r>
        <w:t>¿En qué tipo de operativos participás habitualmente?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Operativos de control en rutas nacionales, terminales, accesos urbanos, controles de transporte de pasajeros y cargas, y procedimientos conjuntos con CNRT en fiscalización técnica y documental.</w:t>
      </w:r>
    </w:p>
    <w:p>
      <w:pPr>
        <w:pStyle w:val="Heading1"/>
        <w:spacing w:before="120" w:after="60"/>
      </w:pPr>
      <w:r>
        <w:rPr>
          <w:sz w:val="24"/>
        </w:rPr>
        <w:t>Sección B – Proceso actual (manual en papel)</w:t>
      </w:r>
    </w:p>
    <w:p>
      <w:pPr>
        <w:spacing w:before="40" w:after="0"/>
      </w:pPr>
      <w:r>
        <w:rPr>
          <w:b/>
        </w:rPr>
        <w:t xml:space="preserve">Pregunta: </w:t>
      </w:r>
      <w:r>
        <w:t>¿Cómo se realiza una multa actualmente paso a paso?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Se detiene o inspecciona la unidad, se verifica la documentación y el estado observado, se identifica la infracción, se completa el acta en papel con los datos del conductor, empresa, vehículo, lugar, fecha, hora y causal, se firma y luego se remite para su registro administrativo.</w:t>
      </w:r>
    </w:p>
    <w:p>
      <w:pPr>
        <w:spacing w:before="40" w:after="0"/>
      </w:pPr>
      <w:r>
        <w:rPr>
          <w:b/>
        </w:rPr>
        <w:t xml:space="preserve">Pregunta: </w:t>
      </w:r>
      <w:r>
        <w:t>¿Qué datos se anotan en el acta en papel?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Datos del vehículo, patente, empresa, conductor, licencia, habilitación, lugar del control, fecha, hora, inspector interviniente, normativa aplicable, descripción del hecho y observaciones.</w:t>
      </w:r>
    </w:p>
    <w:p>
      <w:pPr>
        <w:spacing w:before="40" w:after="0"/>
      </w:pPr>
      <w:r>
        <w:rPr>
          <w:b/>
        </w:rPr>
        <w:t xml:space="preserve">Pregunta: </w:t>
      </w:r>
      <w:r>
        <w:t>¿Dónde se guardan o entregan esas actas luego?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Las actas suelen ser entregadas al área administrativa o jurídica correspondiente para su carga en sistema, archivo, seguimiento y eventual procedimiento sancionatorio.</w:t>
      </w:r>
    </w:p>
    <w:p>
      <w:pPr>
        <w:spacing w:before="40" w:after="0"/>
      </w:pPr>
      <w:r>
        <w:rPr>
          <w:b/>
        </w:rPr>
        <w:t xml:space="preserve">Pregunta: </w:t>
      </w:r>
      <w:r>
        <w:t>¿Cuánto tiempo lleva completar una multa?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Entre 10 y 20 minutos, dependiendo de la complejidad del caso, la disponibilidad de datos y la necesidad de consultar normativa o documentación adicional.</w:t>
      </w:r>
    </w:p>
    <w:p>
      <w:pPr>
        <w:spacing w:before="40" w:after="0"/>
      </w:pPr>
      <w:r>
        <w:rPr>
          <w:b/>
        </w:rPr>
        <w:t xml:space="preserve">Pregunta: </w:t>
      </w:r>
      <w:r>
        <w:t>¿Qué pasa después con esa información?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Se registra en el circuito administrativo, puede cargarse a un sistema central, se analiza jurídicamente y sirve de base para el trámite sancionatorio o de seguimiento del expediente.</w:t>
      </w:r>
    </w:p>
    <w:p>
      <w:pPr>
        <w:pStyle w:val="Heading1"/>
        <w:spacing w:before="120" w:after="60"/>
      </w:pPr>
      <w:r>
        <w:rPr>
          <w:sz w:val="24"/>
        </w:rPr>
        <w:t>Sección C – Problemas del proceso actual</w:t>
      </w:r>
    </w:p>
    <w:p>
      <w:pPr>
        <w:spacing w:before="40" w:after="0"/>
      </w:pPr>
      <w:r>
        <w:rPr>
          <w:b/>
        </w:rPr>
        <w:t xml:space="preserve">Pregunta: </w:t>
      </w:r>
      <w:r>
        <w:t>¿Qué dificultades hay al hacer multas en papel?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Demoras en la confección, errores de escritura, falta de legibilidad, duplicación posterior al pasar la información a sistemas, dificultad para consultar antecedentes en el momento y riesgo de pérdida o deterioro del acta.</w:t>
      </w:r>
    </w:p>
    <w:p>
      <w:pPr>
        <w:spacing w:before="40" w:after="0"/>
      </w:pPr>
      <w:r>
        <w:rPr>
          <w:b/>
        </w:rPr>
        <w:t xml:space="preserve">Pregunta: </w:t>
      </w:r>
      <w:r>
        <w:t>¿Se cometen errores al escribir?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Sí. Son frecuentes errores en patentes, números de documento, referencias normativas, horarios o datos de empresa, especialmente en operativos extensos o con alto volumen de controles.</w:t>
      </w:r>
    </w:p>
    <w:p>
      <w:pPr>
        <w:spacing w:before="40" w:after="0"/>
      </w:pPr>
      <w:r>
        <w:rPr>
          <w:b/>
        </w:rPr>
        <w:t xml:space="preserve">Pregunta: </w:t>
      </w:r>
      <w:r>
        <w:t>¿Se pierden o dañan actas?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Sí, puede ocurrir por manipulación física, traslado, lluvia, roturas o archivo deficiente.</w:t>
      </w:r>
    </w:p>
    <w:p>
      <w:pPr>
        <w:spacing w:before="40" w:after="0"/>
      </w:pPr>
      <w:r>
        <w:rPr>
          <w:b/>
        </w:rPr>
        <w:t xml:space="preserve">Pregunta: </w:t>
      </w:r>
      <w:r>
        <w:t>¿Se duplica información con frecuencia?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No necesariamente se duplica el acta, pero sí suele duplicarse la carga de información al transcribirla luego a planillas, sistemas o expedientes administrativos.</w:t>
      </w:r>
    </w:p>
    <w:p>
      <w:pPr>
        <w:spacing w:before="40" w:after="0"/>
      </w:pPr>
      <w:r>
        <w:rPr>
          <w:b/>
        </w:rPr>
        <w:t xml:space="preserve">Pregunta: </w:t>
      </w:r>
      <w:r>
        <w:t>¿Hay demoras en el registro?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Sí. Entre la confección en papel y la carga final en los sistemas puede haber demoras de horas o días, afectando trazabilidad y oportunidad del control.</w:t>
      </w:r>
    </w:p>
    <w:p>
      <w:pPr>
        <w:pStyle w:val="Heading1"/>
        <w:spacing w:before="120" w:after="60"/>
      </w:pPr>
      <w:r>
        <w:rPr>
          <w:sz w:val="24"/>
        </w:rPr>
        <w:t>Sección D – Consulta de patentes</w:t>
      </w:r>
    </w:p>
    <w:p>
      <w:pPr>
        <w:spacing w:before="40" w:after="0"/>
      </w:pPr>
      <w:r>
        <w:rPr>
          <w:b/>
        </w:rPr>
        <w:t xml:space="preserve">Pregunta: </w:t>
      </w:r>
      <w:r>
        <w:t>¿Se puede consultar información de la patente de forma instantánea?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En general no de manera uniforme ni integrada. Depende de la conectividad, de los sistemas disponibles y del acceso a bases externas o internas.</w:t>
      </w:r>
    </w:p>
    <w:p>
      <w:pPr>
        <w:spacing w:before="40" w:after="0"/>
      </w:pPr>
      <w:r>
        <w:rPr>
          <w:b/>
        </w:rPr>
        <w:t xml:space="preserve">Pregunta: </w:t>
      </w:r>
      <w:r>
        <w:t>¿Cómo se hace actualmente?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Mediante consultas manuales, comunicación con otras áreas, verificación documental física o acceso a sistemas parciales cuando hay conectividad disponible.</w:t>
      </w:r>
    </w:p>
    <w:p>
      <w:pPr>
        <w:spacing w:before="40" w:after="0"/>
      </w:pPr>
      <w:r>
        <w:rPr>
          <w:b/>
        </w:rPr>
        <w:t xml:space="preserve">Pregunta: </w:t>
      </w:r>
      <w:r>
        <w:t>¿Es útil tener esa información en el momento?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Sí, es fundamental. Permite validar titularidad, habilitación, antecedentes y consistencia documental en el instante del control, mejorando precisión y velocidad.</w:t>
      </w:r>
    </w:p>
    <w:p>
      <w:pPr>
        <w:pStyle w:val="Heading1"/>
        <w:spacing w:before="120" w:after="60"/>
      </w:pPr>
      <w:r>
        <w:rPr>
          <w:sz w:val="24"/>
        </w:rPr>
        <w:t>Sección E – Decisión de infracciones</w:t>
      </w:r>
    </w:p>
    <w:p>
      <w:pPr>
        <w:spacing w:before="40" w:after="0"/>
      </w:pPr>
      <w:r>
        <w:rPr>
          <w:b/>
        </w:rPr>
        <w:t xml:space="preserve">Pregunta: </w:t>
      </w:r>
      <w:r>
        <w:t>¿Siempre está claro cuándo corresponde una multa?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No siempre. Hay casos evidentes y otros donde se requiere interpretar normativa específica, excepciones o verificar documentación complementaria.</w:t>
      </w:r>
    </w:p>
    <w:p>
      <w:pPr>
        <w:spacing w:before="40" w:after="0"/>
      </w:pPr>
      <w:r>
        <w:rPr>
          <w:b/>
        </w:rPr>
        <w:t xml:space="preserve">Pregunta: </w:t>
      </w:r>
      <w:r>
        <w:t>¿En qué situaciones hay mayores dudas?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Cuando hay superposición normativa, documentación incompleta, situaciones operativas no previstas claramente o diferencias entre la condición observada y lo declarado por el operador.</w:t>
      </w:r>
    </w:p>
    <w:p>
      <w:pPr>
        <w:spacing w:before="40" w:after="0"/>
      </w:pPr>
      <w:r>
        <w:rPr>
          <w:b/>
        </w:rPr>
        <w:t xml:space="preserve">Pregunta: </w:t>
      </w:r>
      <w:r>
        <w:t>¿Cómo se consulta la normativa en el momento?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Actualmente suele hacerse de forma manual, mediante impresos, consultas telefónicas o experiencia previa del personal. Esto enlentece la decisión y genera heterogeneidad de criterio.</w:t>
      </w:r>
    </w:p>
    <w:p>
      <w:pPr>
        <w:pStyle w:val="Heading1"/>
        <w:spacing w:before="120" w:after="60"/>
      </w:pPr>
      <w:r>
        <w:rPr>
          <w:sz w:val="24"/>
        </w:rPr>
        <w:t>Sección F – Sistema digital y uso de tecnologías</w:t>
      </w:r>
    </w:p>
    <w:p>
      <w:pPr>
        <w:spacing w:before="40" w:after="0"/>
      </w:pPr>
      <w:r>
        <w:rPr>
          <w:b/>
        </w:rPr>
        <w:t xml:space="preserve">Pregunta: </w:t>
      </w:r>
      <w:r>
        <w:t>¿Facilitaría el trabajo usar una app en lugar de papel?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Sí. Una app reduciría tiempos de confección, mejoraría legibilidad, evitaría errores de carga y permitiría sincronización inmediata con los sistemas centrales.</w:t>
      </w:r>
    </w:p>
    <w:p>
      <w:pPr>
        <w:spacing w:before="40" w:after="0"/>
      </w:pPr>
      <w:r>
        <w:rPr>
          <w:b/>
        </w:rPr>
        <w:t xml:space="preserve">Pregunta: </w:t>
      </w:r>
      <w:r>
        <w:t>¿Qué ventajas se ven?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Validación automática de datos, acceso a normativa, consulta de antecedentes, geolocalización, carga fotográfica, trazabilidad, firma digital y generación automática de actas.</w:t>
      </w:r>
    </w:p>
    <w:p>
      <w:pPr>
        <w:spacing w:before="40" w:after="0"/>
      </w:pPr>
      <w:r>
        <w:rPr>
          <w:b/>
        </w:rPr>
        <w:t xml:space="preserve">Pregunta: </w:t>
      </w:r>
      <w:r>
        <w:t>¿Qué problemas podría tener?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Dependencia de conectividad, necesidad de capacitación, posible resistencia inicial al cambio, y requerimientos de seguridad, respaldo y operación offline.</w:t>
      </w:r>
    </w:p>
    <w:p>
      <w:pPr>
        <w:spacing w:before="40" w:after="0"/>
      </w:pPr>
      <w:r>
        <w:rPr>
          <w:b/>
        </w:rPr>
        <w:t xml:space="preserve">Pregunta: </w:t>
      </w:r>
      <w:r>
        <w:t>¿Se usa un celular durante los operativos? ¿Tiene conexión a internet?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El celular es una herramienta viable y ampliamente disponible, pero la conectividad no siempre es estable. El sistema debería contemplar modo offline con sincronización posterior.</w:t>
      </w:r>
    </w:p>
    <w:p>
      <w:pPr>
        <w:spacing w:before="40" w:after="0"/>
      </w:pPr>
      <w:r>
        <w:rPr>
          <w:b/>
        </w:rPr>
        <w:t xml:space="preserve">Pregunta: </w:t>
      </w:r>
      <w:r>
        <w:t>¿Qué resulta más útil, un celular o tablet?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Para controles en ruta, el celular suele ser más práctico por portabilidad. La tablet puede ser útil en operativos estáticos o tareas con mayor volumen de carga visual. Lo ideal es compatibilidad con ambos.</w:t>
      </w:r>
    </w:p>
    <w:p>
      <w:pPr>
        <w:spacing w:before="40" w:after="0"/>
      </w:pPr>
      <w:r>
        <w:rPr>
          <w:b/>
        </w:rPr>
        <w:t xml:space="preserve">Pregunta: </w:t>
      </w:r>
      <w:r>
        <w:t>¿Se sacan fotos durante las rondas de inspección?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Sí, cuando resulta necesario documentar evidencia del estado de la unidad, documentación observada o situación infraccional.</w:t>
      </w:r>
    </w:p>
    <w:p>
      <w:pPr>
        <w:spacing w:before="40" w:after="0"/>
      </w:pPr>
      <w:r>
        <w:rPr>
          <w:b/>
        </w:rPr>
        <w:t xml:space="preserve">Pregunta: </w:t>
      </w:r>
      <w:r>
        <w:t>¿Ayudaría que el sistema lea la patente automáticamente?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Sí. La lectura automática de patente reduciría errores de transcripción y aceleraría la identificación del vehículo.</w:t>
      </w:r>
    </w:p>
    <w:p>
      <w:pPr>
        <w:spacing w:before="40" w:after="0"/>
      </w:pPr>
      <w:r>
        <w:rPr>
          <w:b/>
        </w:rPr>
        <w:t xml:space="preserve">Pregunta: </w:t>
      </w:r>
      <w:r>
        <w:t>¿Ayudaría detectar infracciones desde imágenes?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Sí, como apoyo al inspector. Puede asistir en la identificación de situaciones visibles, pero no debería reemplazar la validación humana ni la interpretación normativa final.</w:t>
      </w:r>
    </w:p>
    <w:p>
      <w:pPr>
        <w:pStyle w:val="Heading1"/>
        <w:spacing w:before="120" w:after="60"/>
      </w:pPr>
      <w:r>
        <w:rPr>
          <w:sz w:val="24"/>
        </w:rPr>
        <w:t>Sección G – Validación del sistema</w:t>
      </w:r>
    </w:p>
    <w:p>
      <w:pPr>
        <w:spacing w:before="40" w:after="0"/>
      </w:pPr>
      <w:r>
        <w:rPr>
          <w:b/>
        </w:rPr>
        <w:t xml:space="preserve">Pregunta: </w:t>
      </w:r>
      <w:r>
        <w:t>¿Qué funciones debería tener sí o sí un sistema digital?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Carga guiada de actas, validación automática de campos, consulta de antecedentes, acceso a normativa, captura de fotos, geolocalización, firma digital, operación offline, sincronización segura, trazabilidad y reportes.</w:t>
      </w:r>
    </w:p>
    <w:p>
      <w:pPr>
        <w:spacing w:before="40" w:after="0"/>
      </w:pPr>
      <w:r>
        <w:rPr>
          <w:b/>
        </w:rPr>
        <w:t xml:space="preserve">Pregunta: </w:t>
      </w:r>
      <w:r>
        <w:t>¿Qué es más importante: rapidez, facilidad o precisión?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La prioridad debe ser precisión, seguida de facilidad de uso y rapidez. Un sistema rápido pero impreciso genera más problemas que soluciones.</w:t>
      </w:r>
    </w:p>
    <w:p>
      <w:pPr>
        <w:spacing w:before="40" w:after="0"/>
      </w:pPr>
      <w:r>
        <w:rPr>
          <w:b/>
        </w:rPr>
        <w:t xml:space="preserve">Pregunta: </w:t>
      </w:r>
      <w:r>
        <w:t>¿Usarían un asistente tipo chat?</w:t>
      </w:r>
    </w:p>
    <w:p>
      <w:pPr>
        <w:spacing w:after="40"/>
        <w:ind w:left="259"/>
      </w:pPr>
      <w:r>
        <w:rPr>
          <w:b/>
        </w:rPr>
        <w:t xml:space="preserve">Respuesta: </w:t>
      </w:r>
      <w:r>
        <w:t>Sí, siempre que funcione como apoyo operativo: consulta normativa, ayuda contextual para decidir infracciones, guía en la carga de actas y acceso rápido a criterios de fiscalización.</w:t>
      </w:r>
    </w:p>
    <w:p>
      <w:pPr>
        <w:spacing w:before="120"/>
      </w:pPr>
      <w:r>
        <w:rPr>
          <w:b/>
        </w:rPr>
        <w:t xml:space="preserve">Observación final: </w:t>
      </w:r>
      <w:r>
        <w:t>Las respuestas aquí incluidas constituyen una base técnica preliminar para el diseño de una solución digital de fiscalización y deberán ser validadas con personal operativo, jurídico y tecnológico antes de su implementación definitiva.</w:t>
      </w:r>
    </w:p>
    <w:sectPr w:rsidR="00FC693F" w:rsidRPr="0006063C" w:rsidSect="00034616">
      <w:pgSz w:w="12240" w:h="15840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