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1277" w:rsidRDefault="00251277" w:rsidP="00251277">
      <w:pPr>
        <w:pStyle w:val="Ttulo1"/>
        <w:ind w:left="24"/>
        <w:rPr>
          <w:sz w:val="20"/>
        </w:rPr>
      </w:pPr>
      <w:r>
        <w:rPr>
          <w:sz w:val="20"/>
        </w:rPr>
        <w:t xml:space="preserve">FUNDAMENTACIÓN LEGAL </w:t>
      </w:r>
    </w:p>
    <w:p w:rsidR="00251277" w:rsidRDefault="00251277" w:rsidP="00251277"/>
    <w:p w:rsidR="005220F0" w:rsidRDefault="00251277" w:rsidP="00251277">
      <w:r w:rsidRPr="0017055D">
        <w:rPr>
          <w:b/>
          <w:bCs/>
        </w:rPr>
        <w:t>Artículos 2</w:t>
      </w:r>
      <w:r>
        <w:t xml:space="preserve"> [</w:t>
      </w:r>
      <w:r w:rsidR="0017055D">
        <w:t>LA UNIVERSIDAD ES UN ORGANISMO PÚBLICO AUTÓNOMO QUE GOZA DE PERSONALIDAD JURÍDICA Y PATRIMONIO PROPIO</w:t>
      </w:r>
      <w:r>
        <w:t xml:space="preserve">], </w:t>
      </w:r>
      <w:r w:rsidRPr="0017055D">
        <w:rPr>
          <w:b/>
          <w:bCs/>
        </w:rPr>
        <w:t>3</w:t>
      </w:r>
      <w:r w:rsidR="005220F0">
        <w:t xml:space="preserve"> [</w:t>
      </w:r>
      <w:r w:rsidR="0017055D">
        <w:t>LA UNIVERSIDAD TIENE LA FACULTAD Y RESPONSABILIDAD DE GOBERNARSE A SI MISMA,…</w:t>
      </w:r>
      <w:r w:rsidR="005220F0">
        <w:t>]</w:t>
      </w:r>
      <w:r>
        <w:t xml:space="preserve">, </w:t>
      </w:r>
      <w:r w:rsidRPr="0017055D">
        <w:rPr>
          <w:b/>
          <w:bCs/>
        </w:rPr>
        <w:t>4 fraccion II</w:t>
      </w:r>
      <w:r>
        <w:t xml:space="preserve"> [</w:t>
      </w:r>
      <w:r w:rsidR="0017055D">
        <w:t>EL CONSEJO SOCIAL CONSULTIVO TENDRÁ CONOCIMIENTO DE DE LOS RESULTADOS DE LAS AUTOEVALUACIONES QUE EFECTÚEN LAS DIFERENTES INSTANCIAS UNIVERSITARIAS Y COLABORAR CON ELLAS PROPONIENDO ACCIONES QUE CONTRIBUYAN AL MEJORAMIENTO DE LA CALIDAD Y COBERTURA DE LOS SERVICIOS</w:t>
      </w:r>
      <w:r>
        <w:t xml:space="preserve">], </w:t>
      </w:r>
      <w:r w:rsidR="005220F0" w:rsidRPr="0017055D">
        <w:rPr>
          <w:b/>
          <w:bCs/>
        </w:rPr>
        <w:t>15</w:t>
      </w:r>
      <w:r w:rsidR="005220F0">
        <w:t xml:space="preserve"> [</w:t>
      </w:r>
      <w:r w:rsidR="0017055D">
        <w:t>EL CONSEJO UNIVERSITARIO ES EL MÁXIMO ÓRGANO DE GOBIERNO</w:t>
      </w:r>
      <w:r w:rsidR="005220F0">
        <w:t xml:space="preserve">], </w:t>
      </w:r>
      <w:r w:rsidR="005220F0" w:rsidRPr="0017055D">
        <w:rPr>
          <w:b/>
          <w:bCs/>
        </w:rPr>
        <w:t>17 fracciones IV</w:t>
      </w:r>
      <w:r w:rsidR="005220F0">
        <w:t xml:space="preserve"> [</w:t>
      </w:r>
      <w:r w:rsidR="0017055D">
        <w:t>AL CONSEJO UNIVERSITARIO LE CORRESPONDE CREAR, ORGANIZAR, INTEGRAR O SUPRIMIR ESTRUCTURAS DOCENTES, DE INVESTIGACIÓN, DIFUSIÓN Y EXTENSIÓN DE LA CULTURA, Y DE COOPERACIÓN Y SERVICIO</w:t>
      </w:r>
      <w:r w:rsidR="005220F0">
        <w:t xml:space="preserve">], </w:t>
      </w:r>
      <w:r w:rsidR="005220F0" w:rsidRPr="0017055D">
        <w:rPr>
          <w:b/>
          <w:bCs/>
        </w:rPr>
        <w:t>XVIII</w:t>
      </w:r>
      <w:r w:rsidR="005220F0">
        <w:t xml:space="preserve"> [</w:t>
      </w:r>
      <w:r w:rsidR="0017055D">
        <w:t>AL CONSEJO UNIVERSITARIO LE CORRESPONDE CONOCER Y RESOLVER LOS ASUNTOS QUE SE SOMETAN A SU CONSIDERACIÓN Y NO SEAN COMPETENCIA DE NINGUNA OTRA AUTORIDAD</w:t>
      </w:r>
      <w:r w:rsidR="005220F0">
        <w:t xml:space="preserve">] </w:t>
      </w:r>
      <w:r w:rsidR="005220F0" w:rsidRPr="0017055D">
        <w:rPr>
          <w:b/>
          <w:bCs/>
        </w:rPr>
        <w:t>de la Ley de la Universidad Autónoma de la Ciudad de México</w:t>
      </w:r>
      <w:r w:rsidR="005220F0">
        <w:t xml:space="preserve">; </w:t>
      </w:r>
      <w:r w:rsidR="005220F0" w:rsidRPr="0017055D">
        <w:rPr>
          <w:b/>
          <w:bCs/>
        </w:rPr>
        <w:t>Artículos 2</w:t>
      </w:r>
      <w:r w:rsidR="005220F0">
        <w:t xml:space="preserve"> [</w:t>
      </w:r>
      <w:r w:rsidR="0017055D">
        <w:t>EL CONSEJO DEBERÁ RESOLVER LO NO PREVISTO BAJO EL MARCO DE LA LEGALIDAD, TRANSPARENCIA, EFICIENCIA, HONRADEZ Y UTILIZACIÓN ÓPTIMA DE LOS RECURSOS PARA EL BIEN DE LA UNIVERSIDAD Y SU COMUNIDAD EN CONJUNTO</w:t>
      </w:r>
      <w:r w:rsidR="005220F0">
        <w:t xml:space="preserve">], </w:t>
      </w:r>
      <w:r w:rsidR="005220F0" w:rsidRPr="0017055D">
        <w:rPr>
          <w:b/>
          <w:bCs/>
        </w:rPr>
        <w:t>3</w:t>
      </w:r>
      <w:r w:rsidR="005220F0">
        <w:t xml:space="preserve"> [</w:t>
      </w:r>
      <w:r w:rsidR="0017055D" w:rsidRPr="005220F0">
        <w:t>LA UNIVERSIDAD ES UN ORGANISMO PÚBLICO AUTÓNOMO DEL DISTRITO FEDERAL, POR LO QUE GOZA DE PERSONALIDAD JURÍDICA Y PATRIMONIO PROPIO, DE CONFORMIDAD CON SUS  ATRIBUCIONES  ESTABLECIDAS EN LA LEY Y DEMÁS NORMATIVIDAD APLICABLE</w:t>
      </w:r>
      <w:r w:rsidR="005220F0">
        <w:t xml:space="preserve">], </w:t>
      </w:r>
      <w:r w:rsidR="005220F0" w:rsidRPr="0017055D">
        <w:rPr>
          <w:b/>
          <w:bCs/>
        </w:rPr>
        <w:t>4</w:t>
      </w:r>
      <w:r w:rsidR="005220F0">
        <w:t xml:space="preserve"> [</w:t>
      </w:r>
      <w:r w:rsidR="0017055D" w:rsidRPr="005220F0">
        <w:t>LAS FUNCIONES FUNDAMENTALES DE LA UNIVERSIDAD ESTABLECIDAS EN LA LEY, SON LAS DE DOCENCIA, INVESTIGACIÓN Y DIFUSIÓN DE LA CULTURA, EXTENSIÓN Y COOPERACIÓN UNIVERSITARIA, DE ACUERDO CON EL ARTÍCULO TERCERO CONSTITUCIONAL …</w:t>
      </w:r>
      <w:r w:rsidR="005220F0">
        <w:t xml:space="preserve">], </w:t>
      </w:r>
      <w:r w:rsidR="005220F0" w:rsidRPr="0017055D">
        <w:rPr>
          <w:b/>
          <w:bCs/>
        </w:rPr>
        <w:t>39, 40, 41</w:t>
      </w:r>
      <w:r w:rsidR="0060586C" w:rsidRPr="0017055D">
        <w:rPr>
          <w:b/>
          <w:bCs/>
        </w:rPr>
        <w:t>,42, 43 y 44</w:t>
      </w:r>
      <w:r w:rsidR="0060586C">
        <w:t xml:space="preserve"> [</w:t>
      </w:r>
      <w:r w:rsidR="0017055D">
        <w:t>SOBRE LAS FUNCIONES DEL CONSEJO SOCIAL CONSULTIVO, CONFORMACIÓN, RENOVACIÓN, EL CARÁCTER DE LAS PROPUESTAS QUE EMITA, INTEGRACIÓN Y DESIGNACIÓN</w:t>
      </w:r>
      <w:r w:rsidR="0060586C">
        <w:t>]</w:t>
      </w:r>
      <w:r w:rsidR="0017055D">
        <w:t>;</w:t>
      </w:r>
      <w:r w:rsidR="0060586C">
        <w:t xml:space="preserve"> </w:t>
      </w:r>
      <w:r w:rsidR="0017055D" w:rsidRPr="0017055D">
        <w:rPr>
          <w:b/>
          <w:bCs/>
        </w:rPr>
        <w:t>A</w:t>
      </w:r>
      <w:r w:rsidR="0060586C" w:rsidRPr="0017055D">
        <w:rPr>
          <w:b/>
          <w:bCs/>
        </w:rPr>
        <w:t>rtículos transitorios Décimo octavo</w:t>
      </w:r>
      <w:r w:rsidR="0060586C">
        <w:t xml:space="preserve"> [</w:t>
      </w:r>
      <w:r w:rsidR="0017055D">
        <w:t xml:space="preserve">DE LA INSTALACIÓN DEL </w:t>
      </w:r>
      <w:r w:rsidR="0017055D" w:rsidRPr="0060586C">
        <w:t>CONSEJO SOCIAL CONSULTIVO</w:t>
      </w:r>
      <w:r w:rsidR="0060586C">
        <w:t xml:space="preserve">] y </w:t>
      </w:r>
      <w:r w:rsidR="0060586C" w:rsidRPr="0017055D">
        <w:rPr>
          <w:b/>
          <w:bCs/>
        </w:rPr>
        <w:t>décimo noven</w:t>
      </w:r>
      <w:r w:rsidR="0017055D">
        <w:rPr>
          <w:b/>
          <w:bCs/>
        </w:rPr>
        <w:t>o</w:t>
      </w:r>
      <w:r w:rsidR="0060586C">
        <w:t xml:space="preserve"> [</w:t>
      </w:r>
      <w:r w:rsidR="0017055D">
        <w:t xml:space="preserve">DE LOS PLAZOS PARA LA APROBACIÓN DE SU </w:t>
      </w:r>
      <w:r w:rsidR="0017055D" w:rsidRPr="0060586C">
        <w:t>REGLAMENTO DE FUNCIONAMIENTO</w:t>
      </w:r>
      <w:r w:rsidR="0060586C">
        <w:t xml:space="preserve">] del </w:t>
      </w:r>
      <w:r w:rsidR="0060586C" w:rsidRPr="0017055D">
        <w:rPr>
          <w:b/>
          <w:bCs/>
        </w:rPr>
        <w:t>Estatuto General Orgánico</w:t>
      </w:r>
      <w:r w:rsidR="00053D58">
        <w:t>;</w:t>
      </w:r>
      <w:r w:rsidR="0060586C">
        <w:t xml:space="preserve"> </w:t>
      </w:r>
      <w:r w:rsidR="0060586C" w:rsidRPr="0017055D">
        <w:rPr>
          <w:b/>
          <w:bCs/>
        </w:rPr>
        <w:t>Artículos 3</w:t>
      </w:r>
      <w:r w:rsidR="0060586C">
        <w:t xml:space="preserve"> [</w:t>
      </w:r>
      <w:r w:rsidR="0017055D">
        <w:t xml:space="preserve">SOBRE EL EJERCICIO DE SUS ATRIBUCIONES DE CONFORMIDAD CON </w:t>
      </w:r>
      <w:r w:rsidR="0017055D" w:rsidRPr="0019332E">
        <w:t>CON LA LEY, EN CONCORDANCIA CON LOS PRINCIPIOS DE COOPERACIÓN Y APOYO MUTUO, LEGALIDAD, HONESTIDAD, IMPARCIALIDAD, TRANSPARENCIA, EQUIDAD Y PLURALIDAD, GARANTIZANDO EN TODO MOMENTO EL LIBRE EXAMEN Y LA DISCUSIÓN DE LAS IDEAS, ASÍ COMO LA EXCLUSIÓN DE PRÁCTICAS DISCRIMINATORIAS</w:t>
      </w:r>
      <w:r w:rsidR="0060586C">
        <w:t xml:space="preserve">], </w:t>
      </w:r>
      <w:r w:rsidR="0060586C" w:rsidRPr="0017055D">
        <w:rPr>
          <w:b/>
          <w:bCs/>
        </w:rPr>
        <w:t>4</w:t>
      </w:r>
      <w:r w:rsidR="0060586C">
        <w:t xml:space="preserve"> [</w:t>
      </w:r>
      <w:r w:rsidR="0017055D">
        <w:t>EL CONSEJO ES EL MÁXIMO ÓRGANO DE GOBIERNO DE LA UNIVERSIDAD</w:t>
      </w:r>
      <w:r w:rsidR="0060586C">
        <w:t xml:space="preserve">], </w:t>
      </w:r>
      <w:r w:rsidR="0060586C" w:rsidRPr="0017055D">
        <w:rPr>
          <w:b/>
          <w:bCs/>
        </w:rPr>
        <w:t>29</w:t>
      </w:r>
      <w:r w:rsidR="0060586C">
        <w:t xml:space="preserve"> [</w:t>
      </w:r>
      <w:r w:rsidR="0017055D">
        <w:t>LA RECTORA PODRÁ PRESENTAR INICIATIVAS ANTE EL PLENO A TRAVÉS DE LA COMISIÓN DE ORGANIZACIÓN QUE LAS INCORPORARÁ EN EL ORDEN DEL DÍA CONFORME LE SEAN TURNADAS, MISMAS QUE DEBERÁN DE SER EXPUESTAS ANTE EL PLENO POR LA AUTORA DE LA MISMA</w:t>
      </w:r>
      <w:r w:rsidR="0060586C">
        <w:t>]</w:t>
      </w:r>
      <w:r w:rsidR="0017055D">
        <w:t xml:space="preserve"> del </w:t>
      </w:r>
      <w:r w:rsidR="0017055D" w:rsidRPr="0017055D">
        <w:rPr>
          <w:b/>
          <w:bCs/>
        </w:rPr>
        <w:t>Reglamento del Consejo Universitario</w:t>
      </w:r>
      <w:r w:rsidR="0017055D">
        <w:t xml:space="preserve">; </w:t>
      </w:r>
      <w:r w:rsidR="0017055D" w:rsidRPr="0017055D">
        <w:rPr>
          <w:b/>
          <w:bCs/>
        </w:rPr>
        <w:t>Artículos 14 fracción XII</w:t>
      </w:r>
      <w:r w:rsidR="0017055D">
        <w:t xml:space="preserve"> [INTEGRANTE DEL SISTEMA QUE ES EL CONJUNTO DE ÓRGANOS E INSTANCIAS, MECANISMOS E INSTRUMENTOS, MEDIANTE LOS CUALES SE DEFINEN, NORMAN, ARTICULAN, REALIZAN Y EVALÚAN LOS PROCESOS DE PLANEACIÓN UNIVERSITARIA] y </w:t>
      </w:r>
      <w:r w:rsidR="0017055D" w:rsidRPr="00053D58">
        <w:rPr>
          <w:b/>
          <w:bCs/>
        </w:rPr>
        <w:t>15</w:t>
      </w:r>
      <w:r w:rsidR="0017055D">
        <w:t xml:space="preserve"> [SOBRE LA NORMATIVIDAD QUE REGULA LA INTEGRACIÓN DE LOS CONSEJOS Y EL CONSEJO], 33 [LA RELACIÓN DEL  CSC CON EL SISTEMA] de la </w:t>
      </w:r>
      <w:r w:rsidR="00053D58" w:rsidRPr="00053D58">
        <w:rPr>
          <w:b/>
          <w:bCs/>
        </w:rPr>
        <w:t>N</w:t>
      </w:r>
      <w:r w:rsidR="0017055D" w:rsidRPr="00053D58">
        <w:rPr>
          <w:b/>
          <w:bCs/>
        </w:rPr>
        <w:t>orma de Planeación de la UACM</w:t>
      </w:r>
      <w:r w:rsidR="0017055D">
        <w:t>.</w:t>
      </w:r>
    </w:p>
    <w:p w:rsidR="005220F0" w:rsidRDefault="005220F0" w:rsidP="00053D58">
      <w:pPr>
        <w:ind w:left="0" w:firstLine="0"/>
      </w:pPr>
    </w:p>
    <w:p w:rsidR="00251277" w:rsidRDefault="00053D58" w:rsidP="00251277">
      <w:pPr>
        <w:spacing w:after="0" w:line="259" w:lineRule="auto"/>
        <w:ind w:left="24"/>
        <w:jc w:val="left"/>
      </w:pPr>
      <w:r>
        <w:t>Propuesta de punto de acuerdo</w:t>
      </w:r>
    </w:p>
    <w:p w:rsidR="00251277" w:rsidRDefault="00251277" w:rsidP="00251277">
      <w:pPr>
        <w:ind w:left="24"/>
      </w:pPr>
      <w:r>
        <w:rPr>
          <w:b/>
        </w:rPr>
        <w:t>Primero</w:t>
      </w:r>
      <w:r>
        <w:t>.- El Pleno del Consejo Universitario acuerda emitir la “Convocatoria para la conformación del Consejo Social Consultivo”</w:t>
      </w:r>
      <w:r w:rsidR="00053D58">
        <w:t>, misma que deberá de ser publicada con exposición de motivos.</w:t>
      </w:r>
      <w:r>
        <w:t xml:space="preserve"> </w:t>
      </w:r>
    </w:p>
    <w:p w:rsidR="00053D58" w:rsidRDefault="00053D58" w:rsidP="00251277">
      <w:pPr>
        <w:ind w:left="24"/>
      </w:pPr>
      <w:r>
        <w:rPr>
          <w:b/>
        </w:rPr>
        <w:lastRenderedPageBreak/>
        <w:t>Segundo</w:t>
      </w:r>
      <w:r w:rsidRPr="00053D58">
        <w:t>.</w:t>
      </w:r>
      <w:r>
        <w:t xml:space="preserve">- El Pleno del Consejo Universitario solicita a la Rectoría, Tesorería </w:t>
      </w:r>
      <w:r w:rsidR="00A83360">
        <w:t>e instancias involucradas que otorguen suficiencia presupuestal así como las condiciones necesarias para que el Consejo Social Consultivo, una vez instalado, inicie sus funciones en las instalaciones de la Universidad.</w:t>
      </w:r>
    </w:p>
    <w:p w:rsidR="00A83360" w:rsidRDefault="00251277" w:rsidP="00251277">
      <w:pPr>
        <w:ind w:left="24"/>
      </w:pPr>
      <w:r>
        <w:rPr>
          <w:b/>
        </w:rPr>
        <w:t>Tercero</w:t>
      </w:r>
      <w:r>
        <w:t xml:space="preserve">.- El Pleno del Tercer Consejo Universitario </w:t>
      </w:r>
      <w:r w:rsidR="00053D58">
        <w:t>solicita</w:t>
      </w:r>
      <w:r>
        <w:t xml:space="preserve"> a las coordinaciones de Comunicación, y Difusión Cultural y Extensión Universitaria, </w:t>
      </w:r>
      <w:r w:rsidR="00A83360">
        <w:t xml:space="preserve">elaboren y lleven a cabo la campaña de </w:t>
      </w:r>
      <w:r>
        <w:t>difusión</w:t>
      </w:r>
      <w:r w:rsidR="00A83360">
        <w:t xml:space="preserve"> y</w:t>
      </w:r>
      <w:r>
        <w:t xml:space="preserve"> divulgación de la “Convocatoria para la conformación del Consejo Social Consultivo</w:t>
      </w:r>
      <w:r w:rsidR="00A83360">
        <w:t>” en un plazo no mayor a treinta días hábiles.</w:t>
      </w:r>
    </w:p>
    <w:p w:rsidR="00251277" w:rsidRDefault="00251277" w:rsidP="00251277">
      <w:pPr>
        <w:ind w:left="24"/>
      </w:pPr>
      <w:r>
        <w:rPr>
          <w:b/>
        </w:rPr>
        <w:t>Cuarto</w:t>
      </w:r>
      <w:r>
        <w:t xml:space="preserve">.- La “Convocatoria para la conformación del Consejo Social Consultivo” </w:t>
      </w:r>
      <w:r w:rsidR="00A83360">
        <w:t>deberá de ser difundida por los medios institucionales con que cuenta la universidad.</w:t>
      </w:r>
      <w:r>
        <w:t xml:space="preserve"> </w:t>
      </w:r>
    </w:p>
    <w:p w:rsidR="00A83360" w:rsidRDefault="00A83360" w:rsidP="00A83360">
      <w:pPr>
        <w:spacing w:after="0" w:line="259" w:lineRule="auto"/>
        <w:ind w:left="29" w:firstLine="0"/>
        <w:jc w:val="left"/>
      </w:pPr>
      <w:r>
        <w:rPr>
          <w:b/>
        </w:rPr>
        <w:t>Quinto</w:t>
      </w:r>
      <w:r w:rsidRPr="00A83360">
        <w:t xml:space="preserve"> </w:t>
      </w:r>
      <w:r>
        <w:t xml:space="preserve">La “Convocatoria para la conformación del Consejo Social Consultivo” deberá de ser </w:t>
      </w:r>
      <w:r>
        <w:t>publicada en al menos 3 medios de comunicación nacional.</w:t>
      </w:r>
    </w:p>
    <w:p w:rsidR="00A83360" w:rsidRDefault="00A83360" w:rsidP="00A83360">
      <w:pPr>
        <w:spacing w:after="0" w:line="259" w:lineRule="auto"/>
        <w:ind w:left="29" w:firstLine="0"/>
        <w:jc w:val="left"/>
      </w:pPr>
    </w:p>
    <w:p w:rsidR="00A83360" w:rsidRDefault="00A83360" w:rsidP="00A83360">
      <w:pPr>
        <w:spacing w:after="0" w:line="259" w:lineRule="auto"/>
        <w:ind w:left="29" w:firstLine="0"/>
        <w:jc w:val="left"/>
      </w:pPr>
    </w:p>
    <w:p w:rsidR="00251277" w:rsidRDefault="00251277" w:rsidP="00A83360">
      <w:pPr>
        <w:spacing w:after="0" w:line="259" w:lineRule="auto"/>
        <w:ind w:left="29" w:firstLine="0"/>
        <w:jc w:val="left"/>
      </w:pPr>
      <w:r>
        <w:t xml:space="preserve">Anexo </w:t>
      </w:r>
      <w:r w:rsidR="00A83360">
        <w:t>1</w:t>
      </w:r>
      <w:r>
        <w:t xml:space="preserve"> </w:t>
      </w:r>
    </w:p>
    <w:p w:rsidR="00251277" w:rsidRDefault="00251277" w:rsidP="00251277">
      <w:pPr>
        <w:ind w:left="1585" w:right="1501"/>
        <w:jc w:val="center"/>
      </w:pPr>
      <w:r>
        <w:rPr>
          <w:b/>
        </w:rPr>
        <w:t xml:space="preserve">Convocatoria para la conformación del Consejo Social Consultivo de la Universidad Autónoma de la Ciudad de México </w:t>
      </w:r>
    </w:p>
    <w:p w:rsidR="00251277" w:rsidRDefault="00251277" w:rsidP="00251277">
      <w:pPr>
        <w:spacing w:after="0" w:line="259" w:lineRule="auto"/>
        <w:ind w:left="29" w:firstLine="0"/>
        <w:jc w:val="left"/>
      </w:pPr>
      <w:r>
        <w:rPr>
          <w:b/>
        </w:rPr>
        <w:t xml:space="preserve"> </w:t>
      </w:r>
    </w:p>
    <w:p w:rsidR="00251277" w:rsidRDefault="00A83360" w:rsidP="00A83360">
      <w:r w:rsidRPr="0017055D">
        <w:rPr>
          <w:b/>
          <w:bCs/>
        </w:rPr>
        <w:t>Artículos 2</w:t>
      </w:r>
      <w:r>
        <w:t xml:space="preserve"> </w:t>
      </w:r>
      <w:r>
        <w:t>,</w:t>
      </w:r>
      <w:r>
        <w:t xml:space="preserve"> </w:t>
      </w:r>
      <w:r w:rsidRPr="0017055D">
        <w:rPr>
          <w:b/>
          <w:bCs/>
        </w:rPr>
        <w:t>3</w:t>
      </w:r>
      <w:r>
        <w:t xml:space="preserve">, </w:t>
      </w:r>
      <w:r w:rsidRPr="0017055D">
        <w:rPr>
          <w:b/>
          <w:bCs/>
        </w:rPr>
        <w:t>4 fraccion II</w:t>
      </w:r>
      <w:r>
        <w:t xml:space="preserve">, </w:t>
      </w:r>
      <w:r>
        <w:t xml:space="preserve"> </w:t>
      </w:r>
      <w:r w:rsidRPr="0017055D">
        <w:rPr>
          <w:b/>
          <w:bCs/>
        </w:rPr>
        <w:t>15</w:t>
      </w:r>
      <w:r>
        <w:t xml:space="preserve"> </w:t>
      </w:r>
      <w:r>
        <w:t>,</w:t>
      </w:r>
      <w:r>
        <w:t xml:space="preserve"> </w:t>
      </w:r>
      <w:r w:rsidRPr="0017055D">
        <w:rPr>
          <w:b/>
          <w:bCs/>
        </w:rPr>
        <w:t>17 fracciones IV</w:t>
      </w:r>
      <w:r>
        <w:t xml:space="preserve"> </w:t>
      </w:r>
      <w:r>
        <w:t xml:space="preserve">, </w:t>
      </w:r>
      <w:r w:rsidRPr="0017055D">
        <w:rPr>
          <w:b/>
          <w:bCs/>
        </w:rPr>
        <w:t>XVIII</w:t>
      </w:r>
      <w:r>
        <w:t xml:space="preserve"> </w:t>
      </w:r>
      <w:r w:rsidRPr="0017055D">
        <w:rPr>
          <w:b/>
          <w:bCs/>
        </w:rPr>
        <w:t>de la Ley de la Universidad Autónoma de la Ciudad de México</w:t>
      </w:r>
      <w:r>
        <w:t xml:space="preserve">; </w:t>
      </w:r>
      <w:r w:rsidRPr="0017055D">
        <w:rPr>
          <w:b/>
          <w:bCs/>
        </w:rPr>
        <w:t>Artículos 2</w:t>
      </w:r>
      <w:r>
        <w:t xml:space="preserve">, </w:t>
      </w:r>
      <w:r w:rsidRPr="0017055D">
        <w:rPr>
          <w:b/>
          <w:bCs/>
        </w:rPr>
        <w:t>3</w:t>
      </w:r>
      <w:r>
        <w:t xml:space="preserve">, </w:t>
      </w:r>
      <w:r w:rsidRPr="0017055D">
        <w:rPr>
          <w:b/>
          <w:bCs/>
        </w:rPr>
        <w:t>4</w:t>
      </w:r>
      <w:r>
        <w:rPr>
          <w:b/>
          <w:bCs/>
        </w:rPr>
        <w:t>,</w:t>
      </w:r>
      <w:r>
        <w:t xml:space="preserve"> </w:t>
      </w:r>
      <w:r w:rsidRPr="0017055D">
        <w:rPr>
          <w:b/>
          <w:bCs/>
        </w:rPr>
        <w:t>39, 40, 41,42, 43 y 44</w:t>
      </w:r>
      <w:r>
        <w:t xml:space="preserve">; </w:t>
      </w:r>
      <w:r w:rsidRPr="0017055D">
        <w:rPr>
          <w:b/>
          <w:bCs/>
        </w:rPr>
        <w:t>Artículos transitorios Décimo octavo</w:t>
      </w:r>
      <w:r>
        <w:t xml:space="preserve"> y </w:t>
      </w:r>
      <w:r w:rsidRPr="0017055D">
        <w:rPr>
          <w:b/>
          <w:bCs/>
        </w:rPr>
        <w:t>décimo noven</w:t>
      </w:r>
      <w:r>
        <w:rPr>
          <w:b/>
          <w:bCs/>
        </w:rPr>
        <w:t>o</w:t>
      </w:r>
      <w:r>
        <w:t xml:space="preserve"> del </w:t>
      </w:r>
      <w:r w:rsidRPr="0017055D">
        <w:rPr>
          <w:b/>
          <w:bCs/>
        </w:rPr>
        <w:t>Estatuto General Orgánico</w:t>
      </w:r>
      <w:r>
        <w:t xml:space="preserve">; </w:t>
      </w:r>
      <w:r w:rsidRPr="0017055D">
        <w:rPr>
          <w:b/>
          <w:bCs/>
        </w:rPr>
        <w:t>Artículos 3</w:t>
      </w:r>
      <w:r>
        <w:t xml:space="preserve">, </w:t>
      </w:r>
      <w:r w:rsidRPr="0017055D">
        <w:rPr>
          <w:b/>
          <w:bCs/>
        </w:rPr>
        <w:t>4</w:t>
      </w:r>
      <w:r>
        <w:t xml:space="preserve"> del </w:t>
      </w:r>
      <w:r w:rsidRPr="0017055D">
        <w:rPr>
          <w:b/>
          <w:bCs/>
        </w:rPr>
        <w:t>Reglamento del Consejo Universitario</w:t>
      </w:r>
      <w:r>
        <w:t xml:space="preserve">, </w:t>
      </w:r>
      <w:r w:rsidR="00251277">
        <w:t xml:space="preserve">el Consejo Universitario de la Universidad Autónoma de la Ciudad de México convoca </w:t>
      </w:r>
      <w:r w:rsidR="00EF4F7C">
        <w:t xml:space="preserve">a la Comunidad de la Ciudad de México </w:t>
      </w:r>
      <w:r w:rsidR="00251277">
        <w:t xml:space="preserve">para la integración del Consejo Social Consultivo de la Universidad Autónoma de la Ciudad de México. </w:t>
      </w:r>
    </w:p>
    <w:p w:rsidR="00251277" w:rsidRDefault="00251277" w:rsidP="00251277">
      <w:pPr>
        <w:spacing w:after="0" w:line="259" w:lineRule="auto"/>
        <w:ind w:left="29" w:firstLine="0"/>
        <w:jc w:val="left"/>
      </w:pPr>
      <w:r>
        <w:t xml:space="preserve"> </w:t>
      </w:r>
    </w:p>
    <w:p w:rsidR="00251277" w:rsidRDefault="00251277" w:rsidP="00251277">
      <w:pPr>
        <w:ind w:left="24"/>
      </w:pPr>
      <w:r>
        <w:t xml:space="preserve">El Consejo Social Consultivo tiene como finalidad ser la instancia que conocerá las autoevaluaciones de las actividades docentes, de investigación y desarrollo, difusión y extensión académica de la Universidad, para hacer recomendaciones al Consejo que contribuyan tanto al mejoramiento de la calidad y cobertura de los servicios como a la satisfacción de las necesidades sociales. </w:t>
      </w:r>
    </w:p>
    <w:p w:rsidR="00251277" w:rsidRDefault="00251277" w:rsidP="00251277">
      <w:pPr>
        <w:spacing w:after="0" w:line="259" w:lineRule="auto"/>
        <w:ind w:left="29" w:firstLine="0"/>
        <w:jc w:val="left"/>
      </w:pPr>
      <w:r>
        <w:t xml:space="preserve"> </w:t>
      </w:r>
    </w:p>
    <w:p w:rsidR="00251277" w:rsidRDefault="00251277" w:rsidP="00251277">
      <w:pPr>
        <w:pStyle w:val="Ttulo2"/>
        <w:ind w:left="24"/>
      </w:pPr>
      <w:r>
        <w:t xml:space="preserve">TÍTULO PRIMERO </w:t>
      </w:r>
    </w:p>
    <w:p w:rsidR="00251277" w:rsidRDefault="00251277" w:rsidP="00251277">
      <w:pPr>
        <w:pStyle w:val="Ttulo3"/>
        <w:ind w:left="24" w:right="0"/>
      </w:pPr>
      <w:r>
        <w:t xml:space="preserve">Del alcance de la presente convocatoria Capítulo único </w:t>
      </w:r>
    </w:p>
    <w:p w:rsidR="00251277" w:rsidRDefault="00251277" w:rsidP="00251277">
      <w:pPr>
        <w:spacing w:after="0" w:line="259" w:lineRule="auto"/>
        <w:ind w:left="29" w:firstLine="0"/>
        <w:jc w:val="left"/>
      </w:pPr>
      <w:r>
        <w:rPr>
          <w:b/>
        </w:rPr>
        <w:t xml:space="preserve"> </w:t>
      </w:r>
    </w:p>
    <w:p w:rsidR="00251277" w:rsidRDefault="00251277" w:rsidP="00251277">
      <w:pPr>
        <w:ind w:left="24"/>
      </w:pPr>
      <w:r>
        <w:rPr>
          <w:b/>
        </w:rPr>
        <w:t>Artículo 1.</w:t>
      </w:r>
      <w:r>
        <w:t xml:space="preserve"> La presente Convocatoria establece la creación del Consejo Social Consultivo, los procedimientos, fechas, criterios y mecanismos que deberán llevarse a cabo para la elección de los integrantes.</w:t>
      </w:r>
    </w:p>
    <w:p w:rsidR="00251277" w:rsidRDefault="00251277" w:rsidP="00251277">
      <w:pPr>
        <w:ind w:left="24"/>
      </w:pPr>
      <w:r>
        <w:rPr>
          <w:b/>
        </w:rPr>
        <w:t>Artículo 2.</w:t>
      </w:r>
      <w:r>
        <w:t xml:space="preserve"> La presente Convocatoria entrará en vigor </w:t>
      </w:r>
      <w:r w:rsidR="00EF4F7C">
        <w:t xml:space="preserve">al dia siguiente de </w:t>
      </w:r>
      <w:r>
        <w:t xml:space="preserve"> su publicación</w:t>
      </w:r>
      <w:r w:rsidR="00EF4F7C">
        <w:t>.</w:t>
      </w:r>
      <w:r>
        <w:t xml:space="preserve"> </w:t>
      </w:r>
    </w:p>
    <w:p w:rsidR="00251277" w:rsidRDefault="00251277" w:rsidP="00251277">
      <w:pPr>
        <w:spacing w:after="0" w:line="259" w:lineRule="auto"/>
        <w:ind w:left="29" w:firstLine="0"/>
        <w:jc w:val="left"/>
      </w:pPr>
      <w:r>
        <w:t xml:space="preserve"> </w:t>
      </w:r>
    </w:p>
    <w:p w:rsidR="00251277" w:rsidRDefault="00251277" w:rsidP="00251277">
      <w:pPr>
        <w:pStyle w:val="Ttulo2"/>
        <w:ind w:left="24"/>
      </w:pPr>
      <w:r>
        <w:t xml:space="preserve">TÍTULO SEGUNDO </w:t>
      </w:r>
    </w:p>
    <w:p w:rsidR="00251277" w:rsidRDefault="00251277" w:rsidP="00251277">
      <w:pPr>
        <w:spacing w:after="0" w:line="259" w:lineRule="auto"/>
        <w:ind w:left="24"/>
        <w:jc w:val="left"/>
      </w:pPr>
      <w:r>
        <w:rPr>
          <w:b/>
        </w:rPr>
        <w:t xml:space="preserve">De los integrantes del Consejo Social Consultivo </w:t>
      </w:r>
    </w:p>
    <w:p w:rsidR="00251277" w:rsidRDefault="00251277" w:rsidP="00251277">
      <w:pPr>
        <w:spacing w:after="0" w:line="259" w:lineRule="auto"/>
        <w:ind w:left="29" w:firstLine="0"/>
        <w:jc w:val="left"/>
      </w:pPr>
      <w:r>
        <w:t xml:space="preserve"> </w:t>
      </w:r>
    </w:p>
    <w:p w:rsidR="00251277" w:rsidRDefault="00251277" w:rsidP="00251277">
      <w:pPr>
        <w:pStyle w:val="Ttulo3"/>
        <w:ind w:left="24" w:right="0"/>
      </w:pPr>
      <w:r>
        <w:t xml:space="preserve">Capítulo I. De la integración del Consejo Social Consultivo </w:t>
      </w:r>
    </w:p>
    <w:p w:rsidR="00251277" w:rsidRDefault="00251277" w:rsidP="00251277">
      <w:pPr>
        <w:spacing w:after="0" w:line="259" w:lineRule="auto"/>
        <w:ind w:left="29" w:firstLine="0"/>
        <w:jc w:val="left"/>
      </w:pPr>
      <w:r>
        <w:t xml:space="preserve"> </w:t>
      </w:r>
    </w:p>
    <w:p w:rsidR="00251277" w:rsidRDefault="00251277" w:rsidP="00251277">
      <w:pPr>
        <w:ind w:left="24"/>
      </w:pPr>
      <w:r>
        <w:rPr>
          <w:b/>
        </w:rPr>
        <w:t xml:space="preserve">Artículo 3. </w:t>
      </w:r>
      <w:r>
        <w:t xml:space="preserve">El Consejo Social Consultivo se integra conforme al Estatuto General Orgánico por: </w:t>
      </w:r>
    </w:p>
    <w:p w:rsidR="00EF4F7C" w:rsidRDefault="00251277" w:rsidP="00EF4F7C">
      <w:pPr>
        <w:pStyle w:val="Prrafodelista"/>
        <w:numPr>
          <w:ilvl w:val="0"/>
          <w:numId w:val="17"/>
        </w:numPr>
      </w:pPr>
      <w:r>
        <w:lastRenderedPageBreak/>
        <w:t>Tres académicos de distintas instituciones públicas de educación superior presentes en el Distrito Federal</w:t>
      </w:r>
      <w:r w:rsidR="00EF4F7C">
        <w:t xml:space="preserve">. </w:t>
      </w:r>
    </w:p>
    <w:p w:rsidR="00EF4F7C" w:rsidRDefault="00251277" w:rsidP="00EF4F7C">
      <w:pPr>
        <w:pStyle w:val="Prrafodelista"/>
        <w:numPr>
          <w:ilvl w:val="0"/>
          <w:numId w:val="17"/>
        </w:numPr>
      </w:pPr>
      <w:r>
        <w:t xml:space="preserve">Un representante elegido por cada Consejo de Plantel proveniente de las comunidades, pueblos u organizaciones sociales con las que la Universidad establezca relaciones de colaboración </w:t>
      </w:r>
    </w:p>
    <w:p w:rsidR="00251277" w:rsidRDefault="00251277" w:rsidP="00EF4F7C">
      <w:pPr>
        <w:pStyle w:val="Prrafodelista"/>
        <w:numPr>
          <w:ilvl w:val="0"/>
          <w:numId w:val="17"/>
        </w:numPr>
      </w:pPr>
      <w:r>
        <w:t xml:space="preserve">Tres egresados  de la Universidad de diferentes áreas del conocimiento. </w:t>
      </w:r>
    </w:p>
    <w:p w:rsidR="00251277" w:rsidRDefault="00251277" w:rsidP="00251277">
      <w:pPr>
        <w:spacing w:after="0" w:line="259" w:lineRule="auto"/>
        <w:ind w:left="29" w:firstLine="0"/>
        <w:jc w:val="left"/>
      </w:pPr>
      <w:r>
        <w:t xml:space="preserve"> </w:t>
      </w:r>
    </w:p>
    <w:p w:rsidR="00251277" w:rsidRDefault="00251277" w:rsidP="00251277">
      <w:pPr>
        <w:pStyle w:val="Ttulo3"/>
        <w:ind w:left="24" w:right="0"/>
      </w:pPr>
      <w:r>
        <w:t xml:space="preserve">Capítulo II. De los requisitos y documentos </w:t>
      </w:r>
    </w:p>
    <w:p w:rsidR="00251277" w:rsidRDefault="00251277" w:rsidP="00251277">
      <w:pPr>
        <w:spacing w:after="0" w:line="259" w:lineRule="auto"/>
        <w:ind w:left="29" w:firstLine="0"/>
        <w:jc w:val="left"/>
      </w:pPr>
      <w:r>
        <w:rPr>
          <w:b/>
        </w:rPr>
        <w:t xml:space="preserve"> </w:t>
      </w:r>
    </w:p>
    <w:p w:rsidR="00251277" w:rsidRPr="00EF4F7C" w:rsidRDefault="00251277" w:rsidP="00251277">
      <w:pPr>
        <w:ind w:left="24"/>
        <w:rPr>
          <w:highlight w:val="yellow"/>
        </w:rPr>
      </w:pPr>
      <w:r>
        <w:rPr>
          <w:b/>
        </w:rPr>
        <w:t xml:space="preserve">Artículo 4. </w:t>
      </w:r>
      <w:r w:rsidRPr="00EF4F7C">
        <w:rPr>
          <w:highlight w:val="yellow"/>
        </w:rPr>
        <w:t>Para ser parte del Consejo Social Consultivo en el cargo de representante de las comunidades pueblos u organizaciones se necesita lo siguiente:</w:t>
      </w:r>
      <w:r w:rsidRPr="00EF4F7C">
        <w:rPr>
          <w:b/>
          <w:highlight w:val="yellow"/>
        </w:rPr>
        <w:t xml:space="preserve"> </w:t>
      </w:r>
    </w:p>
    <w:p w:rsidR="00251277" w:rsidRPr="00EF4F7C" w:rsidRDefault="00251277" w:rsidP="00251277">
      <w:pPr>
        <w:numPr>
          <w:ilvl w:val="0"/>
          <w:numId w:val="13"/>
        </w:numPr>
        <w:spacing w:after="4" w:line="248" w:lineRule="auto"/>
        <w:ind w:right="0" w:hanging="615"/>
        <w:rPr>
          <w:highlight w:val="yellow"/>
        </w:rPr>
      </w:pPr>
      <w:r w:rsidRPr="00EF4F7C">
        <w:rPr>
          <w:highlight w:val="yellow"/>
        </w:rPr>
        <w:t xml:space="preserve">Las comunidades, pueblos y organizaciones sociales en su ámbito de acción deben tener reconocimiento social, presencia activa y trabajo sostenido y comprobable. </w:t>
      </w:r>
    </w:p>
    <w:p w:rsidR="00251277" w:rsidRPr="00EF4F7C" w:rsidRDefault="00251277" w:rsidP="00251277">
      <w:pPr>
        <w:numPr>
          <w:ilvl w:val="0"/>
          <w:numId w:val="13"/>
        </w:numPr>
        <w:spacing w:after="4" w:line="248" w:lineRule="auto"/>
        <w:ind w:right="0" w:hanging="615"/>
        <w:rPr>
          <w:highlight w:val="yellow"/>
        </w:rPr>
      </w:pPr>
      <w:r w:rsidRPr="00EF4F7C">
        <w:rPr>
          <w:highlight w:val="yellow"/>
        </w:rPr>
        <w:t xml:space="preserve">Las organizaciones sociales deben ser apartidistas y mostrar su acta constitutiva. </w:t>
      </w:r>
    </w:p>
    <w:p w:rsidR="00251277" w:rsidRPr="00EF4F7C" w:rsidRDefault="00251277" w:rsidP="00251277">
      <w:pPr>
        <w:numPr>
          <w:ilvl w:val="0"/>
          <w:numId w:val="13"/>
        </w:numPr>
        <w:spacing w:after="4" w:line="248" w:lineRule="auto"/>
        <w:ind w:right="0" w:hanging="615"/>
        <w:rPr>
          <w:highlight w:val="yellow"/>
        </w:rPr>
      </w:pPr>
      <w:r w:rsidRPr="00EF4F7C">
        <w:rPr>
          <w:highlight w:val="yellow"/>
        </w:rPr>
        <w:t xml:space="preserve">Los candidatos no deben tener cargos de representación política ni de administración pública en ninguno de los niveles de gobierno, tampoco deben ser ministros de culto o miembros de algún partido político o ser parte del ejército en el momento de su designación. </w:t>
      </w:r>
    </w:p>
    <w:p w:rsidR="00251277" w:rsidRPr="00EF4F7C" w:rsidRDefault="00251277" w:rsidP="00251277">
      <w:pPr>
        <w:numPr>
          <w:ilvl w:val="0"/>
          <w:numId w:val="13"/>
        </w:numPr>
        <w:spacing w:after="4" w:line="248" w:lineRule="auto"/>
        <w:ind w:right="0" w:hanging="615"/>
        <w:rPr>
          <w:highlight w:val="yellow"/>
        </w:rPr>
      </w:pPr>
      <w:r w:rsidRPr="00EF4F7C">
        <w:rPr>
          <w:highlight w:val="yellow"/>
        </w:rPr>
        <w:t xml:space="preserve">Los candidatos deben demostrar  que la comunidad, pueblo u organización social a la que representan tiene vínculo con las personas de su entorno. </w:t>
      </w:r>
    </w:p>
    <w:p w:rsidR="00251277" w:rsidRPr="00EF4F7C" w:rsidRDefault="00251277" w:rsidP="00251277">
      <w:pPr>
        <w:numPr>
          <w:ilvl w:val="0"/>
          <w:numId w:val="13"/>
        </w:numPr>
        <w:spacing w:after="4" w:line="248" w:lineRule="auto"/>
        <w:ind w:right="0" w:hanging="615"/>
        <w:rPr>
          <w:highlight w:val="yellow"/>
        </w:rPr>
      </w:pPr>
      <w:r w:rsidRPr="00EF4F7C">
        <w:rPr>
          <w:highlight w:val="yellow"/>
        </w:rPr>
        <w:t xml:space="preserve">Los candidatos deben presentar una carta de motivos de máximo tres cuartillas por los cuales desea pertenecer al Consejo Social Consultivo de la Universidad Autónoma de la Ciudad de México. </w:t>
      </w:r>
    </w:p>
    <w:p w:rsidR="00251277" w:rsidRPr="00EF4F7C" w:rsidRDefault="00251277" w:rsidP="00251277">
      <w:pPr>
        <w:ind w:left="24"/>
        <w:rPr>
          <w:highlight w:val="yellow"/>
        </w:rPr>
      </w:pPr>
      <w:r>
        <w:rPr>
          <w:b/>
        </w:rPr>
        <w:t xml:space="preserve">Artículo 5. </w:t>
      </w:r>
      <w:r w:rsidRPr="00EF4F7C">
        <w:rPr>
          <w:highlight w:val="yellow"/>
        </w:rPr>
        <w:t>Los aspirantes a representante de las comunidades pueblos u organizaciones en el Consejo Social Consultivo deberán presentar los siguientes documentos:</w:t>
      </w:r>
      <w:r w:rsidRPr="00EF4F7C">
        <w:rPr>
          <w:b/>
          <w:highlight w:val="yellow"/>
        </w:rPr>
        <w:t xml:space="preserve"> </w:t>
      </w:r>
    </w:p>
    <w:p w:rsidR="00251277" w:rsidRPr="00EF4F7C" w:rsidRDefault="00251277" w:rsidP="00251277">
      <w:pPr>
        <w:numPr>
          <w:ilvl w:val="1"/>
          <w:numId w:val="14"/>
        </w:numPr>
        <w:spacing w:after="4" w:line="248" w:lineRule="auto"/>
        <w:ind w:left="1142" w:right="0" w:hanging="614"/>
        <w:rPr>
          <w:highlight w:val="yellow"/>
        </w:rPr>
      </w:pPr>
      <w:r w:rsidRPr="00EF4F7C">
        <w:rPr>
          <w:highlight w:val="yellow"/>
        </w:rPr>
        <w:t xml:space="preserve">Identificación oficial (credencial de elector, cartilla militar, pasaporte o cédula profesional).  </w:t>
      </w:r>
    </w:p>
    <w:p w:rsidR="00251277" w:rsidRPr="00EF4F7C" w:rsidRDefault="00251277" w:rsidP="00251277">
      <w:pPr>
        <w:numPr>
          <w:ilvl w:val="1"/>
          <w:numId w:val="14"/>
        </w:numPr>
        <w:spacing w:after="4" w:line="248" w:lineRule="auto"/>
        <w:ind w:left="1142" w:right="0" w:hanging="614"/>
        <w:rPr>
          <w:highlight w:val="yellow"/>
        </w:rPr>
      </w:pPr>
      <w:r w:rsidRPr="00EF4F7C">
        <w:rPr>
          <w:highlight w:val="yellow"/>
        </w:rPr>
        <w:t xml:space="preserve">Los candidatos deben mostrar una carta de designación como candidato por parte de su comunidad, pueblo u organización social para participar en la elección de representantes al Consejo Social Consultivo. </w:t>
      </w:r>
    </w:p>
    <w:p w:rsidR="00251277" w:rsidRPr="00EF4F7C" w:rsidRDefault="00251277" w:rsidP="00251277">
      <w:pPr>
        <w:numPr>
          <w:ilvl w:val="1"/>
          <w:numId w:val="14"/>
        </w:numPr>
        <w:spacing w:after="4" w:line="248" w:lineRule="auto"/>
        <w:ind w:left="1142" w:right="0" w:hanging="614"/>
        <w:rPr>
          <w:highlight w:val="yellow"/>
        </w:rPr>
      </w:pPr>
      <w:r w:rsidRPr="00EF4F7C">
        <w:rPr>
          <w:highlight w:val="yellow"/>
        </w:rPr>
        <w:t xml:space="preserve">Los candidatos deben presentar por escrito (máximo tres cuartillas) una semblanza de la comunidad, pueblo u organización social a la que representan exponiendo sus actividades, objetivos, integrantes, ubicación y trayectoria según corresponda. </w:t>
      </w:r>
    </w:p>
    <w:p w:rsidR="00251277" w:rsidRPr="00EF4F7C" w:rsidRDefault="00251277" w:rsidP="00251277">
      <w:pPr>
        <w:numPr>
          <w:ilvl w:val="1"/>
          <w:numId w:val="14"/>
        </w:numPr>
        <w:spacing w:after="4" w:line="248" w:lineRule="auto"/>
        <w:ind w:left="1142" w:right="0" w:hanging="614"/>
        <w:rPr>
          <w:highlight w:val="yellow"/>
        </w:rPr>
      </w:pPr>
      <w:r w:rsidRPr="00EF4F7C">
        <w:rPr>
          <w:highlight w:val="yellow"/>
        </w:rPr>
        <w:t xml:space="preserve">Carta de exposición motivos (máximo tres cuartillas) por los cuales desea pertenecer al Consejo Social Consultivo de la Universidad Autónoma de la Ciudad de México. </w:t>
      </w:r>
    </w:p>
    <w:p w:rsidR="00251277" w:rsidRPr="00EF4F7C" w:rsidRDefault="00251277" w:rsidP="00251277">
      <w:pPr>
        <w:numPr>
          <w:ilvl w:val="1"/>
          <w:numId w:val="14"/>
        </w:numPr>
        <w:spacing w:after="4" w:line="248" w:lineRule="auto"/>
        <w:ind w:left="1142" w:right="0" w:hanging="614"/>
        <w:rPr>
          <w:highlight w:val="yellow"/>
        </w:rPr>
      </w:pPr>
      <w:r w:rsidRPr="00EF4F7C">
        <w:rPr>
          <w:highlight w:val="yellow"/>
        </w:rPr>
        <w:t xml:space="preserve">Carta firmada de que no pertenece a lo descrito en el inciso c). </w:t>
      </w:r>
    </w:p>
    <w:p w:rsidR="00251277" w:rsidRDefault="00251277" w:rsidP="00251277">
      <w:pPr>
        <w:numPr>
          <w:ilvl w:val="1"/>
          <w:numId w:val="14"/>
        </w:numPr>
        <w:spacing w:after="4" w:line="248" w:lineRule="auto"/>
        <w:ind w:left="1142" w:right="0" w:hanging="614"/>
      </w:pPr>
      <w:r w:rsidRPr="00EF4F7C">
        <w:rPr>
          <w:highlight w:val="yellow"/>
        </w:rPr>
        <w:t>Carta por parte de la organización, pueblo etc. donde se manifieste que no pertenece a ningún partido político.</w:t>
      </w:r>
      <w:r>
        <w:t xml:space="preserve">  </w:t>
      </w:r>
    </w:p>
    <w:p w:rsidR="00251277" w:rsidRDefault="00251277" w:rsidP="00251277">
      <w:pPr>
        <w:spacing w:after="0" w:line="259" w:lineRule="auto"/>
        <w:ind w:left="1109" w:firstLine="0"/>
        <w:jc w:val="left"/>
      </w:pPr>
      <w:r>
        <w:t xml:space="preserve"> </w:t>
      </w:r>
    </w:p>
    <w:p w:rsidR="00251277" w:rsidRPr="00EF4F7C" w:rsidRDefault="00251277" w:rsidP="00251277">
      <w:pPr>
        <w:ind w:left="24"/>
        <w:rPr>
          <w:highlight w:val="yellow"/>
        </w:rPr>
      </w:pPr>
      <w:r>
        <w:rPr>
          <w:b/>
        </w:rPr>
        <w:t xml:space="preserve">Artículo 6. </w:t>
      </w:r>
      <w:r w:rsidRPr="00EF4F7C">
        <w:rPr>
          <w:highlight w:val="yellow"/>
        </w:rPr>
        <w:t>Los candidatos académicos requieren:</w:t>
      </w:r>
      <w:r w:rsidRPr="00EF4F7C">
        <w:rPr>
          <w:b/>
          <w:highlight w:val="yellow"/>
        </w:rPr>
        <w:t xml:space="preserve"> </w:t>
      </w:r>
    </w:p>
    <w:p w:rsidR="00EF4F7C" w:rsidRPr="00EF4F7C" w:rsidRDefault="00251277" w:rsidP="00251277">
      <w:pPr>
        <w:numPr>
          <w:ilvl w:val="1"/>
          <w:numId w:val="13"/>
        </w:numPr>
        <w:spacing w:after="4" w:line="248" w:lineRule="auto"/>
        <w:ind w:left="1142" w:right="0" w:hanging="614"/>
        <w:rPr>
          <w:highlight w:val="yellow"/>
        </w:rPr>
      </w:pPr>
      <w:r w:rsidRPr="00EF4F7C">
        <w:rPr>
          <w:highlight w:val="yellow"/>
        </w:rPr>
        <w:t>Haber trabajado como académico en educación superior por lo menos 8 años consecutivos. II.</w:t>
      </w:r>
      <w:r w:rsidRPr="00EF4F7C">
        <w:rPr>
          <w:rFonts w:ascii="Arial" w:eastAsia="Arial" w:hAnsi="Arial" w:cs="Arial"/>
          <w:highlight w:val="yellow"/>
        </w:rPr>
        <w:t xml:space="preserve"> </w:t>
      </w:r>
      <w:r w:rsidRPr="00EF4F7C">
        <w:rPr>
          <w:rFonts w:ascii="Arial" w:eastAsia="Arial" w:hAnsi="Arial" w:cs="Arial"/>
          <w:highlight w:val="yellow"/>
        </w:rPr>
        <w:tab/>
      </w:r>
    </w:p>
    <w:p w:rsidR="00251277" w:rsidRPr="00EF4F7C" w:rsidRDefault="00251277" w:rsidP="00251277">
      <w:pPr>
        <w:numPr>
          <w:ilvl w:val="1"/>
          <w:numId w:val="13"/>
        </w:numPr>
        <w:spacing w:after="4" w:line="248" w:lineRule="auto"/>
        <w:ind w:left="1142" w:right="0" w:hanging="614"/>
        <w:rPr>
          <w:highlight w:val="yellow"/>
        </w:rPr>
      </w:pPr>
      <w:r w:rsidRPr="00EF4F7C">
        <w:rPr>
          <w:highlight w:val="yellow"/>
        </w:rPr>
        <w:t xml:space="preserve">Contar con conocimiento y praxis en vinculación social.  </w:t>
      </w:r>
    </w:p>
    <w:p w:rsidR="00251277" w:rsidRPr="00EF4F7C" w:rsidRDefault="00251277" w:rsidP="00251277">
      <w:pPr>
        <w:numPr>
          <w:ilvl w:val="1"/>
          <w:numId w:val="15"/>
        </w:numPr>
        <w:spacing w:after="4" w:line="248" w:lineRule="auto"/>
        <w:ind w:right="0" w:hanging="614"/>
        <w:rPr>
          <w:highlight w:val="yellow"/>
        </w:rPr>
      </w:pPr>
      <w:r w:rsidRPr="00EF4F7C">
        <w:rPr>
          <w:highlight w:val="yellow"/>
        </w:rPr>
        <w:t xml:space="preserve">Tener una amplia experiencia en el trabajo comunitario y haber tenido cargos administrativos o experiencia en espacios de difusión y desarrollo institucional. Demostrar la experiencia y el trabajo, proyectos e investigaciones que se han realizado entre las  comunidades sociales. </w:t>
      </w:r>
    </w:p>
    <w:p w:rsidR="00251277" w:rsidRPr="00EF4F7C" w:rsidRDefault="00251277" w:rsidP="00251277">
      <w:pPr>
        <w:numPr>
          <w:ilvl w:val="1"/>
          <w:numId w:val="15"/>
        </w:numPr>
        <w:spacing w:after="4" w:line="248" w:lineRule="auto"/>
        <w:ind w:right="0" w:hanging="614"/>
        <w:rPr>
          <w:highlight w:val="yellow"/>
        </w:rPr>
      </w:pPr>
      <w:r w:rsidRPr="00EF4F7C">
        <w:rPr>
          <w:highlight w:val="yellow"/>
        </w:rPr>
        <w:lastRenderedPageBreak/>
        <w:t xml:space="preserve">Pertenecer a una universidad pública enclavada en el Distrito Federal. </w:t>
      </w:r>
    </w:p>
    <w:p w:rsidR="00251277" w:rsidRPr="00EF4F7C" w:rsidRDefault="00251277" w:rsidP="00251277">
      <w:pPr>
        <w:numPr>
          <w:ilvl w:val="1"/>
          <w:numId w:val="15"/>
        </w:numPr>
        <w:spacing w:after="4" w:line="248" w:lineRule="auto"/>
        <w:ind w:right="0" w:hanging="614"/>
        <w:rPr>
          <w:highlight w:val="yellow"/>
        </w:rPr>
      </w:pPr>
      <w:r w:rsidRPr="00EF4F7C">
        <w:rPr>
          <w:highlight w:val="yellow"/>
        </w:rPr>
        <w:t xml:space="preserve">Tener disponibilidad de tiempo para formar parte del Consejo Social Consultivo. </w:t>
      </w:r>
    </w:p>
    <w:p w:rsidR="00251277" w:rsidRDefault="00251277" w:rsidP="00251277">
      <w:pPr>
        <w:spacing w:after="0" w:line="259" w:lineRule="auto"/>
        <w:ind w:left="29" w:firstLine="0"/>
        <w:jc w:val="left"/>
      </w:pPr>
      <w:r>
        <w:rPr>
          <w:b/>
        </w:rPr>
        <w:t xml:space="preserve"> </w:t>
      </w:r>
    </w:p>
    <w:p w:rsidR="00251277" w:rsidRDefault="00251277" w:rsidP="00251277">
      <w:pPr>
        <w:ind w:left="24"/>
      </w:pPr>
      <w:r>
        <w:rPr>
          <w:b/>
        </w:rPr>
        <w:t xml:space="preserve">Artículo 7. </w:t>
      </w:r>
      <w:r>
        <w:t>Los aspirantes a representante académico en el Consejo Social Consultivo deberán presentar los siguientes documentos:</w:t>
      </w:r>
      <w:r>
        <w:rPr>
          <w:b/>
        </w:rPr>
        <w:t xml:space="preserve"> </w:t>
      </w:r>
    </w:p>
    <w:p w:rsidR="00251277" w:rsidRDefault="00251277" w:rsidP="00251277">
      <w:pPr>
        <w:numPr>
          <w:ilvl w:val="1"/>
          <w:numId w:val="16"/>
        </w:numPr>
        <w:spacing w:after="4" w:line="248" w:lineRule="auto"/>
        <w:ind w:right="0" w:hanging="614"/>
      </w:pPr>
      <w:r>
        <w:t xml:space="preserve">Identificación oficial (credencial de elector, cartilla militar, pasaporte o cédula profesional).  </w:t>
      </w:r>
    </w:p>
    <w:p w:rsidR="00251277" w:rsidRPr="00EF4F7C" w:rsidRDefault="00251277" w:rsidP="00251277">
      <w:pPr>
        <w:numPr>
          <w:ilvl w:val="1"/>
          <w:numId w:val="16"/>
        </w:numPr>
        <w:spacing w:after="4" w:line="248" w:lineRule="auto"/>
        <w:ind w:right="0" w:hanging="614"/>
        <w:rPr>
          <w:highlight w:val="yellow"/>
        </w:rPr>
      </w:pPr>
      <w:r w:rsidRPr="00EF4F7C">
        <w:rPr>
          <w:highlight w:val="yellow"/>
        </w:rPr>
        <w:t xml:space="preserve">Constancia firmada y sellada, por parte de una o varias instituciones de educación pública superior, que demuestren experiencia académica por lo menos de 8 años.   </w:t>
      </w:r>
    </w:p>
    <w:p w:rsidR="00251277" w:rsidRDefault="00251277" w:rsidP="00251277">
      <w:pPr>
        <w:numPr>
          <w:ilvl w:val="1"/>
          <w:numId w:val="16"/>
        </w:numPr>
        <w:spacing w:after="4" w:line="248" w:lineRule="auto"/>
        <w:ind w:right="0" w:hanging="614"/>
      </w:pPr>
      <w:r>
        <w:t xml:space="preserve">Curriculum Vitae. </w:t>
      </w:r>
    </w:p>
    <w:p w:rsidR="00251277" w:rsidRDefault="00251277" w:rsidP="00251277">
      <w:pPr>
        <w:numPr>
          <w:ilvl w:val="1"/>
          <w:numId w:val="16"/>
        </w:numPr>
        <w:spacing w:after="4" w:line="248" w:lineRule="auto"/>
        <w:ind w:right="0" w:hanging="614"/>
      </w:pPr>
      <w:r>
        <w:t xml:space="preserve">Exposición de motivos del porqué desea integrarse a los trabajos del Consejo Social Consultivo de máximo tres cuartillas. </w:t>
      </w:r>
    </w:p>
    <w:p w:rsidR="00251277" w:rsidRDefault="00251277" w:rsidP="00251277">
      <w:pPr>
        <w:numPr>
          <w:ilvl w:val="1"/>
          <w:numId w:val="16"/>
        </w:numPr>
        <w:spacing w:after="4" w:line="248" w:lineRule="auto"/>
        <w:ind w:right="0" w:hanging="614"/>
      </w:pPr>
      <w:r w:rsidRPr="00EF4F7C">
        <w:rPr>
          <w:highlight w:val="yellow"/>
        </w:rPr>
        <w:t>Constancias o publicaciones que demuestren tener la experiencia mencionada en el artículo 6, fracción III de esta Convocatoria</w:t>
      </w:r>
      <w:r>
        <w:t xml:space="preserve">. </w:t>
      </w:r>
    </w:p>
    <w:p w:rsidR="00251277" w:rsidRDefault="00251277" w:rsidP="00251277">
      <w:pPr>
        <w:spacing w:after="0" w:line="259" w:lineRule="auto"/>
        <w:ind w:left="29" w:firstLine="0"/>
        <w:jc w:val="left"/>
      </w:pPr>
      <w:r>
        <w:t xml:space="preserve"> </w:t>
      </w:r>
    </w:p>
    <w:p w:rsidR="00251277" w:rsidRDefault="00251277" w:rsidP="00251277">
      <w:pPr>
        <w:ind w:left="614" w:right="4470" w:hanging="600"/>
      </w:pPr>
      <w:r>
        <w:rPr>
          <w:b/>
        </w:rPr>
        <w:t xml:space="preserve">Artículo 8. </w:t>
      </w:r>
      <w:r>
        <w:t>En el caso de los candidatos egresados, se requiere: I.</w:t>
      </w:r>
      <w:r>
        <w:rPr>
          <w:rFonts w:ascii="Arial" w:eastAsia="Arial" w:hAnsi="Arial" w:cs="Arial"/>
        </w:rPr>
        <w:t xml:space="preserve"> </w:t>
      </w:r>
      <w:r>
        <w:t xml:space="preserve">Ser egresado de la UACM. </w:t>
      </w:r>
    </w:p>
    <w:p w:rsidR="00251277" w:rsidRPr="00EF4F7C" w:rsidRDefault="00251277" w:rsidP="00251277">
      <w:pPr>
        <w:numPr>
          <w:ilvl w:val="1"/>
          <w:numId w:val="13"/>
        </w:numPr>
        <w:spacing w:after="4" w:line="248" w:lineRule="auto"/>
        <w:ind w:left="1142" w:right="0" w:hanging="614"/>
        <w:rPr>
          <w:highlight w:val="yellow"/>
        </w:rPr>
      </w:pPr>
      <w:r w:rsidRPr="00EF4F7C">
        <w:rPr>
          <w:highlight w:val="yellow"/>
        </w:rPr>
        <w:t xml:space="preserve">Que durante la estancia del egresado en la Universidad haya contado con una actitud comprometida con el quehacer como estudiante, con la Universidad y con su entorno.  </w:t>
      </w:r>
    </w:p>
    <w:p w:rsidR="00251277" w:rsidRPr="00EF4F7C" w:rsidRDefault="00251277" w:rsidP="00251277">
      <w:pPr>
        <w:numPr>
          <w:ilvl w:val="1"/>
          <w:numId w:val="13"/>
        </w:numPr>
        <w:spacing w:after="4" w:line="248" w:lineRule="auto"/>
        <w:ind w:left="1142" w:right="0" w:hanging="614"/>
        <w:rPr>
          <w:highlight w:val="yellow"/>
        </w:rPr>
      </w:pPr>
      <w:r w:rsidRPr="00EF4F7C">
        <w:rPr>
          <w:highlight w:val="yellow"/>
        </w:rPr>
        <w:t xml:space="preserve">Haber demostrado un buen desempeño académico durante su estancia en la Universidad. El desempeño académico se considera a partir de los objetivos alcanzados por el estudiante, la experiencia y los frutos obtenidos con base en el desarrollo de proyectos e investigaciones de índole  académica.  </w:t>
      </w:r>
    </w:p>
    <w:p w:rsidR="00251277" w:rsidRDefault="00251277" w:rsidP="00251277">
      <w:pPr>
        <w:numPr>
          <w:ilvl w:val="1"/>
          <w:numId w:val="13"/>
        </w:numPr>
        <w:spacing w:after="4" w:line="248" w:lineRule="auto"/>
        <w:ind w:left="1142" w:right="0" w:hanging="614"/>
      </w:pPr>
      <w:r w:rsidRPr="00EF4F7C">
        <w:rPr>
          <w:highlight w:val="yellow"/>
        </w:rPr>
        <w:t>Estudiantes que, habiéndose titulado, no estén realizando otros estudios en la Universidad.</w:t>
      </w:r>
      <w:r>
        <w:t xml:space="preserve"> </w:t>
      </w:r>
    </w:p>
    <w:p w:rsidR="00251277" w:rsidRPr="00EF4F7C" w:rsidRDefault="00251277" w:rsidP="00251277">
      <w:pPr>
        <w:ind w:left="974" w:right="236" w:hanging="960"/>
        <w:rPr>
          <w:highlight w:val="yellow"/>
        </w:rPr>
      </w:pPr>
      <w:r>
        <w:rPr>
          <w:b/>
        </w:rPr>
        <w:t>Articulo 9.</w:t>
      </w:r>
      <w:r>
        <w:t xml:space="preserve"> Los aspirantes egresados al Consejo Social Consultivo deberán presentar los siguientes documentos:</w:t>
      </w:r>
      <w:r>
        <w:rPr>
          <w:b/>
        </w:rPr>
        <w:t xml:space="preserve"> </w:t>
      </w:r>
      <w:r>
        <w:t>I.</w:t>
      </w:r>
      <w:r>
        <w:rPr>
          <w:rFonts w:ascii="Arial" w:eastAsia="Arial" w:hAnsi="Arial" w:cs="Arial"/>
        </w:rPr>
        <w:t xml:space="preserve"> </w:t>
      </w:r>
      <w:r>
        <w:rPr>
          <w:rFonts w:ascii="Arial" w:eastAsia="Arial" w:hAnsi="Arial" w:cs="Arial"/>
        </w:rPr>
        <w:tab/>
      </w:r>
      <w:r w:rsidRPr="00EF4F7C">
        <w:rPr>
          <w:highlight w:val="yellow"/>
        </w:rPr>
        <w:t xml:space="preserve">Identificación oficial (credencial de elector, cartilla militar, pasaporte o cédula profesional).  </w:t>
      </w:r>
    </w:p>
    <w:p w:rsidR="00251277" w:rsidRPr="00EF4F7C" w:rsidRDefault="00251277" w:rsidP="00251277">
      <w:pPr>
        <w:numPr>
          <w:ilvl w:val="2"/>
          <w:numId w:val="13"/>
        </w:numPr>
        <w:spacing w:after="4" w:line="248" w:lineRule="auto"/>
        <w:ind w:left="1478" w:right="0" w:hanging="590"/>
        <w:rPr>
          <w:highlight w:val="yellow"/>
        </w:rPr>
      </w:pPr>
      <w:r w:rsidRPr="00EF4F7C">
        <w:rPr>
          <w:highlight w:val="yellow"/>
        </w:rPr>
        <w:t xml:space="preserve">Título expedido por la UACM o cédula profesional; en su defecto, demostrar, con el documento correspondiente, que su título se encuentra en trámite. </w:t>
      </w:r>
    </w:p>
    <w:p w:rsidR="00251277" w:rsidRPr="00EF4F7C" w:rsidRDefault="00251277" w:rsidP="00251277">
      <w:pPr>
        <w:numPr>
          <w:ilvl w:val="2"/>
          <w:numId w:val="13"/>
        </w:numPr>
        <w:spacing w:after="4" w:line="248" w:lineRule="auto"/>
        <w:ind w:left="1478" w:right="0" w:hanging="590"/>
        <w:rPr>
          <w:highlight w:val="yellow"/>
        </w:rPr>
      </w:pPr>
      <w:r w:rsidRPr="00EF4F7C">
        <w:rPr>
          <w:highlight w:val="yellow"/>
        </w:rPr>
        <w:t xml:space="preserve">Documentos oficiales que comprueben el compromiso del o la egresada (pueden ser por medio de documentación relativa a trabajo en proyectos vinculados con alguna problemática, necesidad social o de la Universidad, así como con constancias que acrediten su participación en foros, seminarios o talleres enfocados a la educación o a las necesidades sociales). </w:t>
      </w:r>
    </w:p>
    <w:p w:rsidR="00251277" w:rsidRDefault="00251277" w:rsidP="00251277">
      <w:pPr>
        <w:spacing w:after="0" w:line="259" w:lineRule="auto"/>
        <w:ind w:left="749" w:firstLine="0"/>
        <w:jc w:val="left"/>
      </w:pPr>
      <w:r>
        <w:t xml:space="preserve"> </w:t>
      </w:r>
    </w:p>
    <w:p w:rsidR="00251277" w:rsidRDefault="00251277" w:rsidP="00251277">
      <w:pPr>
        <w:pStyle w:val="Ttulo2"/>
        <w:ind w:left="24"/>
      </w:pPr>
      <w:r>
        <w:t>TÍTULO TERCERO</w:t>
      </w:r>
      <w:r>
        <w:rPr>
          <w:b w:val="0"/>
        </w:rPr>
        <w:t xml:space="preserve"> </w:t>
      </w:r>
    </w:p>
    <w:p w:rsidR="00251277" w:rsidRDefault="00251277" w:rsidP="00251277">
      <w:pPr>
        <w:pStyle w:val="Ttulo3"/>
        <w:ind w:left="24" w:right="0"/>
      </w:pPr>
      <w:r>
        <w:t xml:space="preserve">Del Registro y criterios de elección de los aspirantes Capítulo único </w:t>
      </w:r>
    </w:p>
    <w:p w:rsidR="00251277" w:rsidRDefault="00251277" w:rsidP="00251277">
      <w:pPr>
        <w:spacing w:after="0" w:line="259" w:lineRule="auto"/>
        <w:ind w:left="29" w:firstLine="0"/>
        <w:jc w:val="left"/>
      </w:pPr>
      <w:r>
        <w:t xml:space="preserve"> </w:t>
      </w:r>
    </w:p>
    <w:p w:rsidR="00251277" w:rsidRPr="00EF4F7C" w:rsidRDefault="00251277" w:rsidP="00251277">
      <w:pPr>
        <w:ind w:left="24"/>
        <w:rPr>
          <w:highlight w:val="yellow"/>
        </w:rPr>
      </w:pPr>
      <w:r>
        <w:rPr>
          <w:b/>
        </w:rPr>
        <w:t>Artículo 10.</w:t>
      </w:r>
      <w:r>
        <w:t xml:space="preserve"> </w:t>
      </w:r>
      <w:r w:rsidRPr="00EF4F7C">
        <w:rPr>
          <w:highlight w:val="yellow"/>
        </w:rPr>
        <w:t xml:space="preserve">En el caso de los representantes de pueblos, comunidades u organizaciones sociales entregarán los documentos requeridos para su registro en cada uno de los planteles con la Secretaría Técnica de Consejo de Plantel o Coordinación del Plantel en el periodo del 13 al 22 de abril del 2015, en un horario de 10:00 a 19:00 horas. </w:t>
      </w:r>
    </w:p>
    <w:p w:rsidR="00251277" w:rsidRPr="00EF4F7C" w:rsidRDefault="00251277" w:rsidP="00251277">
      <w:pPr>
        <w:ind w:left="24"/>
        <w:rPr>
          <w:highlight w:val="yellow"/>
        </w:rPr>
      </w:pPr>
      <w:r w:rsidRPr="00EF4F7C">
        <w:rPr>
          <w:b/>
          <w:highlight w:val="yellow"/>
        </w:rPr>
        <w:t xml:space="preserve">Artículo 11. </w:t>
      </w:r>
      <w:r w:rsidRPr="00EF4F7C">
        <w:rPr>
          <w:highlight w:val="yellow"/>
        </w:rPr>
        <w:t xml:space="preserve">Los representantes de pueblos, comunidades u organizaciones sociales para el Consejo Social Consultivo serán designados y nombrados por cada Consejo de Plantel en sesión extraordinaria a más tardar en la </w:t>
      </w:r>
    </w:p>
    <w:p w:rsidR="00251277" w:rsidRPr="00EF4F7C" w:rsidRDefault="00251277" w:rsidP="00251277">
      <w:pPr>
        <w:rPr>
          <w:highlight w:val="yellow"/>
        </w:rPr>
        <w:sectPr w:rsidR="00251277" w:rsidRPr="00EF4F7C">
          <w:headerReference w:type="even" r:id="rId5"/>
          <w:headerReference w:type="default" r:id="rId6"/>
          <w:footerReference w:type="even" r:id="rId7"/>
          <w:footerReference w:type="default" r:id="rId8"/>
          <w:headerReference w:type="first" r:id="rId9"/>
          <w:footerReference w:type="first" r:id="rId10"/>
          <w:pgSz w:w="12240" w:h="15840"/>
          <w:pgMar w:top="2131" w:right="1075" w:bottom="1494" w:left="1051" w:header="708" w:footer="737" w:gutter="0"/>
          <w:cols w:space="720"/>
        </w:sectPr>
      </w:pPr>
    </w:p>
    <w:p w:rsidR="00251277" w:rsidRDefault="00251277" w:rsidP="00251277">
      <w:pPr>
        <w:ind w:left="24"/>
      </w:pPr>
      <w:r w:rsidRPr="00EF4F7C">
        <w:rPr>
          <w:highlight w:val="yellow"/>
        </w:rPr>
        <w:lastRenderedPageBreak/>
        <w:t>semana del 23 al  31 de abril del 2015; con quórum de las dos terceras partes del Consejo, los tres sectores representados y una votación de, cuando menos, la mitad más uno de los votos emitidos.</w:t>
      </w:r>
      <w:r>
        <w:t xml:space="preserve"> </w:t>
      </w:r>
    </w:p>
    <w:p w:rsidR="00251277" w:rsidRDefault="00251277" w:rsidP="00251277">
      <w:pPr>
        <w:ind w:left="24"/>
      </w:pPr>
      <w:r>
        <w:rPr>
          <w:b/>
        </w:rPr>
        <w:t>Artículo 12.</w:t>
      </w:r>
      <w:r>
        <w:t xml:space="preserve"> </w:t>
      </w:r>
      <w:r w:rsidRPr="00EF4F7C">
        <w:rPr>
          <w:highlight w:val="yellow"/>
        </w:rPr>
        <w:t>A los representantes de pueblos, comunidades u organizaciones sociales elegidos, se les otorgará una constancia por parte del Consejo de Platel correspondiente donde manifiesten su designación para formar parte del Consejo Social Consultivo.</w:t>
      </w:r>
      <w:r>
        <w:t xml:space="preserve"> </w:t>
      </w:r>
    </w:p>
    <w:p w:rsidR="00251277" w:rsidRDefault="00251277" w:rsidP="00251277">
      <w:pPr>
        <w:ind w:left="24"/>
      </w:pPr>
      <w:r>
        <w:rPr>
          <w:b/>
        </w:rPr>
        <w:t>Artículo 13.</w:t>
      </w:r>
      <w:r>
        <w:t xml:space="preserve"> </w:t>
      </w:r>
      <w:r w:rsidRPr="00EF4F7C">
        <w:rPr>
          <w:highlight w:val="yellow"/>
        </w:rPr>
        <w:t>La resolución de la elección del representante de pueblos, comunidades u organizaciones sociales para el Consejo Social Consultivo deberá  ser entregada por escrito a la Comisión de Difusión Cultural, Extensión y Cooperación Universitaria en un plazo máximo de dos días hábiles después de la elección, para su presentación ante el Pleno del Consejo Universitario</w:t>
      </w:r>
      <w:r>
        <w:t xml:space="preserve">. </w:t>
      </w:r>
    </w:p>
    <w:p w:rsidR="00251277" w:rsidRDefault="00251277" w:rsidP="00251277">
      <w:pPr>
        <w:ind w:left="24"/>
      </w:pPr>
      <w:r>
        <w:rPr>
          <w:b/>
        </w:rPr>
        <w:t xml:space="preserve">Artículo 14. </w:t>
      </w:r>
      <w:r w:rsidRPr="00EF4F7C">
        <w:rPr>
          <w:highlight w:val="yellow"/>
        </w:rPr>
        <w:t>En el caso de los académicos y egresados, el registro se realizará en las oficinas del Consejo Universitario durante la semana del  13 al 22 de abril del 2015, en un horario de 10:00 a 19:00 horas, por el responsable en turno de la Comisión de Difusión Cultural, Extensión y Cooperación Universitaria; dicha comisión revisará los documentos y el cumplimiento de los requisitos.</w:t>
      </w:r>
      <w:r>
        <w:t xml:space="preserve"> </w:t>
      </w:r>
    </w:p>
    <w:p w:rsidR="00251277" w:rsidRDefault="00251277" w:rsidP="00251277">
      <w:pPr>
        <w:ind w:left="24"/>
      </w:pPr>
      <w:r>
        <w:rPr>
          <w:b/>
        </w:rPr>
        <w:t xml:space="preserve">Artículo 15. </w:t>
      </w:r>
      <w:r w:rsidRPr="00EF4F7C">
        <w:rPr>
          <w:highlight w:val="yellow"/>
        </w:rPr>
        <w:t>Las candidaturas aceptadas por la Comisión de Difusión Cultural, Extensión y Cooperación Universitaria, serán presentadas en el pleno durante sesión extraordinaria al Consejo Universitario a más tardar en la semana del 23 al  31 de abril del 2015, para elegir mediante votación, a los tres  académicos y los tres egresados que conformarán el Consejo social Consultivo</w:t>
      </w:r>
      <w:r>
        <w:t xml:space="preserve">.  </w:t>
      </w:r>
    </w:p>
    <w:p w:rsidR="00251277" w:rsidRDefault="00251277" w:rsidP="00251277">
      <w:pPr>
        <w:spacing w:after="0" w:line="259" w:lineRule="auto"/>
        <w:ind w:left="0" w:firstLine="0"/>
        <w:jc w:val="left"/>
      </w:pPr>
      <w:r>
        <w:rPr>
          <w:b/>
        </w:rPr>
        <w:t xml:space="preserve"> </w:t>
      </w:r>
    </w:p>
    <w:p w:rsidR="00251277" w:rsidRDefault="00251277" w:rsidP="00251277">
      <w:pPr>
        <w:pStyle w:val="Ttulo2"/>
        <w:ind w:left="24"/>
      </w:pPr>
      <w:r>
        <w:t xml:space="preserve">TÍTULO CUARTO </w:t>
      </w:r>
    </w:p>
    <w:p w:rsidR="00251277" w:rsidRDefault="00251277" w:rsidP="00251277">
      <w:pPr>
        <w:spacing w:after="0" w:line="259" w:lineRule="auto"/>
        <w:ind w:left="0" w:firstLine="0"/>
        <w:jc w:val="left"/>
      </w:pPr>
      <w:r>
        <w:rPr>
          <w:b/>
        </w:rPr>
        <w:t xml:space="preserve"> </w:t>
      </w:r>
    </w:p>
    <w:p w:rsidR="00251277" w:rsidRDefault="00251277" w:rsidP="00251277">
      <w:pPr>
        <w:spacing w:after="0" w:line="259" w:lineRule="auto"/>
        <w:ind w:left="24"/>
        <w:jc w:val="left"/>
      </w:pPr>
      <w:r>
        <w:rPr>
          <w:b/>
        </w:rPr>
        <w:t xml:space="preserve">Del Resultado y conformación </w:t>
      </w:r>
    </w:p>
    <w:p w:rsidR="00251277" w:rsidRDefault="00251277" w:rsidP="00251277">
      <w:pPr>
        <w:spacing w:after="0" w:line="259" w:lineRule="auto"/>
        <w:ind w:left="0" w:firstLine="0"/>
        <w:jc w:val="left"/>
      </w:pPr>
      <w:r>
        <w:t xml:space="preserve"> </w:t>
      </w:r>
    </w:p>
    <w:p w:rsidR="00251277" w:rsidRDefault="00251277" w:rsidP="00251277">
      <w:pPr>
        <w:pStyle w:val="Ttulo3"/>
        <w:ind w:left="24" w:right="0"/>
      </w:pPr>
      <w:r>
        <w:t xml:space="preserve">Capítulo único </w:t>
      </w:r>
    </w:p>
    <w:p w:rsidR="00251277" w:rsidRDefault="00251277" w:rsidP="00251277">
      <w:pPr>
        <w:spacing w:after="0" w:line="259" w:lineRule="auto"/>
        <w:ind w:left="0" w:firstLine="0"/>
        <w:jc w:val="left"/>
      </w:pPr>
      <w:r>
        <w:t xml:space="preserve"> </w:t>
      </w:r>
    </w:p>
    <w:p w:rsidR="00251277" w:rsidRPr="00EF4F7C" w:rsidRDefault="00251277" w:rsidP="00251277">
      <w:pPr>
        <w:ind w:left="24"/>
        <w:rPr>
          <w:highlight w:val="yellow"/>
        </w:rPr>
      </w:pPr>
      <w:r>
        <w:rPr>
          <w:b/>
        </w:rPr>
        <w:t xml:space="preserve">Artículo 16. </w:t>
      </w:r>
      <w:r w:rsidRPr="00EF4F7C">
        <w:rPr>
          <w:highlight w:val="yellow"/>
        </w:rPr>
        <w:t xml:space="preserve">La Secretaría Técnica de cada uno de los Consejos de Plantel entregará a la Comisión de Difusión </w:t>
      </w:r>
    </w:p>
    <w:p w:rsidR="00251277" w:rsidRDefault="00251277" w:rsidP="00251277">
      <w:pPr>
        <w:ind w:left="24"/>
      </w:pPr>
      <w:r w:rsidRPr="00EF4F7C">
        <w:rPr>
          <w:highlight w:val="yellow"/>
        </w:rPr>
        <w:t>Cultural, Extensión y Cooperación Universitaria y al interesado, el acta de nombramiento como integrante del Consejo Social Consultivo que contendrá el nombre y logo de la institución, el nombre del candidato designado, su nombramiento, los nombres de los integrantes del Consejo de Plantel que participaron en la elección y la rúbrica de los mismos.</w:t>
      </w:r>
      <w:r>
        <w:t xml:space="preserve"> </w:t>
      </w:r>
    </w:p>
    <w:p w:rsidR="00251277" w:rsidRDefault="00251277" w:rsidP="00251277">
      <w:pPr>
        <w:ind w:left="24"/>
      </w:pPr>
      <w:r>
        <w:rPr>
          <w:b/>
        </w:rPr>
        <w:t xml:space="preserve">Artículo 17. </w:t>
      </w:r>
      <w:r>
        <w:t xml:space="preserve">La Comisión de Difusión Cultural, Extensión y Cooperación Universitaria presentará, en sesión extraordinaria, ante el Pleno del Consejo Universitario, los resultados de los representantes de pueblos, comunidades u organizaciones sociales, para su conocimiento. </w:t>
      </w:r>
    </w:p>
    <w:p w:rsidR="00251277" w:rsidRDefault="00251277" w:rsidP="00251277">
      <w:pPr>
        <w:ind w:left="24"/>
      </w:pPr>
      <w:r>
        <w:rPr>
          <w:b/>
        </w:rPr>
        <w:t xml:space="preserve">Artículo 18. </w:t>
      </w:r>
      <w:r>
        <w:t xml:space="preserve">La Comisión de Difusión Cultural, Extensión y Cooperación Universitaria presentará al Pleno los candidatos egresados por colegio y los aspirantes académicos para su votación y elección en sesión extraordinaria del Pleno de Consejo Universitario. Los resultados con los nombres de todos los integrantes del Consejo Social Consultivo se publicarán al día siguiente de la sesión. </w:t>
      </w:r>
    </w:p>
    <w:p w:rsidR="00251277" w:rsidRDefault="00251277" w:rsidP="00251277">
      <w:pPr>
        <w:ind w:left="24"/>
      </w:pPr>
      <w:r>
        <w:rPr>
          <w:b/>
        </w:rPr>
        <w:lastRenderedPageBreak/>
        <w:t xml:space="preserve">Artículo 19. </w:t>
      </w:r>
      <w:r w:rsidRPr="00EF4F7C">
        <w:rPr>
          <w:highlight w:val="yellow"/>
        </w:rPr>
        <w:t>La Comisión de Organización citará a los candidatos designados de los tres sectores para realizar la instalación del Consejo Social Consultivo ante el pleno del Consejo Universitario, en sesión extraordinaria, que tendrá lugar a más tardar el 08 de Mayo del 2015.</w:t>
      </w:r>
      <w:r>
        <w:t xml:space="preserve"> </w:t>
      </w:r>
    </w:p>
    <w:p w:rsidR="00251277" w:rsidRDefault="00251277" w:rsidP="00251277">
      <w:pPr>
        <w:ind w:left="24"/>
      </w:pPr>
      <w:r>
        <w:rPr>
          <w:b/>
        </w:rPr>
        <w:t xml:space="preserve">Artículo 20. </w:t>
      </w:r>
      <w:r w:rsidRPr="00EF4F7C">
        <w:rPr>
          <w:highlight w:val="yellow"/>
        </w:rPr>
        <w:t>El Secretario Técnico de la Comisión de Organización del Consejo Universitario programará la primera sesión del Consejo Social Consultivo. En esa misma sesión se elegirá al Secretario Técnico y a los Relatores del Consejo Social Consultivo.</w:t>
      </w:r>
      <w:r>
        <w:t xml:space="preserve"> </w:t>
      </w:r>
    </w:p>
    <w:p w:rsidR="00251277" w:rsidRDefault="00251277" w:rsidP="00251277">
      <w:pPr>
        <w:ind w:left="24"/>
      </w:pPr>
      <w:r>
        <w:rPr>
          <w:b/>
        </w:rPr>
        <w:t>Artículo 21.</w:t>
      </w:r>
      <w:r>
        <w:t xml:space="preserve"> </w:t>
      </w:r>
      <w:r w:rsidRPr="00EF4F7C">
        <w:rPr>
          <w:highlight w:val="yellow"/>
        </w:rPr>
        <w:t>La primera sesión del Consejo Social Consultivo deberá realizarse en un plazo no mayor de  un mes después de su instalación.</w:t>
      </w:r>
      <w:r>
        <w:t xml:space="preserve"> </w:t>
      </w:r>
    </w:p>
    <w:p w:rsidR="00251277" w:rsidRDefault="00251277" w:rsidP="00251277">
      <w:pPr>
        <w:spacing w:after="0" w:line="259" w:lineRule="auto"/>
        <w:ind w:left="0" w:firstLine="0"/>
        <w:jc w:val="left"/>
      </w:pPr>
      <w:r>
        <w:rPr>
          <w:b/>
        </w:rPr>
        <w:t xml:space="preserve"> </w:t>
      </w:r>
    </w:p>
    <w:p w:rsidR="00251277" w:rsidRDefault="00251277" w:rsidP="00251277">
      <w:pPr>
        <w:spacing w:after="0" w:line="259" w:lineRule="auto"/>
        <w:ind w:left="44" w:firstLine="0"/>
        <w:jc w:val="center"/>
      </w:pPr>
      <w:r>
        <w:rPr>
          <w:i/>
        </w:rPr>
        <w:t xml:space="preserve"> </w:t>
      </w:r>
    </w:p>
    <w:p w:rsidR="00251277" w:rsidRDefault="00251277" w:rsidP="00251277">
      <w:pPr>
        <w:ind w:left="-5" w:right="0"/>
      </w:pPr>
      <w:r>
        <w:rPr>
          <w:b/>
        </w:rPr>
        <w:t>1.-</w:t>
      </w:r>
      <w:r>
        <w:t xml:space="preserve"> La Convocatoria para la conformación del Consejo Social Consultivo será pública y abierta, tendrá vigencia de un periodo 45 días a partir del 1 de septiembre y finalizará el 15 de octubre de 2015. </w:t>
      </w:r>
    </w:p>
    <w:p w:rsidR="00251277" w:rsidRDefault="00251277" w:rsidP="00251277">
      <w:pPr>
        <w:ind w:left="-5" w:right="0"/>
      </w:pPr>
      <w:r>
        <w:rPr>
          <w:b/>
        </w:rPr>
        <w:t>2.-</w:t>
      </w:r>
      <w:r>
        <w:t xml:space="preserve"> La recepción de documentos para los tres sectores del Consejo Social Consultivo (representantes de las comunidades, pueblos u organizaciones sociales, académicos de otras instituciones públicas de nivel superior, egresados de la Universidad de diferentes áreas del conocimiento) tendrá una duración de 7 días hábiles, a partir del día 16 de octubre y hasta el día 26 del mismo mes de 2015. </w:t>
      </w:r>
    </w:p>
    <w:p w:rsidR="00251277" w:rsidRDefault="00251277" w:rsidP="00251277">
      <w:pPr>
        <w:ind w:left="-5" w:right="0"/>
      </w:pPr>
      <w:r>
        <w:rPr>
          <w:b/>
        </w:rPr>
        <w:t>3.-</w:t>
      </w:r>
      <w:r>
        <w:t xml:space="preserve"> La elección de los representantes se deberá llevar a cabo del 27 de octubre al 4 de noviembre del 2015. </w:t>
      </w:r>
    </w:p>
    <w:p w:rsidR="00251277" w:rsidRDefault="00251277" w:rsidP="00251277">
      <w:pPr>
        <w:ind w:left="-5" w:right="0"/>
      </w:pPr>
      <w:r>
        <w:rPr>
          <w:b/>
        </w:rPr>
        <w:t>4.-</w:t>
      </w:r>
      <w:r>
        <w:t xml:space="preserve"> El nombramiento y la instalación del Consejo Social Consultivo se deberán llevar a cabo dentro del periodo del 5 al 13 de noviembre de 2015 en sesión extraordinaria del Consejo Universitario. </w:t>
      </w:r>
      <w:r>
        <w:rPr>
          <w:b/>
        </w:rPr>
        <w:t xml:space="preserve">En relación a la emisión de la convocatoria, cabe aclarar: </w:t>
      </w:r>
    </w:p>
    <w:p w:rsidR="00251277" w:rsidRDefault="00251277" w:rsidP="00251277">
      <w:pPr>
        <w:spacing w:after="0" w:line="259" w:lineRule="auto"/>
        <w:ind w:left="0" w:right="0" w:firstLine="0"/>
        <w:jc w:val="left"/>
      </w:pPr>
      <w:r>
        <w:t xml:space="preserve"> </w:t>
      </w:r>
    </w:p>
    <w:p w:rsidR="00251277" w:rsidRDefault="00251277" w:rsidP="00251277">
      <w:pPr>
        <w:ind w:left="-5" w:right="58"/>
      </w:pPr>
      <w:r>
        <w:rPr>
          <w:b/>
        </w:rPr>
        <w:t>1</w:t>
      </w:r>
      <w:r>
        <w:t xml:space="preserve">.-La Convocatoria para la conformación del Consejo Social Consultivo será pública y abierta, tendrá vigencia de un mes a partir del primero de mayo y finalizará el 31 de mayo de 2015. </w:t>
      </w:r>
    </w:p>
    <w:p w:rsidR="00251277" w:rsidRDefault="00251277" w:rsidP="00251277">
      <w:pPr>
        <w:ind w:left="-5" w:right="58"/>
      </w:pPr>
      <w:r>
        <w:rPr>
          <w:b/>
        </w:rPr>
        <w:t>2</w:t>
      </w:r>
      <w:r>
        <w:t xml:space="preserve">.-La recepción de documentos para los tres sectores del Consejo Social Consultivo (representantes de las comunidades, pueblos u organizaciones sociales, académicos de otras instituciones públicas de nivel superior, egresados de la Universidad de diferentes áreas del conocimiento) tendrá una duración de 7 días hábiles, a partir del día 1 de junio y hasta el día 9 de junio mes de 2015. </w:t>
      </w:r>
    </w:p>
    <w:p w:rsidR="00251277" w:rsidRDefault="00251277" w:rsidP="00251277">
      <w:pPr>
        <w:ind w:left="-5" w:right="58"/>
      </w:pPr>
      <w:r>
        <w:rPr>
          <w:b/>
        </w:rPr>
        <w:t>3</w:t>
      </w:r>
      <w:r>
        <w:t xml:space="preserve">.-La elección de los representantes se deberá llevar a cabo del 10 al 19 de junio del 2015. </w:t>
      </w:r>
    </w:p>
    <w:p w:rsidR="00251277" w:rsidRDefault="00251277" w:rsidP="00251277">
      <w:pPr>
        <w:ind w:left="-5" w:right="58"/>
      </w:pPr>
      <w:r>
        <w:rPr>
          <w:b/>
        </w:rPr>
        <w:t>4</w:t>
      </w:r>
      <w:r>
        <w:t xml:space="preserve">.-El nombramiento y la instalación del Consejo Social Consultivo se deberán llevar a cabo dentro del periodo del 22 al 30 de junio del 2015 en sesión extraordinaria del Consejo Universitario. </w:t>
      </w:r>
    </w:p>
    <w:p w:rsidR="00251277" w:rsidRDefault="00251277" w:rsidP="00251277">
      <w:pPr>
        <w:ind w:left="-5" w:right="58"/>
      </w:pPr>
    </w:p>
    <w:p w:rsidR="00251277" w:rsidRDefault="00251277" w:rsidP="00251277">
      <w:pPr>
        <w:ind w:left="-5" w:right="58"/>
      </w:pPr>
      <w:r>
        <w:t xml:space="preserve">En relación a la emisión de la convocatoria, cabe aclarar: </w:t>
      </w:r>
    </w:p>
    <w:p w:rsidR="00251277" w:rsidRDefault="00251277" w:rsidP="00251277">
      <w:pPr>
        <w:ind w:left="-5" w:right="58"/>
      </w:pPr>
      <w:r>
        <w:rPr>
          <w:b/>
        </w:rPr>
        <w:t>Primero</w:t>
      </w:r>
      <w:r>
        <w:t xml:space="preserve">.-Todos los lineamientos aprobados para la conformación del Consejo Social Consultivo por el Tercer Consejo Universitario en su Vigésima Octava Sesión Extraordinaria el 9 de diciembre del 2014, serán los mismos, exceptuando las fechas. </w:t>
      </w:r>
    </w:p>
    <w:p w:rsidR="00251277" w:rsidRDefault="00251277" w:rsidP="00251277">
      <w:pPr>
        <w:ind w:left="-5" w:right="58"/>
      </w:pPr>
      <w:r>
        <w:rPr>
          <w:b/>
        </w:rPr>
        <w:t>Segundo</w:t>
      </w:r>
      <w:r>
        <w:t>.-La presente modificación entrará en vigor una vez aprobada por el pleno del Cuarto Consejo Universitario.</w:t>
      </w:r>
    </w:p>
    <w:sectPr w:rsidR="00251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noProof/>
      </w:rPr>
      <mc:AlternateContent>
        <mc:Choice Requires="wpg">
          <w:drawing>
            <wp:anchor distT="0" distB="0" distL="114300" distR="114300" simplePos="0" relativeHeight="251662336" behindDoc="0" locked="0" layoutInCell="1" allowOverlap="1" wp14:anchorId="6E950728" wp14:editId="66407700">
              <wp:simplePos x="0" y="0"/>
              <wp:positionH relativeFrom="page">
                <wp:posOffset>667512</wp:posOffset>
              </wp:positionH>
              <wp:positionV relativeFrom="page">
                <wp:posOffset>9171127</wp:posOffset>
              </wp:positionV>
              <wp:extent cx="6438647" cy="6096"/>
              <wp:effectExtent l="0" t="0" r="0" b="0"/>
              <wp:wrapSquare wrapText="bothSides"/>
              <wp:docPr id="17599" name="Group 1759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100" name="Shape 181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73162E" id="Group 17599" o:spid="_x0000_s1026" style="position:absolute;margin-left:52.55pt;margin-top:722.15pt;width:507pt;height:.5pt;z-index:251662336;mso-position-horizontal-relative:page;mso-position-vertical-relative:page" coordsize="6438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">
              <v:shape id="Shape 18100" o:spid="_x0000_s1027" style="position:absolute;width:64386;height:91;visibility:visible;mso-wrap-style:square;v-text-anchor:top" coordsize="643864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" path="m,l6438647,r,9144l,9144,,e" fillcolor="black" stroked="f" strokeweight="0">
                <v:stroke miterlimit="83231f" joinstyle="miter"/>
                <v:path arrowok="t" textboxrect="0,0,6438647,9144"/>
              </v:shape>
              <w10:wrap type="square" anchorx="page" anchory="page"/>
            </v:group>
          </w:pict>
        </mc:Fallback>
      </mc:AlternateContent>
    </w:r>
    <w:r>
      <w:rPr>
        <w:rFonts w:ascii="Arial" w:eastAsia="Arial" w:hAnsi="Arial" w:cs="Arial"/>
        <w:sz w:val="18"/>
      </w:rPr>
      <w:t xml:space="preserve">Página </w:t>
    </w:r>
    <w:r>
      <w:rPr>
        <w:rFonts w:ascii="Constantia" w:eastAsia="Constantia" w:hAnsi="Constantia" w:cs="Constantia"/>
        <w:sz w:val="20"/>
      </w:rPr>
      <w:fldChar w:fldCharType="begin"/>
    </w:r>
    <w:r>
      <w:instrText xml:space="preserve"> PAGE   \* MERGEFORMAT </w:instrText>
    </w:r>
    <w:r>
      <w:rPr>
        <w:rFonts w:ascii="Constantia" w:eastAsia="Constantia" w:hAnsi="Constantia" w:cs="Constantia"/>
        <w:sz w:val="20"/>
      </w:rP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b/>
        <w:sz w:val="18"/>
      </w:rPr>
      <w:t>11</w:t>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noProof/>
      </w:rPr>
      <mc:AlternateContent>
        <mc:Choice Requires="wpg">
          <w:drawing>
            <wp:anchor distT="0" distB="0" distL="114300" distR="114300" simplePos="0" relativeHeight="251663360" behindDoc="0" locked="0" layoutInCell="1" allowOverlap="1" wp14:anchorId="52222360" wp14:editId="02B3F4B1">
              <wp:simplePos x="0" y="0"/>
              <wp:positionH relativeFrom="page">
                <wp:posOffset>667512</wp:posOffset>
              </wp:positionH>
              <wp:positionV relativeFrom="page">
                <wp:posOffset>9171127</wp:posOffset>
              </wp:positionV>
              <wp:extent cx="6438647" cy="6096"/>
              <wp:effectExtent l="0" t="0" r="0" b="0"/>
              <wp:wrapSquare wrapText="bothSides"/>
              <wp:docPr id="17559" name="Group 1755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098" name="Shape 1809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76E38F" id="Group 17559" o:spid="_x0000_s1026" style="position:absolute;margin-left:52.55pt;margin-top:722.15pt;width:507pt;height:.5pt;z-index:251663360;mso-position-horizontal-relative:page;mso-position-vertical-relative:page" coordsize="6438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">
              <v:shape id="Shape 18098" o:spid="_x0000_s1027" style="position:absolute;width:64386;height:91;visibility:visible;mso-wrap-style:square;v-text-anchor:top" coordsize="643864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" path="m,l6438647,r,9144l,9144,,e" fillcolor="black" stroked="f" strokeweight="0">
                <v:stroke miterlimit="83231f" joinstyle="miter"/>
                <v:path arrowok="t" textboxrect="0,0,6438647,9144"/>
              </v:shape>
              <w10:wrap type="square" anchorx="page" anchory="page"/>
            </v:group>
          </w:pict>
        </mc:Fallback>
      </mc:AlternateContent>
    </w:r>
    <w:r>
      <w:rPr>
        <w:rFonts w:ascii="Arial" w:eastAsia="Arial" w:hAnsi="Arial" w:cs="Arial"/>
        <w:sz w:val="18"/>
      </w:rPr>
      <w:t xml:space="preserve">Página </w:t>
    </w:r>
    <w:r>
      <w:rPr>
        <w:rFonts w:ascii="Constantia" w:eastAsia="Constantia" w:hAnsi="Constantia" w:cs="Constantia"/>
        <w:sz w:val="20"/>
      </w:rPr>
      <w:fldChar w:fldCharType="begin"/>
    </w:r>
    <w:r>
      <w:instrText xml:space="preserve"> PAGE   \* MERGEFORMAT </w:instrText>
    </w:r>
    <w:r>
      <w:rPr>
        <w:rFonts w:ascii="Constantia" w:eastAsia="Constantia" w:hAnsi="Constantia" w:cs="Constantia"/>
        <w:sz w:val="20"/>
      </w:rP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b/>
        <w:sz w:val="18"/>
      </w:rPr>
      <w:t>11</w:t>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noProof/>
      </w:rPr>
      <mc:AlternateContent>
        <mc:Choice Requires="wpg">
          <w:drawing>
            <wp:anchor distT="0" distB="0" distL="114300" distR="114300" simplePos="0" relativeHeight="251664384" behindDoc="0" locked="0" layoutInCell="1" allowOverlap="1" wp14:anchorId="18CD1FD1" wp14:editId="104A5033">
              <wp:simplePos x="0" y="0"/>
              <wp:positionH relativeFrom="page">
                <wp:posOffset>667512</wp:posOffset>
              </wp:positionH>
              <wp:positionV relativeFrom="page">
                <wp:posOffset>9171127</wp:posOffset>
              </wp:positionV>
              <wp:extent cx="6438647" cy="6096"/>
              <wp:effectExtent l="0" t="0" r="0" b="0"/>
              <wp:wrapSquare wrapText="bothSides"/>
              <wp:docPr id="17519" name="Group 1751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096" name="Shape 1809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385FEF" id="Group 17519" o:spid="_x0000_s1026" style="position:absolute;margin-left:52.55pt;margin-top:722.15pt;width:507pt;height:.5pt;z-index:251664384;mso-position-horizontal-relative:page;mso-position-vertical-relative:page" coordsize="6438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">
              <v:shape id="Shape 18096" o:spid="_x0000_s1027" style="position:absolute;width:64386;height:91;visibility:visible;mso-wrap-style:square;v-text-anchor:top" coordsize="643864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" path="m,l6438647,r,9144l,9144,,e" fillcolor="black" stroked="f" strokeweight="0">
                <v:stroke miterlimit="83231f" joinstyle="miter"/>
                <v:path arrowok="t" textboxrect="0,0,6438647,9144"/>
              </v:shape>
              <w10:wrap type="square" anchorx="page" anchory="page"/>
            </v:group>
          </w:pict>
        </mc:Fallback>
      </mc:AlternateContent>
    </w:r>
    <w:r>
      <w:rPr>
        <w:rFonts w:ascii="Arial" w:eastAsia="Arial" w:hAnsi="Arial" w:cs="Arial"/>
        <w:sz w:val="18"/>
      </w:rPr>
      <w:t xml:space="preserve">Página </w:t>
    </w:r>
    <w:r>
      <w:rPr>
        <w:rFonts w:ascii="Constantia" w:eastAsia="Constantia" w:hAnsi="Constantia" w:cs="Constantia"/>
        <w:sz w:val="20"/>
      </w:rPr>
      <w:fldChar w:fldCharType="begin"/>
    </w:r>
    <w:r>
      <w:instrText xml:space="preserve"> PAGE   \* MERGEFORMAT </w:instrText>
    </w:r>
    <w:r>
      <w:rPr>
        <w:rFonts w:ascii="Constantia" w:eastAsia="Constantia" w:hAnsi="Constantia" w:cs="Constantia"/>
        <w:sz w:val="20"/>
      </w:rP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b/>
        <w:sz w:val="18"/>
      </w:rPr>
      <w:t>11</w:t>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59264" behindDoc="0" locked="0" layoutInCell="1" allowOverlap="0" wp14:anchorId="0781B8C8" wp14:editId="169A86AF">
          <wp:simplePos x="0" y="0"/>
          <wp:positionH relativeFrom="page">
            <wp:posOffset>685800</wp:posOffset>
          </wp:positionH>
          <wp:positionV relativeFrom="page">
            <wp:posOffset>449580</wp:posOffset>
          </wp:positionV>
          <wp:extent cx="6466206" cy="877570"/>
          <wp:effectExtent l="0" t="0" r="0" b="0"/>
          <wp:wrapSquare wrapText="bothSides"/>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0288" behindDoc="0" locked="0" layoutInCell="1" allowOverlap="0" wp14:anchorId="412D99A0" wp14:editId="0D6B75DB">
          <wp:simplePos x="0" y="0"/>
          <wp:positionH relativeFrom="page">
            <wp:posOffset>685800</wp:posOffset>
          </wp:positionH>
          <wp:positionV relativeFrom="page">
            <wp:posOffset>449580</wp:posOffset>
          </wp:positionV>
          <wp:extent cx="6466206" cy="877570"/>
          <wp:effectExtent l="0" t="0" r="0" b="0"/>
          <wp:wrapSquare wrapText="bothSides"/>
          <wp:docPr id="1852913250"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1312" behindDoc="0" locked="0" layoutInCell="1" allowOverlap="0" wp14:anchorId="4CBEE378" wp14:editId="52296323">
          <wp:simplePos x="0" y="0"/>
          <wp:positionH relativeFrom="page">
            <wp:posOffset>685800</wp:posOffset>
          </wp:positionH>
          <wp:positionV relativeFrom="page">
            <wp:posOffset>449580</wp:posOffset>
          </wp:positionV>
          <wp:extent cx="6466206" cy="877570"/>
          <wp:effectExtent l="0" t="0" r="0" b="0"/>
          <wp:wrapSquare wrapText="bothSides"/>
          <wp:docPr id="385968523"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BEE"/>
    <w:multiLevelType w:val="hybridMultilevel"/>
    <w:tmpl w:val="87EA7F34"/>
    <w:lvl w:ilvl="0" w:tplc="196A7882">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0E5A4260"/>
    <w:multiLevelType w:val="hybridMultilevel"/>
    <w:tmpl w:val="2D740DB0"/>
    <w:lvl w:ilvl="0" w:tplc="8890733A">
      <w:start w:val="1"/>
      <w:numFmt w:val="upperRoman"/>
      <w:lvlText w:val="%1."/>
      <w:lvlJc w:val="left"/>
      <w:pPr>
        <w:ind w:left="7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0220EDE">
      <w:start w:val="1"/>
      <w:numFmt w:val="lowerLetter"/>
      <w:lvlText w:val="%2"/>
      <w:lvlJc w:val="left"/>
      <w:pPr>
        <w:ind w:left="126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390538E">
      <w:start w:val="1"/>
      <w:numFmt w:val="lowerRoman"/>
      <w:lvlText w:val="%3"/>
      <w:lvlJc w:val="left"/>
      <w:pPr>
        <w:ind w:left="198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FCEA2946">
      <w:start w:val="1"/>
      <w:numFmt w:val="decimal"/>
      <w:lvlText w:val="%4"/>
      <w:lvlJc w:val="left"/>
      <w:pPr>
        <w:ind w:left="270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AC6E7DAE">
      <w:start w:val="1"/>
      <w:numFmt w:val="lowerLetter"/>
      <w:lvlText w:val="%5"/>
      <w:lvlJc w:val="left"/>
      <w:pPr>
        <w:ind w:left="342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E8E8AD20">
      <w:start w:val="1"/>
      <w:numFmt w:val="lowerRoman"/>
      <w:lvlText w:val="%6"/>
      <w:lvlJc w:val="left"/>
      <w:pPr>
        <w:ind w:left="41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10EA3D12">
      <w:start w:val="1"/>
      <w:numFmt w:val="decimal"/>
      <w:lvlText w:val="%7"/>
      <w:lvlJc w:val="left"/>
      <w:pPr>
        <w:ind w:left="486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4B962EBC">
      <w:start w:val="1"/>
      <w:numFmt w:val="lowerLetter"/>
      <w:lvlText w:val="%8"/>
      <w:lvlJc w:val="left"/>
      <w:pPr>
        <w:ind w:left="558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50CC0FD4">
      <w:start w:val="1"/>
      <w:numFmt w:val="lowerRoman"/>
      <w:lvlText w:val="%9"/>
      <w:lvlJc w:val="left"/>
      <w:pPr>
        <w:ind w:left="630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B655F7"/>
    <w:multiLevelType w:val="hybridMultilevel"/>
    <w:tmpl w:val="3BA2329C"/>
    <w:lvl w:ilvl="0" w:tplc="01A0D086">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43406A7A">
      <w:start w:val="1"/>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C3450EA">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A041ED8">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9E4428D8">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4A32DA3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8AF8EBF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F9B6554E">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233ADD40">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500C0D"/>
    <w:multiLevelType w:val="hybridMultilevel"/>
    <w:tmpl w:val="1598C9C0"/>
    <w:lvl w:ilvl="0" w:tplc="5CA234E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6768A294">
      <w:start w:val="1"/>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75483D8">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585C16C6">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255C8938">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EAAE4F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27147E5A">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D968194A">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7E74B8FC">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20384A"/>
    <w:multiLevelType w:val="hybridMultilevel"/>
    <w:tmpl w:val="627EE680"/>
    <w:lvl w:ilvl="0" w:tplc="49D6FA90">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8CA2C98">
      <w:start w:val="1"/>
      <w:numFmt w:val="lowerLetter"/>
      <w:lvlRestart w:val="0"/>
      <w:lvlText w:val="%2."/>
      <w:lvlJc w:val="left"/>
      <w:pPr>
        <w:ind w:left="1097"/>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30850A2">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DF04B68">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D30DB60">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ADE00D26">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CDC24884">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73C8406A">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F5E42F8">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F206AD"/>
    <w:multiLevelType w:val="hybridMultilevel"/>
    <w:tmpl w:val="9698CA8A"/>
    <w:lvl w:ilvl="0" w:tplc="98F69AD0">
      <w:start w:val="1"/>
      <w:numFmt w:val="upperRoman"/>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B498A270">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49DE616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78C85B6">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04BAA2D8">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AFC2576E">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6D6FF56">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2580F41C">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7806E83A">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8C3BA8"/>
    <w:multiLevelType w:val="hybridMultilevel"/>
    <w:tmpl w:val="BA5E29CA"/>
    <w:lvl w:ilvl="0" w:tplc="817C05E0">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C0C28A4A">
      <w:start w:val="2"/>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AF46978E">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BE4E582E">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46102756">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77DE142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0966028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52E693F2">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13F0524A">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96671E"/>
    <w:multiLevelType w:val="hybridMultilevel"/>
    <w:tmpl w:val="5374F20A"/>
    <w:lvl w:ilvl="0" w:tplc="FDA43562">
      <w:start w:val="1"/>
      <w:numFmt w:val="lowerLetter"/>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0481478">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AA368010">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8AC4252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85823BCC">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8604CD9A">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3214A7A2">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A5E4C104">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51C464C6">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C4199B"/>
    <w:multiLevelType w:val="hybridMultilevel"/>
    <w:tmpl w:val="E4DE9F7E"/>
    <w:lvl w:ilvl="0" w:tplc="210292E4">
      <w:start w:val="1"/>
      <w:numFmt w:val="upperRoman"/>
      <w:lvlText w:val="%1."/>
      <w:lvlJc w:val="left"/>
      <w:pPr>
        <w:ind w:left="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2C876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74FA9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62C0D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78F52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A26B7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7E424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08426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F824F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2DF6065"/>
    <w:multiLevelType w:val="hybridMultilevel"/>
    <w:tmpl w:val="AC32AFA4"/>
    <w:lvl w:ilvl="0" w:tplc="CAFE088C">
      <w:start w:val="1"/>
      <w:numFmt w:val="upperRoman"/>
      <w:lvlText w:val="%1."/>
      <w:lvlJc w:val="left"/>
      <w:pPr>
        <w:ind w:left="7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5412A888">
      <w:start w:val="1"/>
      <w:numFmt w:val="upperRoman"/>
      <w:lvlText w:val="%2."/>
      <w:lvlJc w:val="left"/>
      <w:pPr>
        <w:ind w:left="114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135888AC">
      <w:start w:val="2"/>
      <w:numFmt w:val="upperRoman"/>
      <w:lvlText w:val="%3."/>
      <w:lvlJc w:val="left"/>
      <w:pPr>
        <w:ind w:left="147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3104CD2">
      <w:start w:val="1"/>
      <w:numFmt w:val="decimal"/>
      <w:lvlText w:val="%4"/>
      <w:lvlJc w:val="left"/>
      <w:pPr>
        <w:ind w:left="19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80EE96A6">
      <w:start w:val="1"/>
      <w:numFmt w:val="lowerLetter"/>
      <w:lvlText w:val="%5"/>
      <w:lvlJc w:val="left"/>
      <w:pPr>
        <w:ind w:left="26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2442EB8">
      <w:start w:val="1"/>
      <w:numFmt w:val="lowerRoman"/>
      <w:lvlText w:val="%6"/>
      <w:lvlJc w:val="left"/>
      <w:pPr>
        <w:ind w:left="338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D10E4E4">
      <w:start w:val="1"/>
      <w:numFmt w:val="decimal"/>
      <w:lvlText w:val="%7"/>
      <w:lvlJc w:val="left"/>
      <w:pPr>
        <w:ind w:left="41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9B78D76A">
      <w:start w:val="1"/>
      <w:numFmt w:val="lowerLetter"/>
      <w:lvlText w:val="%8"/>
      <w:lvlJc w:val="left"/>
      <w:pPr>
        <w:ind w:left="48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E487408">
      <w:start w:val="1"/>
      <w:numFmt w:val="lowerRoman"/>
      <w:lvlText w:val="%9"/>
      <w:lvlJc w:val="left"/>
      <w:pPr>
        <w:ind w:left="55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7073BDB"/>
    <w:multiLevelType w:val="hybridMultilevel"/>
    <w:tmpl w:val="05EEE3B4"/>
    <w:lvl w:ilvl="0" w:tplc="0318000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F078C95A">
      <w:start w:val="3"/>
      <w:numFmt w:val="upperRoman"/>
      <w:lvlText w:val="%2."/>
      <w:lvlJc w:val="left"/>
      <w:pPr>
        <w:ind w:left="110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4961C30">
      <w:start w:val="1"/>
      <w:numFmt w:val="lowerRoman"/>
      <w:lvlText w:val="%3"/>
      <w:lvlJc w:val="left"/>
      <w:pPr>
        <w:ind w:left="156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D928817A">
      <w:start w:val="1"/>
      <w:numFmt w:val="decimal"/>
      <w:lvlText w:val="%4"/>
      <w:lvlJc w:val="left"/>
      <w:pPr>
        <w:ind w:left="228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ADB45E5C">
      <w:start w:val="1"/>
      <w:numFmt w:val="lowerLetter"/>
      <w:lvlText w:val="%5"/>
      <w:lvlJc w:val="left"/>
      <w:pPr>
        <w:ind w:left="300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4BC41E2E">
      <w:start w:val="1"/>
      <w:numFmt w:val="lowerRoman"/>
      <w:lvlText w:val="%6"/>
      <w:lvlJc w:val="left"/>
      <w:pPr>
        <w:ind w:left="372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49FEE4AE">
      <w:start w:val="1"/>
      <w:numFmt w:val="decimal"/>
      <w:lvlText w:val="%7"/>
      <w:lvlJc w:val="left"/>
      <w:pPr>
        <w:ind w:left="444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752EFCA6">
      <w:start w:val="1"/>
      <w:numFmt w:val="lowerLetter"/>
      <w:lvlText w:val="%8"/>
      <w:lvlJc w:val="left"/>
      <w:pPr>
        <w:ind w:left="516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0EFE6C58">
      <w:start w:val="1"/>
      <w:numFmt w:val="lowerRoman"/>
      <w:lvlText w:val="%9"/>
      <w:lvlJc w:val="left"/>
      <w:pPr>
        <w:ind w:left="588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80011D1"/>
    <w:multiLevelType w:val="hybridMultilevel"/>
    <w:tmpl w:val="6492C39A"/>
    <w:lvl w:ilvl="0" w:tplc="9E0250E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853CC924">
      <w:start w:val="1"/>
      <w:numFmt w:val="upperRoman"/>
      <w:lvlText w:val="%2."/>
      <w:lvlJc w:val="left"/>
      <w:pPr>
        <w:ind w:left="1176"/>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FA6A5EBE">
      <w:start w:val="1"/>
      <w:numFmt w:val="lowerRoman"/>
      <w:lvlText w:val="%3"/>
      <w:lvlJc w:val="left"/>
      <w:pPr>
        <w:ind w:left="16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1898D5EC">
      <w:start w:val="1"/>
      <w:numFmt w:val="decimal"/>
      <w:lvlText w:val="%4"/>
      <w:lvlJc w:val="left"/>
      <w:pPr>
        <w:ind w:left="23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C7A879E">
      <w:start w:val="1"/>
      <w:numFmt w:val="lowerLetter"/>
      <w:lvlText w:val="%5"/>
      <w:lvlJc w:val="left"/>
      <w:pPr>
        <w:ind w:left="30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56CAE354">
      <w:start w:val="1"/>
      <w:numFmt w:val="lowerRoman"/>
      <w:lvlText w:val="%6"/>
      <w:lvlJc w:val="left"/>
      <w:pPr>
        <w:ind w:left="37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8F2E6C54">
      <w:start w:val="1"/>
      <w:numFmt w:val="decimal"/>
      <w:lvlText w:val="%7"/>
      <w:lvlJc w:val="left"/>
      <w:pPr>
        <w:ind w:left="448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5802D99C">
      <w:start w:val="1"/>
      <w:numFmt w:val="lowerLetter"/>
      <w:lvlText w:val="%8"/>
      <w:lvlJc w:val="left"/>
      <w:pPr>
        <w:ind w:left="52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BBA6686E">
      <w:start w:val="1"/>
      <w:numFmt w:val="lowerRoman"/>
      <w:lvlText w:val="%9"/>
      <w:lvlJc w:val="left"/>
      <w:pPr>
        <w:ind w:left="59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9930CCB"/>
    <w:multiLevelType w:val="hybridMultilevel"/>
    <w:tmpl w:val="F5E29C1E"/>
    <w:lvl w:ilvl="0" w:tplc="96C22B88">
      <w:start w:val="1"/>
      <w:numFmt w:val="lowerLetter"/>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16EED26">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9050D8B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192AB31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EB826A50">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EFDA2994">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93C3EE6">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8B747D3C">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DCCE5B90">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F62289"/>
    <w:multiLevelType w:val="hybridMultilevel"/>
    <w:tmpl w:val="56324C80"/>
    <w:lvl w:ilvl="0" w:tplc="3790FF5E">
      <w:start w:val="1"/>
      <w:numFmt w:val="lowerLetter"/>
      <w:lvlText w:val="%1."/>
      <w:lvlJc w:val="left"/>
      <w:pPr>
        <w:ind w:left="38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04A2EFC">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E72AB89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CCA569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D74E386">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130E6F1E">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3270554E">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0AF0EBE8">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5AC534C">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2862FB"/>
    <w:multiLevelType w:val="hybridMultilevel"/>
    <w:tmpl w:val="F98CF0E2"/>
    <w:lvl w:ilvl="0" w:tplc="D13A5C06">
      <w:start w:val="6"/>
      <w:numFmt w:val="upperRoman"/>
      <w:lvlText w:val="%1."/>
      <w:lvlJc w:val="left"/>
      <w:pPr>
        <w:ind w:left="8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DDDCDEFA">
      <w:start w:val="1"/>
      <w:numFmt w:val="lowerLetter"/>
      <w:lvlText w:val="%2"/>
      <w:lvlJc w:val="left"/>
      <w:pPr>
        <w:ind w:left="117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A3AC1B4">
      <w:start w:val="1"/>
      <w:numFmt w:val="lowerRoman"/>
      <w:lvlText w:val="%3"/>
      <w:lvlJc w:val="left"/>
      <w:pPr>
        <w:ind w:left="189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B78A9DB2">
      <w:start w:val="1"/>
      <w:numFmt w:val="decimal"/>
      <w:lvlText w:val="%4"/>
      <w:lvlJc w:val="left"/>
      <w:pPr>
        <w:ind w:left="261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8162BAC">
      <w:start w:val="1"/>
      <w:numFmt w:val="lowerLetter"/>
      <w:lvlText w:val="%5"/>
      <w:lvlJc w:val="left"/>
      <w:pPr>
        <w:ind w:left="333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DCA38CA">
      <w:start w:val="1"/>
      <w:numFmt w:val="lowerRoman"/>
      <w:lvlText w:val="%6"/>
      <w:lvlJc w:val="left"/>
      <w:pPr>
        <w:ind w:left="405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09989074">
      <w:start w:val="1"/>
      <w:numFmt w:val="decimal"/>
      <w:lvlText w:val="%7"/>
      <w:lvlJc w:val="left"/>
      <w:pPr>
        <w:ind w:left="477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471C5D6E">
      <w:start w:val="1"/>
      <w:numFmt w:val="lowerLetter"/>
      <w:lvlText w:val="%8"/>
      <w:lvlJc w:val="left"/>
      <w:pPr>
        <w:ind w:left="549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DD20B8E4">
      <w:start w:val="1"/>
      <w:numFmt w:val="lowerRoman"/>
      <w:lvlText w:val="%9"/>
      <w:lvlJc w:val="left"/>
      <w:pPr>
        <w:ind w:left="621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5AD518B"/>
    <w:multiLevelType w:val="hybridMultilevel"/>
    <w:tmpl w:val="F5ECE43E"/>
    <w:lvl w:ilvl="0" w:tplc="B2C0FA96">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F2CEFB8">
      <w:start w:val="1"/>
      <w:numFmt w:val="upperRoman"/>
      <w:lvlRestart w:val="0"/>
      <w:lvlText w:val="%2."/>
      <w:lvlJc w:val="left"/>
      <w:pPr>
        <w:ind w:left="143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15AA62AA">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656D994">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B0A6861E">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953A391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21201D7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C4D6BD32">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C414E40A">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201845"/>
    <w:multiLevelType w:val="hybridMultilevel"/>
    <w:tmpl w:val="92401D36"/>
    <w:lvl w:ilvl="0" w:tplc="173243FE">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B36A92A6">
      <w:start w:val="1"/>
      <w:numFmt w:val="upperRoman"/>
      <w:lvlText w:val="%2."/>
      <w:lvlJc w:val="left"/>
      <w:pPr>
        <w:ind w:left="114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7FB25754">
      <w:start w:val="1"/>
      <w:numFmt w:val="lowerRoman"/>
      <w:lvlText w:val="%3"/>
      <w:lvlJc w:val="left"/>
      <w:pPr>
        <w:ind w:left="159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5FEA61C">
      <w:start w:val="1"/>
      <w:numFmt w:val="decimal"/>
      <w:lvlText w:val="%4"/>
      <w:lvlJc w:val="left"/>
      <w:pPr>
        <w:ind w:left="23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2B46A6C8">
      <w:start w:val="1"/>
      <w:numFmt w:val="lowerLetter"/>
      <w:lvlText w:val="%5"/>
      <w:lvlJc w:val="left"/>
      <w:pPr>
        <w:ind w:left="303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B35A2360">
      <w:start w:val="1"/>
      <w:numFmt w:val="lowerRoman"/>
      <w:lvlText w:val="%6"/>
      <w:lvlJc w:val="left"/>
      <w:pPr>
        <w:ind w:left="375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61D0EA4A">
      <w:start w:val="1"/>
      <w:numFmt w:val="decimal"/>
      <w:lvlText w:val="%7"/>
      <w:lvlJc w:val="left"/>
      <w:pPr>
        <w:ind w:left="44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BF50E8BA">
      <w:start w:val="1"/>
      <w:numFmt w:val="lowerLetter"/>
      <w:lvlText w:val="%8"/>
      <w:lvlJc w:val="left"/>
      <w:pPr>
        <w:ind w:left="519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B584375C">
      <w:start w:val="1"/>
      <w:numFmt w:val="lowerRoman"/>
      <w:lvlText w:val="%9"/>
      <w:lvlJc w:val="left"/>
      <w:pPr>
        <w:ind w:left="59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num w:numId="1" w16cid:durableId="135686609">
    <w:abstractNumId w:val="8"/>
  </w:num>
  <w:num w:numId="2" w16cid:durableId="1171869656">
    <w:abstractNumId w:val="13"/>
  </w:num>
  <w:num w:numId="3" w16cid:durableId="1295869028">
    <w:abstractNumId w:val="12"/>
  </w:num>
  <w:num w:numId="4" w16cid:durableId="660084952">
    <w:abstractNumId w:val="7"/>
  </w:num>
  <w:num w:numId="5" w16cid:durableId="1420835267">
    <w:abstractNumId w:val="1"/>
  </w:num>
  <w:num w:numId="6" w16cid:durableId="926379776">
    <w:abstractNumId w:val="15"/>
  </w:num>
  <w:num w:numId="7" w16cid:durableId="307637520">
    <w:abstractNumId w:val="6"/>
  </w:num>
  <w:num w:numId="8" w16cid:durableId="44263430">
    <w:abstractNumId w:val="2"/>
  </w:num>
  <w:num w:numId="9" w16cid:durableId="110780932">
    <w:abstractNumId w:val="4"/>
  </w:num>
  <w:num w:numId="10" w16cid:durableId="288977580">
    <w:abstractNumId w:val="3"/>
  </w:num>
  <w:num w:numId="11" w16cid:durableId="38094029">
    <w:abstractNumId w:val="14"/>
  </w:num>
  <w:num w:numId="12" w16cid:durableId="677198826">
    <w:abstractNumId w:val="5"/>
  </w:num>
  <w:num w:numId="13" w16cid:durableId="799496925">
    <w:abstractNumId w:val="9"/>
  </w:num>
  <w:num w:numId="14" w16cid:durableId="586034831">
    <w:abstractNumId w:val="16"/>
  </w:num>
  <w:num w:numId="15" w16cid:durableId="1906718062">
    <w:abstractNumId w:val="10"/>
  </w:num>
  <w:num w:numId="16" w16cid:durableId="2010474901">
    <w:abstractNumId w:val="11"/>
  </w:num>
  <w:num w:numId="17" w16cid:durableId="147649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77"/>
    <w:rsid w:val="00005FF2"/>
    <w:rsid w:val="00034D42"/>
    <w:rsid w:val="00036F22"/>
    <w:rsid w:val="0004013F"/>
    <w:rsid w:val="000412D4"/>
    <w:rsid w:val="00042461"/>
    <w:rsid w:val="00053265"/>
    <w:rsid w:val="00053D58"/>
    <w:rsid w:val="00056CA8"/>
    <w:rsid w:val="00065968"/>
    <w:rsid w:val="00066276"/>
    <w:rsid w:val="000776D6"/>
    <w:rsid w:val="00083260"/>
    <w:rsid w:val="0009134B"/>
    <w:rsid w:val="00091D2B"/>
    <w:rsid w:val="00095420"/>
    <w:rsid w:val="000B3210"/>
    <w:rsid w:val="000C0144"/>
    <w:rsid w:val="000C160C"/>
    <w:rsid w:val="000C47B7"/>
    <w:rsid w:val="000D2936"/>
    <w:rsid w:val="000F73F2"/>
    <w:rsid w:val="0010158D"/>
    <w:rsid w:val="00103075"/>
    <w:rsid w:val="001113CB"/>
    <w:rsid w:val="00131D09"/>
    <w:rsid w:val="00132854"/>
    <w:rsid w:val="0013505F"/>
    <w:rsid w:val="00141A63"/>
    <w:rsid w:val="00150C57"/>
    <w:rsid w:val="0017055D"/>
    <w:rsid w:val="00171E8C"/>
    <w:rsid w:val="00182C6D"/>
    <w:rsid w:val="00182EE2"/>
    <w:rsid w:val="00194D8D"/>
    <w:rsid w:val="001A7562"/>
    <w:rsid w:val="001B5471"/>
    <w:rsid w:val="001B6661"/>
    <w:rsid w:val="001C00AE"/>
    <w:rsid w:val="001C42C5"/>
    <w:rsid w:val="001C77D9"/>
    <w:rsid w:val="001E485D"/>
    <w:rsid w:val="001E563E"/>
    <w:rsid w:val="001E6315"/>
    <w:rsid w:val="001E6BE0"/>
    <w:rsid w:val="002007DA"/>
    <w:rsid w:val="00240A02"/>
    <w:rsid w:val="002434F2"/>
    <w:rsid w:val="00251277"/>
    <w:rsid w:val="002703DC"/>
    <w:rsid w:val="00276AC0"/>
    <w:rsid w:val="00282900"/>
    <w:rsid w:val="002A0E1B"/>
    <w:rsid w:val="002A1C06"/>
    <w:rsid w:val="002A34DA"/>
    <w:rsid w:val="002A3E92"/>
    <w:rsid w:val="002B3CA6"/>
    <w:rsid w:val="002D0555"/>
    <w:rsid w:val="002E1437"/>
    <w:rsid w:val="00352E48"/>
    <w:rsid w:val="00354F2B"/>
    <w:rsid w:val="00396B35"/>
    <w:rsid w:val="00397DDF"/>
    <w:rsid w:val="003A6403"/>
    <w:rsid w:val="003B7BF7"/>
    <w:rsid w:val="003C676B"/>
    <w:rsid w:val="003C6D32"/>
    <w:rsid w:val="003E67DD"/>
    <w:rsid w:val="003E7269"/>
    <w:rsid w:val="003E76DE"/>
    <w:rsid w:val="003F0640"/>
    <w:rsid w:val="003F7E6B"/>
    <w:rsid w:val="0043039C"/>
    <w:rsid w:val="00430D52"/>
    <w:rsid w:val="004417A3"/>
    <w:rsid w:val="00453795"/>
    <w:rsid w:val="0045643E"/>
    <w:rsid w:val="00460B5A"/>
    <w:rsid w:val="004744CB"/>
    <w:rsid w:val="0047639A"/>
    <w:rsid w:val="004765A2"/>
    <w:rsid w:val="004A08C0"/>
    <w:rsid w:val="004A1D59"/>
    <w:rsid w:val="004A7D49"/>
    <w:rsid w:val="004D177D"/>
    <w:rsid w:val="004F164D"/>
    <w:rsid w:val="004F33BF"/>
    <w:rsid w:val="00510380"/>
    <w:rsid w:val="005112D2"/>
    <w:rsid w:val="00514A3A"/>
    <w:rsid w:val="005220F0"/>
    <w:rsid w:val="00523981"/>
    <w:rsid w:val="005343C8"/>
    <w:rsid w:val="00537C2E"/>
    <w:rsid w:val="00541E2D"/>
    <w:rsid w:val="00544504"/>
    <w:rsid w:val="00545863"/>
    <w:rsid w:val="00560B42"/>
    <w:rsid w:val="00564D12"/>
    <w:rsid w:val="00581621"/>
    <w:rsid w:val="00584EE4"/>
    <w:rsid w:val="005A0B5E"/>
    <w:rsid w:val="005A5566"/>
    <w:rsid w:val="005A5F0A"/>
    <w:rsid w:val="005B79D5"/>
    <w:rsid w:val="005B7FF3"/>
    <w:rsid w:val="005E69F8"/>
    <w:rsid w:val="005F7A71"/>
    <w:rsid w:val="0060586C"/>
    <w:rsid w:val="006119C1"/>
    <w:rsid w:val="0063510F"/>
    <w:rsid w:val="0064445D"/>
    <w:rsid w:val="00647819"/>
    <w:rsid w:val="006538CB"/>
    <w:rsid w:val="00681228"/>
    <w:rsid w:val="00682C88"/>
    <w:rsid w:val="0069406F"/>
    <w:rsid w:val="00696163"/>
    <w:rsid w:val="006B4D5F"/>
    <w:rsid w:val="006B78D2"/>
    <w:rsid w:val="006C58FD"/>
    <w:rsid w:val="006D6039"/>
    <w:rsid w:val="006E49DD"/>
    <w:rsid w:val="00704AF7"/>
    <w:rsid w:val="007073DB"/>
    <w:rsid w:val="0073006E"/>
    <w:rsid w:val="0074017E"/>
    <w:rsid w:val="00750736"/>
    <w:rsid w:val="007633EF"/>
    <w:rsid w:val="00777F70"/>
    <w:rsid w:val="00785F0E"/>
    <w:rsid w:val="007B0B9C"/>
    <w:rsid w:val="007B0F8B"/>
    <w:rsid w:val="007D2E97"/>
    <w:rsid w:val="007D3E69"/>
    <w:rsid w:val="007D7C53"/>
    <w:rsid w:val="007E7CBE"/>
    <w:rsid w:val="007F19C7"/>
    <w:rsid w:val="00800470"/>
    <w:rsid w:val="00806E41"/>
    <w:rsid w:val="00810DFF"/>
    <w:rsid w:val="00814736"/>
    <w:rsid w:val="00823768"/>
    <w:rsid w:val="00832A2E"/>
    <w:rsid w:val="00852D8A"/>
    <w:rsid w:val="008723DE"/>
    <w:rsid w:val="00886DD3"/>
    <w:rsid w:val="00892F78"/>
    <w:rsid w:val="008B4844"/>
    <w:rsid w:val="008C1DAC"/>
    <w:rsid w:val="008F33E4"/>
    <w:rsid w:val="00902DBD"/>
    <w:rsid w:val="0090716B"/>
    <w:rsid w:val="00911EDC"/>
    <w:rsid w:val="009177F4"/>
    <w:rsid w:val="00943BC6"/>
    <w:rsid w:val="00950613"/>
    <w:rsid w:val="0097463A"/>
    <w:rsid w:val="00991093"/>
    <w:rsid w:val="009A2930"/>
    <w:rsid w:val="009B01C6"/>
    <w:rsid w:val="009B0687"/>
    <w:rsid w:val="009B337C"/>
    <w:rsid w:val="009C104E"/>
    <w:rsid w:val="009D46D0"/>
    <w:rsid w:val="009E29A6"/>
    <w:rsid w:val="009E7DF9"/>
    <w:rsid w:val="009F5693"/>
    <w:rsid w:val="00A020EF"/>
    <w:rsid w:val="00A34938"/>
    <w:rsid w:val="00A37A66"/>
    <w:rsid w:val="00A40425"/>
    <w:rsid w:val="00A441FB"/>
    <w:rsid w:val="00A449E7"/>
    <w:rsid w:val="00A513D2"/>
    <w:rsid w:val="00A551CF"/>
    <w:rsid w:val="00A77AC6"/>
    <w:rsid w:val="00A821A6"/>
    <w:rsid w:val="00A83360"/>
    <w:rsid w:val="00A87C0D"/>
    <w:rsid w:val="00A91F98"/>
    <w:rsid w:val="00A94F2E"/>
    <w:rsid w:val="00A97B6F"/>
    <w:rsid w:val="00AA09A2"/>
    <w:rsid w:val="00AA4789"/>
    <w:rsid w:val="00AA7591"/>
    <w:rsid w:val="00AB705A"/>
    <w:rsid w:val="00AC5B90"/>
    <w:rsid w:val="00AD308A"/>
    <w:rsid w:val="00AE5E2B"/>
    <w:rsid w:val="00AF0AD5"/>
    <w:rsid w:val="00AF310F"/>
    <w:rsid w:val="00B26F77"/>
    <w:rsid w:val="00B327B8"/>
    <w:rsid w:val="00B4233C"/>
    <w:rsid w:val="00B6091E"/>
    <w:rsid w:val="00B6467B"/>
    <w:rsid w:val="00B65A6F"/>
    <w:rsid w:val="00BA11A6"/>
    <w:rsid w:val="00BA1618"/>
    <w:rsid w:val="00BB57B6"/>
    <w:rsid w:val="00BB5E1D"/>
    <w:rsid w:val="00BC1A16"/>
    <w:rsid w:val="00BC7017"/>
    <w:rsid w:val="00BD160B"/>
    <w:rsid w:val="00BE1AC3"/>
    <w:rsid w:val="00BE7DC3"/>
    <w:rsid w:val="00C04F91"/>
    <w:rsid w:val="00C10CFB"/>
    <w:rsid w:val="00C11CDC"/>
    <w:rsid w:val="00C12C04"/>
    <w:rsid w:val="00C213D7"/>
    <w:rsid w:val="00C228EC"/>
    <w:rsid w:val="00C26C15"/>
    <w:rsid w:val="00C32EDB"/>
    <w:rsid w:val="00C35868"/>
    <w:rsid w:val="00C63384"/>
    <w:rsid w:val="00C63E8E"/>
    <w:rsid w:val="00C67316"/>
    <w:rsid w:val="00C74203"/>
    <w:rsid w:val="00C82A0B"/>
    <w:rsid w:val="00C83644"/>
    <w:rsid w:val="00CA0B7A"/>
    <w:rsid w:val="00CE1029"/>
    <w:rsid w:val="00CE3A43"/>
    <w:rsid w:val="00CF3EEE"/>
    <w:rsid w:val="00CF4A81"/>
    <w:rsid w:val="00CF764D"/>
    <w:rsid w:val="00D00B0C"/>
    <w:rsid w:val="00D11E1F"/>
    <w:rsid w:val="00D13319"/>
    <w:rsid w:val="00D24F19"/>
    <w:rsid w:val="00D33ABB"/>
    <w:rsid w:val="00D35F88"/>
    <w:rsid w:val="00D3612B"/>
    <w:rsid w:val="00D51F3E"/>
    <w:rsid w:val="00D61F1F"/>
    <w:rsid w:val="00D83254"/>
    <w:rsid w:val="00D872DD"/>
    <w:rsid w:val="00DA1467"/>
    <w:rsid w:val="00DA1DC6"/>
    <w:rsid w:val="00DA308E"/>
    <w:rsid w:val="00DA6775"/>
    <w:rsid w:val="00DB2D48"/>
    <w:rsid w:val="00DB3277"/>
    <w:rsid w:val="00DB6EC7"/>
    <w:rsid w:val="00DC3A2C"/>
    <w:rsid w:val="00DC44D5"/>
    <w:rsid w:val="00DD3BE4"/>
    <w:rsid w:val="00DD4768"/>
    <w:rsid w:val="00DD7C7B"/>
    <w:rsid w:val="00DE1D5B"/>
    <w:rsid w:val="00DF0C45"/>
    <w:rsid w:val="00DF6274"/>
    <w:rsid w:val="00E02FAB"/>
    <w:rsid w:val="00E03A68"/>
    <w:rsid w:val="00E12A9E"/>
    <w:rsid w:val="00E24380"/>
    <w:rsid w:val="00E378CF"/>
    <w:rsid w:val="00E44925"/>
    <w:rsid w:val="00E5597F"/>
    <w:rsid w:val="00EB1C61"/>
    <w:rsid w:val="00ED0199"/>
    <w:rsid w:val="00EF4F7C"/>
    <w:rsid w:val="00EF6A98"/>
    <w:rsid w:val="00F034BD"/>
    <w:rsid w:val="00F14DA7"/>
    <w:rsid w:val="00F15917"/>
    <w:rsid w:val="00F2319D"/>
    <w:rsid w:val="00F2379F"/>
    <w:rsid w:val="00F33827"/>
    <w:rsid w:val="00F35599"/>
    <w:rsid w:val="00F53700"/>
    <w:rsid w:val="00F57958"/>
    <w:rsid w:val="00F65FB3"/>
    <w:rsid w:val="00F7226A"/>
    <w:rsid w:val="00F729EE"/>
    <w:rsid w:val="00FA47D5"/>
    <w:rsid w:val="00FC7876"/>
    <w:rsid w:val="00FE6771"/>
    <w:rsid w:val="00FF060A"/>
    <w:rsid w:val="00FF3324"/>
    <w:rsid w:val="00FF58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05CCFCC"/>
  <w15:chartTrackingRefBased/>
  <w15:docId w15:val="{01633058-0521-0F43-AE74-67994A4F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277"/>
    <w:pPr>
      <w:spacing w:after="5" w:line="249" w:lineRule="auto"/>
      <w:ind w:left="10" w:right="15" w:hanging="10"/>
      <w:jc w:val="both"/>
    </w:pPr>
    <w:rPr>
      <w:rFonts w:ascii="Calibri" w:eastAsia="Calibri" w:hAnsi="Calibri" w:cs="Calibri"/>
      <w:color w:val="000000"/>
      <w:sz w:val="22"/>
      <w:lang w:eastAsia="es-MX" w:bidi="es-MX"/>
    </w:rPr>
  </w:style>
  <w:style w:type="paragraph" w:styleId="Ttulo1">
    <w:name w:val="heading 1"/>
    <w:basedOn w:val="Normal"/>
    <w:next w:val="Normal"/>
    <w:link w:val="Ttulo1Car"/>
    <w:uiPriority w:val="9"/>
    <w:qFormat/>
    <w:rsid w:val="002512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next w:val="Normal"/>
    <w:link w:val="Ttulo2Car"/>
    <w:uiPriority w:val="9"/>
    <w:unhideWhenUsed/>
    <w:qFormat/>
    <w:rsid w:val="00251277"/>
    <w:pPr>
      <w:keepNext/>
      <w:keepLines/>
      <w:spacing w:line="259" w:lineRule="auto"/>
      <w:ind w:left="10" w:hanging="10"/>
      <w:outlineLvl w:val="1"/>
    </w:pPr>
    <w:rPr>
      <w:rFonts w:ascii="Calibri" w:eastAsia="Calibri" w:hAnsi="Calibri" w:cs="Calibri"/>
      <w:b/>
      <w:color w:val="000000"/>
      <w:sz w:val="22"/>
      <w:u w:val="single" w:color="000000"/>
      <w:lang w:eastAsia="es-MX"/>
    </w:rPr>
  </w:style>
  <w:style w:type="paragraph" w:styleId="Ttulo3">
    <w:name w:val="heading 3"/>
    <w:basedOn w:val="Normal"/>
    <w:next w:val="Normal"/>
    <w:link w:val="Ttulo3Car"/>
    <w:uiPriority w:val="9"/>
    <w:semiHidden/>
    <w:unhideWhenUsed/>
    <w:qFormat/>
    <w:rsid w:val="0025127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40425"/>
    <w:pPr>
      <w:spacing w:before="100" w:beforeAutospacing="1" w:after="100" w:afterAutospacing="1"/>
    </w:pPr>
    <w:rPr>
      <w:rFonts w:ascii="Times New Roman" w:eastAsia="Times New Roman" w:hAnsi="Times New Roman" w:cs="Times New Roman"/>
    </w:rPr>
  </w:style>
  <w:style w:type="character" w:customStyle="1" w:styleId="Ttulo2Car">
    <w:name w:val="Título 2 Car"/>
    <w:basedOn w:val="Fuentedeprrafopredeter"/>
    <w:link w:val="Ttulo2"/>
    <w:uiPriority w:val="9"/>
    <w:rsid w:val="00251277"/>
    <w:rPr>
      <w:rFonts w:ascii="Calibri" w:eastAsia="Calibri" w:hAnsi="Calibri" w:cs="Calibri"/>
      <w:b/>
      <w:color w:val="000000"/>
      <w:sz w:val="22"/>
      <w:u w:val="single" w:color="000000"/>
      <w:lang w:eastAsia="es-MX"/>
    </w:rPr>
  </w:style>
  <w:style w:type="character" w:customStyle="1" w:styleId="Ttulo1Car">
    <w:name w:val="Título 1 Car"/>
    <w:basedOn w:val="Fuentedeprrafopredeter"/>
    <w:link w:val="Ttulo1"/>
    <w:uiPriority w:val="9"/>
    <w:rsid w:val="00251277"/>
    <w:rPr>
      <w:rFonts w:asciiTheme="majorHAnsi" w:eastAsiaTheme="majorEastAsia" w:hAnsiTheme="majorHAnsi" w:cstheme="majorBidi"/>
      <w:color w:val="2F5496" w:themeColor="accent1" w:themeShade="BF"/>
      <w:sz w:val="32"/>
      <w:szCs w:val="32"/>
      <w:lang w:eastAsia="es-MX" w:bidi="es-MX"/>
    </w:rPr>
  </w:style>
  <w:style w:type="character" w:customStyle="1" w:styleId="Ttulo3Car">
    <w:name w:val="Título 3 Car"/>
    <w:basedOn w:val="Fuentedeprrafopredeter"/>
    <w:link w:val="Ttulo3"/>
    <w:uiPriority w:val="9"/>
    <w:semiHidden/>
    <w:rsid w:val="00251277"/>
    <w:rPr>
      <w:rFonts w:asciiTheme="majorHAnsi" w:eastAsiaTheme="majorEastAsia" w:hAnsiTheme="majorHAnsi" w:cstheme="majorBidi"/>
      <w:color w:val="1F3763" w:themeColor="accent1" w:themeShade="7F"/>
      <w:lang w:eastAsia="es-MX" w:bidi="es-MX"/>
    </w:rPr>
  </w:style>
  <w:style w:type="paragraph" w:styleId="Prrafodelista">
    <w:name w:val="List Paragraph"/>
    <w:basedOn w:val="Normal"/>
    <w:uiPriority w:val="34"/>
    <w:qFormat/>
    <w:rsid w:val="00EF4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77010">
      <w:bodyDiv w:val="1"/>
      <w:marLeft w:val="0"/>
      <w:marRight w:val="0"/>
      <w:marTop w:val="0"/>
      <w:marBottom w:val="0"/>
      <w:divBdr>
        <w:top w:val="none" w:sz="0" w:space="0" w:color="auto"/>
        <w:left w:val="none" w:sz="0" w:space="0" w:color="auto"/>
        <w:bottom w:val="none" w:sz="0" w:space="0" w:color="auto"/>
        <w:right w:val="none" w:sz="0" w:space="0" w:color="auto"/>
      </w:divBdr>
      <w:divsChild>
        <w:div w:id="320818405">
          <w:marLeft w:val="0"/>
          <w:marRight w:val="0"/>
          <w:marTop w:val="0"/>
          <w:marBottom w:val="0"/>
          <w:divBdr>
            <w:top w:val="none" w:sz="0" w:space="0" w:color="auto"/>
            <w:left w:val="none" w:sz="0" w:space="0" w:color="auto"/>
            <w:bottom w:val="none" w:sz="0" w:space="0" w:color="auto"/>
            <w:right w:val="none" w:sz="0" w:space="0" w:color="auto"/>
          </w:divBdr>
          <w:divsChild>
            <w:div w:id="345786320">
              <w:marLeft w:val="0"/>
              <w:marRight w:val="0"/>
              <w:marTop w:val="0"/>
              <w:marBottom w:val="0"/>
              <w:divBdr>
                <w:top w:val="none" w:sz="0" w:space="0" w:color="auto"/>
                <w:left w:val="none" w:sz="0" w:space="0" w:color="auto"/>
                <w:bottom w:val="none" w:sz="0" w:space="0" w:color="auto"/>
                <w:right w:val="none" w:sz="0" w:space="0" w:color="auto"/>
              </w:divBdr>
              <w:divsChild>
                <w:div w:id="686563120">
                  <w:marLeft w:val="0"/>
                  <w:marRight w:val="0"/>
                  <w:marTop w:val="0"/>
                  <w:marBottom w:val="0"/>
                  <w:divBdr>
                    <w:top w:val="none" w:sz="0" w:space="0" w:color="auto"/>
                    <w:left w:val="none" w:sz="0" w:space="0" w:color="auto"/>
                    <w:bottom w:val="none" w:sz="0" w:space="0" w:color="auto"/>
                    <w:right w:val="none" w:sz="0" w:space="0" w:color="auto"/>
                  </w:divBdr>
                </w:div>
              </w:divsChild>
            </w:div>
            <w:div w:id="2125346233">
              <w:marLeft w:val="0"/>
              <w:marRight w:val="0"/>
              <w:marTop w:val="0"/>
              <w:marBottom w:val="0"/>
              <w:divBdr>
                <w:top w:val="none" w:sz="0" w:space="0" w:color="auto"/>
                <w:left w:val="none" w:sz="0" w:space="0" w:color="auto"/>
                <w:bottom w:val="none" w:sz="0" w:space="0" w:color="auto"/>
                <w:right w:val="none" w:sz="0" w:space="0" w:color="auto"/>
              </w:divBdr>
              <w:divsChild>
                <w:div w:id="5168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2690</Words>
  <Characters>14796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2023-06-15T18:47:00Z</dcterms:created>
  <dcterms:modified xsi:type="dcterms:W3CDTF">2023-06-15T21:46:00Z</dcterms:modified>
</cp:coreProperties>
</file>