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D66B4" w:rsidRDefault="00000000">
      <w:pPr>
        <w:spacing w:after="0" w:line="259" w:lineRule="auto"/>
        <w:ind w:right="0"/>
        <w:jc w:val="center"/>
      </w:pPr>
      <w:r>
        <w:rPr>
          <w:b/>
        </w:rPr>
        <w:t xml:space="preserve">ACTA DE ACUERDOS </w:t>
      </w:r>
    </w:p>
    <w:p w:rsidR="003D66B4" w:rsidRDefault="00000000">
      <w:pPr>
        <w:spacing w:after="0" w:line="259" w:lineRule="auto"/>
        <w:ind w:right="4"/>
        <w:jc w:val="center"/>
      </w:pPr>
      <w:r>
        <w:rPr>
          <w:b/>
        </w:rPr>
        <w:t xml:space="preserve">CUARTA SESIÓN ORDINARIA 2015 </w:t>
      </w:r>
    </w:p>
    <w:p w:rsidR="003D66B4" w:rsidRDefault="00000000">
      <w:pPr>
        <w:spacing w:after="0" w:line="259" w:lineRule="auto"/>
        <w:ind w:right="1"/>
        <w:jc w:val="center"/>
      </w:pPr>
      <w:r>
        <w:rPr>
          <w:b/>
        </w:rPr>
        <w:t xml:space="preserve">CUARTO CONSEJO UNIVERSITARIO </w:t>
      </w:r>
    </w:p>
    <w:p w:rsidR="003D66B4" w:rsidRDefault="00000000">
      <w:pPr>
        <w:spacing w:after="0" w:line="259" w:lineRule="auto"/>
        <w:ind w:left="33" w:right="0" w:firstLine="0"/>
        <w:jc w:val="center"/>
      </w:pPr>
      <w:r>
        <w:rPr>
          <w:b/>
        </w:rPr>
        <w:t xml:space="preserve"> </w:t>
      </w:r>
    </w:p>
    <w:p w:rsidR="003D66B4" w:rsidRDefault="00000000">
      <w:pPr>
        <w:ind w:left="-5" w:right="0"/>
      </w:pPr>
      <w:r>
        <w:t xml:space="preserve">En la Ciudad de México, Distrito Federal, siendo las once horas con ocho minutos del día </w:t>
      </w:r>
      <w:r>
        <w:rPr>
          <w:b/>
        </w:rPr>
        <w:t>veinte de agosto de 2015</w:t>
      </w:r>
      <w:r>
        <w:t xml:space="preserve">, en las en las instalaciones del </w:t>
      </w:r>
      <w:r>
        <w:rPr>
          <w:b/>
        </w:rPr>
        <w:t>plantel</w:t>
      </w:r>
      <w:r>
        <w:t xml:space="preserve"> </w:t>
      </w:r>
      <w:r>
        <w:rPr>
          <w:b/>
        </w:rPr>
        <w:t>Cuautepec</w:t>
      </w:r>
      <w:r>
        <w:t xml:space="preserve">, sito en Avenida la Corona 320, Col. Loma la Palma, Del. Gustavo A. Madero, México D.F., C.P. 07160 y en cumplimiento con lo establecido en los Artículos 15 y 17 fracciones V, XI, XII, XVI y XX de la Ley de la Universidad Autónoma de la Ciudad de México; Artículos 2, 12, 14 fracción VI, 15, 16, 17 y 18 del Estatuto General Orgánico; Artículos 3, 4, 5, 6, 7, 8, 9, 10, 11, 12, 13, 14, 19, 21, 22, 24, 29, 37, 38, 39, 40, 41, 42, 43 y 44 del Reglamento del Consejo Universitario, se efectuó la </w:t>
      </w:r>
      <w:r>
        <w:rPr>
          <w:b/>
        </w:rPr>
        <w:t>CUARTA SESIÓN ORDINARIA DE DOS MIL QUINCE DEL CUARTO CONSEJO UNIVERSITARIO DE LA UNIVERSIDAD AUTÓNOMA DE LA CIUDAD DE MÉXICO</w:t>
      </w:r>
      <w:r>
        <w:t xml:space="preserve">. Con este propósito se reunieron los Consejeros Estudiantes con derecho a voz y voto: Angélica Carrillo Herrera, Mariana Castillo Sosa, Claudia Lizbeth Castillo Tenorio, Nashieli Chicatti Padilla, Oswaldo Díaz Ventura, Yani Mixtli García Cárdenas, Clemente García Moreno, César Adalberto Gómez Cruz, Ana Karen Jacinto Sánchez, Francisco Oswaldo González Lorenzo, Sebastián Mauricio Medina Mejía, Francisco Pérez Rojas, Héctor Miguel Vergara Díaz, Guillermina Pichardo Campero, Isaac Ramírez Parra, Carlos Israel Rodríguez Flores , Juan Carlos Santiago Jiménez y Rocío Vargas Fuentes; los Consejeros Académicos con derecho a voz y voto: Verónica Alvarado Hernández Rojas, José Lorenzo Calzado López, José Efraín Cruz Marín, José Luis Gutiérrez Sánchez, Sebastián Ibarra Rojas, José Carlos Vilchis Fraustro, Sergio Rafael Luna Peñaloza, César Alejandro Márquez Aguayo, Juan Manuel Mendoza Rodríguez, Susy Rodríguez Moreno, Genaro David Sámano Chávez y Alberto Zárate Rosales; los Consejeros con derecho a voz: Amado Jonathan Hernández Hernández, Paola Cruz Tello Vargas, María José Arellano Poblette, Salvador Alfredo Abarca Dillanes, María Margarita Chagoyán Godínez, Jorge Aldo Jurado Hernández, María Asunción Delfina Jiménez Mier y Terán, Alejandro Martínez Estrada y Estela Guadalupe Rosales Santiago; los Representantes del sector administrativo, técnico y manual: Delfino Alva Pío, Gloria Íñiguez Ramos y Jorge Eduardo Mosches Nitkin; y el Rector Dr. Vicente Hugo Aboites Aguilar, quienes tomaron los siguientes acuerdos: </w:t>
      </w:r>
    </w:p>
    <w:p w:rsidR="003D66B4" w:rsidRDefault="00000000">
      <w:pPr>
        <w:spacing w:after="0" w:line="259" w:lineRule="auto"/>
        <w:ind w:left="0" w:right="0" w:firstLine="0"/>
        <w:jc w:val="left"/>
      </w:pPr>
      <w:r>
        <w:t xml:space="preserve"> </w:t>
      </w:r>
    </w:p>
    <w:p w:rsidR="003D66B4" w:rsidRDefault="00000000">
      <w:pPr>
        <w:spacing w:after="0" w:line="259" w:lineRule="auto"/>
        <w:ind w:left="0" w:right="0" w:firstLine="0"/>
        <w:jc w:val="left"/>
      </w:pPr>
      <w:r>
        <w:t xml:space="preserve"> </w:t>
      </w:r>
    </w:p>
    <w:p w:rsidR="003D66B4" w:rsidRDefault="00000000">
      <w:pPr>
        <w:pStyle w:val="Ttulo1"/>
        <w:ind w:left="-5"/>
      </w:pPr>
      <w:r>
        <w:rPr>
          <w:u w:val="single" w:color="000000"/>
        </w:rPr>
        <w:t>FUNDAMENTACIÓN LEGAL</w:t>
      </w:r>
      <w:r>
        <w:t xml:space="preserve"> </w:t>
      </w:r>
    </w:p>
    <w:p w:rsidR="003D66B4" w:rsidRDefault="00000000">
      <w:pPr>
        <w:ind w:left="-5" w:right="0"/>
      </w:pPr>
      <w:r>
        <w:t xml:space="preserve">Artículo 16 de la Ley de la Universidad Autónoma de la Ciudad de México; artículos 49, 68, 68 bis, 69 y 81 del Reglamento del Consejo Universitario. </w:t>
      </w:r>
    </w:p>
    <w:p w:rsidR="003D66B4" w:rsidRDefault="00000000">
      <w:pPr>
        <w:pStyle w:val="Ttulo1"/>
        <w:ind w:left="-5"/>
      </w:pPr>
      <w:r>
        <w:rPr>
          <w:u w:val="single" w:color="000000"/>
        </w:rPr>
        <w:t>UACM/CU-4/OR-04/058/15</w:t>
      </w:r>
      <w:r>
        <w:t xml:space="preserve"> </w:t>
      </w:r>
    </w:p>
    <w:p w:rsidR="003D66B4" w:rsidRDefault="00000000">
      <w:pPr>
        <w:ind w:left="-5" w:right="0"/>
      </w:pPr>
      <w:r>
        <w:t xml:space="preserve">El Pleno del Cuarto Consejo Universitario aprueba las minutas de sus sesiones: </w:t>
      </w:r>
    </w:p>
    <w:p w:rsidR="003D66B4" w:rsidRDefault="00000000">
      <w:pPr>
        <w:ind w:left="-5" w:right="0"/>
      </w:pPr>
      <w:r>
        <w:t xml:space="preserve">Segunda Sesión Ordinaria de 2015, parte I </w:t>
      </w:r>
    </w:p>
    <w:p w:rsidR="003D66B4" w:rsidRDefault="00000000">
      <w:pPr>
        <w:ind w:left="-5" w:right="0"/>
      </w:pPr>
      <w:r>
        <w:t xml:space="preserve">Segunda Sesión Ordinaria de 2015, parte II </w:t>
      </w:r>
    </w:p>
    <w:p w:rsidR="003D66B4" w:rsidRDefault="00000000">
      <w:pPr>
        <w:ind w:left="-5" w:right="0"/>
      </w:pPr>
      <w:r>
        <w:t xml:space="preserve">Tercera Sesión Ordinaria de 2015 </w:t>
      </w:r>
    </w:p>
    <w:p w:rsidR="003D66B4" w:rsidRDefault="00000000">
      <w:pPr>
        <w:ind w:left="-5" w:right="0"/>
      </w:pPr>
      <w:r>
        <w:t xml:space="preserve">Cuarta Sesión Extraordinaria de 2015, parte I  </w:t>
      </w:r>
    </w:p>
    <w:p w:rsidR="003D66B4" w:rsidRDefault="00000000">
      <w:pPr>
        <w:ind w:left="-5" w:right="0"/>
      </w:pPr>
      <w:r>
        <w:t xml:space="preserve">Cuarta Sesión Extraordinaria de 2015, parte II  </w:t>
      </w:r>
    </w:p>
    <w:p w:rsidR="003D66B4" w:rsidRDefault="00000000">
      <w:pPr>
        <w:ind w:left="-5" w:right="0"/>
      </w:pPr>
      <w:r>
        <w:t xml:space="preserve">Quinta Sesión Extraordinaria de 2015, parte I </w:t>
      </w:r>
    </w:p>
    <w:p w:rsidR="003D66B4" w:rsidRDefault="00000000">
      <w:pPr>
        <w:ind w:left="-5" w:right="0"/>
      </w:pPr>
      <w:r>
        <w:t xml:space="preserve">Quinta Sesión Extraordinaria de 2015, parte II </w:t>
      </w:r>
    </w:p>
    <w:p w:rsidR="003D66B4" w:rsidRDefault="00000000">
      <w:pPr>
        <w:ind w:left="-5" w:right="0"/>
      </w:pPr>
      <w:r>
        <w:t xml:space="preserve">Séptima Sesión Extraordinaria de 2015, parte I </w:t>
      </w:r>
    </w:p>
    <w:p w:rsidR="003D66B4" w:rsidRDefault="00000000">
      <w:pPr>
        <w:ind w:left="-5" w:right="0"/>
      </w:pPr>
      <w:r>
        <w:t xml:space="preserve">Séptima Sesión Extraordinaria de 2015, parte II </w:t>
      </w:r>
    </w:p>
    <w:p w:rsidR="003D66B4" w:rsidRDefault="00000000">
      <w:pPr>
        <w:pStyle w:val="Ttulo1"/>
        <w:ind w:left="-5"/>
      </w:pPr>
      <w:r>
        <w:t>(22 VOTOS A FAVOR, 0 VOTOS EN CONTRA Y 4 ABSTENCIONES)</w:t>
      </w:r>
      <w:r>
        <w:rPr>
          <w:b w:val="0"/>
        </w:rPr>
        <w:t xml:space="preserve"> </w:t>
      </w:r>
    </w:p>
    <w:p w:rsidR="003D66B4" w:rsidRDefault="00000000">
      <w:pPr>
        <w:spacing w:after="0" w:line="259" w:lineRule="auto"/>
        <w:ind w:left="0" w:right="0" w:firstLine="0"/>
        <w:jc w:val="left"/>
      </w:pPr>
      <w:r>
        <w:t xml:space="preserve"> </w:t>
      </w:r>
    </w:p>
    <w:p w:rsidR="003D66B4" w:rsidRDefault="00000000">
      <w:pPr>
        <w:spacing w:after="0" w:line="259" w:lineRule="auto"/>
        <w:ind w:left="0" w:right="0" w:firstLine="0"/>
        <w:jc w:val="left"/>
      </w:pPr>
      <w:r>
        <w:lastRenderedPageBreak/>
        <w:t xml:space="preserve"> </w:t>
      </w:r>
    </w:p>
    <w:p w:rsidR="003D66B4" w:rsidRDefault="00000000">
      <w:pPr>
        <w:spacing w:after="0" w:line="259" w:lineRule="auto"/>
        <w:ind w:left="-5" w:right="0"/>
        <w:jc w:val="left"/>
      </w:pPr>
      <w:r>
        <w:rPr>
          <w:b/>
          <w:u w:val="single" w:color="000000"/>
        </w:rPr>
        <w:t>FUNDAMENTACIÓN LEGAL</w:t>
      </w:r>
      <w:r>
        <w:rPr>
          <w:b/>
        </w:rPr>
        <w:t xml:space="preserve"> </w:t>
      </w:r>
    </w:p>
    <w:p w:rsidR="003D66B4" w:rsidRDefault="00000000">
      <w:pPr>
        <w:ind w:left="-5" w:right="0"/>
      </w:pPr>
      <w:r>
        <w:t xml:space="preserve">Artículo 77, fracción I, del Reglamento del Consejo Universitario. </w:t>
      </w:r>
    </w:p>
    <w:p w:rsidR="003D66B4" w:rsidRDefault="00000000">
      <w:pPr>
        <w:pStyle w:val="Ttulo2"/>
        <w:ind w:left="-5"/>
      </w:pPr>
      <w:r>
        <w:t>UACM/CU-4/OR-04/059/15</w:t>
      </w:r>
      <w:r>
        <w:rPr>
          <w:u w:val="none"/>
        </w:rPr>
        <w:t xml:space="preserve"> </w:t>
      </w:r>
    </w:p>
    <w:p w:rsidR="003D66B4" w:rsidRDefault="00000000">
      <w:pPr>
        <w:ind w:left="-5" w:right="0"/>
      </w:pPr>
      <w:r>
        <w:t xml:space="preserve">El Pleno del Cuarto Consejo Universitario acuerda: </w:t>
      </w:r>
    </w:p>
    <w:p w:rsidR="003D66B4" w:rsidRDefault="00000000">
      <w:pPr>
        <w:spacing w:after="0" w:line="259" w:lineRule="auto"/>
        <w:ind w:left="0" w:right="0" w:firstLine="0"/>
        <w:jc w:val="left"/>
      </w:pPr>
      <w:r>
        <w:t xml:space="preserve"> </w:t>
      </w:r>
    </w:p>
    <w:p w:rsidR="003D66B4" w:rsidRDefault="00000000">
      <w:pPr>
        <w:ind w:left="-5" w:right="0"/>
      </w:pPr>
      <w:r>
        <w:t xml:space="preserve">Se registran las siguientes bajas de comisiones: </w:t>
      </w:r>
    </w:p>
    <w:p w:rsidR="003D66B4" w:rsidRDefault="00000000">
      <w:pPr>
        <w:spacing w:after="0" w:line="259" w:lineRule="auto"/>
        <w:ind w:left="0" w:right="0" w:firstLine="0"/>
        <w:jc w:val="left"/>
      </w:pPr>
      <w:r>
        <w:t xml:space="preserve"> </w:t>
      </w:r>
    </w:p>
    <w:tbl>
      <w:tblPr>
        <w:tblStyle w:val="TableGrid"/>
        <w:tblW w:w="10113" w:type="dxa"/>
        <w:tblInd w:w="0" w:type="dxa"/>
        <w:tblCellMar>
          <w:top w:w="46" w:type="dxa"/>
          <w:left w:w="108" w:type="dxa"/>
          <w:bottom w:w="0" w:type="dxa"/>
          <w:right w:w="115" w:type="dxa"/>
        </w:tblCellMar>
        <w:tblLook w:val="04A0" w:firstRow="1" w:lastRow="0" w:firstColumn="1" w:lastColumn="0" w:noHBand="0" w:noVBand="1"/>
      </w:tblPr>
      <w:tblGrid>
        <w:gridCol w:w="4112"/>
        <w:gridCol w:w="6001"/>
      </w:tblGrid>
      <w:tr w:rsidR="003D66B4">
        <w:trPr>
          <w:trHeight w:val="278"/>
        </w:trPr>
        <w:tc>
          <w:tcPr>
            <w:tcW w:w="4112" w:type="dxa"/>
            <w:tcBorders>
              <w:top w:val="single" w:sz="4" w:space="0" w:color="000000"/>
              <w:left w:val="single" w:sz="4" w:space="0" w:color="000000"/>
              <w:bottom w:val="single" w:sz="4" w:space="0" w:color="000000"/>
              <w:right w:val="single" w:sz="4" w:space="0" w:color="000000"/>
            </w:tcBorders>
          </w:tcPr>
          <w:p w:rsidR="003D66B4" w:rsidRDefault="00000000">
            <w:pPr>
              <w:spacing w:after="0" w:line="259" w:lineRule="auto"/>
              <w:ind w:left="5" w:right="0" w:firstLine="0"/>
              <w:jc w:val="center"/>
            </w:pPr>
            <w:r>
              <w:rPr>
                <w:b/>
              </w:rPr>
              <w:t xml:space="preserve">Consejera/Consejero </w:t>
            </w:r>
          </w:p>
        </w:tc>
        <w:tc>
          <w:tcPr>
            <w:tcW w:w="6001" w:type="dxa"/>
            <w:tcBorders>
              <w:top w:val="single" w:sz="4" w:space="0" w:color="000000"/>
              <w:left w:val="single" w:sz="4" w:space="0" w:color="000000"/>
              <w:bottom w:val="single" w:sz="4" w:space="0" w:color="000000"/>
              <w:right w:val="single" w:sz="4" w:space="0" w:color="000000"/>
            </w:tcBorders>
          </w:tcPr>
          <w:p w:rsidR="003D66B4" w:rsidRDefault="00000000">
            <w:pPr>
              <w:spacing w:after="0" w:line="259" w:lineRule="auto"/>
              <w:ind w:right="0" w:firstLine="0"/>
              <w:jc w:val="center"/>
            </w:pPr>
            <w:r>
              <w:rPr>
                <w:b/>
              </w:rPr>
              <w:t xml:space="preserve">Comisión </w:t>
            </w:r>
          </w:p>
        </w:tc>
      </w:tr>
      <w:tr w:rsidR="003D66B4">
        <w:trPr>
          <w:trHeight w:val="278"/>
        </w:trPr>
        <w:tc>
          <w:tcPr>
            <w:tcW w:w="4112" w:type="dxa"/>
            <w:tcBorders>
              <w:top w:val="single" w:sz="4" w:space="0" w:color="000000"/>
              <w:left w:val="single" w:sz="4" w:space="0" w:color="000000"/>
              <w:bottom w:val="single" w:sz="4" w:space="0" w:color="000000"/>
              <w:right w:val="single" w:sz="4" w:space="0" w:color="000000"/>
            </w:tcBorders>
          </w:tcPr>
          <w:p w:rsidR="003D66B4" w:rsidRDefault="00000000">
            <w:pPr>
              <w:spacing w:after="0" w:line="259" w:lineRule="auto"/>
              <w:ind w:left="0" w:right="0" w:firstLine="0"/>
              <w:jc w:val="left"/>
            </w:pPr>
            <w:r>
              <w:t xml:space="preserve">Susy Rodríguez Moreno </w:t>
            </w:r>
          </w:p>
        </w:tc>
        <w:tc>
          <w:tcPr>
            <w:tcW w:w="6001" w:type="dxa"/>
            <w:tcBorders>
              <w:top w:val="single" w:sz="4" w:space="0" w:color="000000"/>
              <w:left w:val="single" w:sz="4" w:space="0" w:color="000000"/>
              <w:bottom w:val="single" w:sz="4" w:space="0" w:color="000000"/>
              <w:right w:val="single" w:sz="4" w:space="0" w:color="000000"/>
            </w:tcBorders>
          </w:tcPr>
          <w:p w:rsidR="003D66B4" w:rsidRDefault="00000000">
            <w:pPr>
              <w:spacing w:after="0" w:line="259" w:lineRule="auto"/>
              <w:ind w:left="6" w:right="0" w:firstLine="0"/>
              <w:jc w:val="center"/>
            </w:pPr>
            <w:r>
              <w:t xml:space="preserve">Comisión de Asuntos Legislativos </w:t>
            </w:r>
          </w:p>
        </w:tc>
      </w:tr>
      <w:tr w:rsidR="003D66B4">
        <w:trPr>
          <w:trHeight w:val="278"/>
        </w:trPr>
        <w:tc>
          <w:tcPr>
            <w:tcW w:w="4112" w:type="dxa"/>
            <w:tcBorders>
              <w:top w:val="single" w:sz="4" w:space="0" w:color="000000"/>
              <w:left w:val="single" w:sz="4" w:space="0" w:color="000000"/>
              <w:bottom w:val="single" w:sz="4" w:space="0" w:color="000000"/>
              <w:right w:val="single" w:sz="4" w:space="0" w:color="000000"/>
            </w:tcBorders>
          </w:tcPr>
          <w:p w:rsidR="003D66B4" w:rsidRDefault="00000000">
            <w:pPr>
              <w:spacing w:after="0" w:line="259" w:lineRule="auto"/>
              <w:ind w:left="0" w:right="0" w:firstLine="0"/>
              <w:jc w:val="left"/>
            </w:pPr>
            <w:r>
              <w:t xml:space="preserve">Nashieli Chicatti Padilla </w:t>
            </w:r>
          </w:p>
        </w:tc>
        <w:tc>
          <w:tcPr>
            <w:tcW w:w="6001" w:type="dxa"/>
            <w:tcBorders>
              <w:top w:val="single" w:sz="4" w:space="0" w:color="000000"/>
              <w:left w:val="single" w:sz="4" w:space="0" w:color="000000"/>
              <w:bottom w:val="single" w:sz="4" w:space="0" w:color="000000"/>
              <w:right w:val="single" w:sz="4" w:space="0" w:color="000000"/>
            </w:tcBorders>
          </w:tcPr>
          <w:p w:rsidR="003D66B4" w:rsidRDefault="00000000">
            <w:pPr>
              <w:spacing w:after="0" w:line="259" w:lineRule="auto"/>
              <w:ind w:left="8" w:right="0" w:firstLine="0"/>
              <w:jc w:val="center"/>
            </w:pPr>
            <w:r>
              <w:t xml:space="preserve">Comisión de Asuntos Académicos </w:t>
            </w:r>
          </w:p>
        </w:tc>
      </w:tr>
      <w:tr w:rsidR="003D66B4">
        <w:trPr>
          <w:trHeight w:val="278"/>
        </w:trPr>
        <w:tc>
          <w:tcPr>
            <w:tcW w:w="4112" w:type="dxa"/>
            <w:tcBorders>
              <w:top w:val="single" w:sz="4" w:space="0" w:color="000000"/>
              <w:left w:val="single" w:sz="4" w:space="0" w:color="000000"/>
              <w:bottom w:val="single" w:sz="4" w:space="0" w:color="000000"/>
              <w:right w:val="single" w:sz="4" w:space="0" w:color="000000"/>
            </w:tcBorders>
          </w:tcPr>
          <w:p w:rsidR="003D66B4" w:rsidRDefault="00000000">
            <w:pPr>
              <w:spacing w:after="0" w:line="259" w:lineRule="auto"/>
              <w:ind w:left="0" w:right="0" w:firstLine="0"/>
              <w:jc w:val="left"/>
            </w:pPr>
            <w:r>
              <w:t xml:space="preserve">María José Arellano Poblette </w:t>
            </w:r>
          </w:p>
        </w:tc>
        <w:tc>
          <w:tcPr>
            <w:tcW w:w="6001" w:type="dxa"/>
            <w:tcBorders>
              <w:top w:val="single" w:sz="4" w:space="0" w:color="000000"/>
              <w:left w:val="single" w:sz="4" w:space="0" w:color="000000"/>
              <w:bottom w:val="single" w:sz="4" w:space="0" w:color="000000"/>
              <w:right w:val="single" w:sz="4" w:space="0" w:color="000000"/>
            </w:tcBorders>
          </w:tcPr>
          <w:p w:rsidR="003D66B4" w:rsidRDefault="00000000">
            <w:pPr>
              <w:spacing w:after="0" w:line="259" w:lineRule="auto"/>
              <w:ind w:left="8" w:right="0" w:firstLine="0"/>
              <w:jc w:val="center"/>
            </w:pPr>
            <w:r>
              <w:t xml:space="preserve">Comisión de Asuntos Académicos </w:t>
            </w:r>
          </w:p>
        </w:tc>
      </w:tr>
      <w:tr w:rsidR="003D66B4">
        <w:trPr>
          <w:trHeight w:val="278"/>
        </w:trPr>
        <w:tc>
          <w:tcPr>
            <w:tcW w:w="4112" w:type="dxa"/>
            <w:tcBorders>
              <w:top w:val="single" w:sz="4" w:space="0" w:color="000000"/>
              <w:left w:val="single" w:sz="4" w:space="0" w:color="000000"/>
              <w:bottom w:val="single" w:sz="4" w:space="0" w:color="000000"/>
              <w:right w:val="single" w:sz="4" w:space="0" w:color="000000"/>
            </w:tcBorders>
          </w:tcPr>
          <w:p w:rsidR="003D66B4" w:rsidRDefault="00000000">
            <w:pPr>
              <w:spacing w:after="0" w:line="259" w:lineRule="auto"/>
              <w:ind w:left="0" w:right="0" w:firstLine="0"/>
              <w:jc w:val="left"/>
            </w:pPr>
            <w:r>
              <w:t xml:space="preserve">Clemente García Moreno </w:t>
            </w:r>
          </w:p>
        </w:tc>
        <w:tc>
          <w:tcPr>
            <w:tcW w:w="6001" w:type="dxa"/>
            <w:tcBorders>
              <w:top w:val="single" w:sz="4" w:space="0" w:color="000000"/>
              <w:left w:val="single" w:sz="4" w:space="0" w:color="000000"/>
              <w:bottom w:val="single" w:sz="4" w:space="0" w:color="000000"/>
              <w:right w:val="single" w:sz="4" w:space="0" w:color="000000"/>
            </w:tcBorders>
          </w:tcPr>
          <w:p w:rsidR="003D66B4" w:rsidRDefault="00000000">
            <w:pPr>
              <w:spacing w:after="0" w:line="259" w:lineRule="auto"/>
              <w:ind w:left="7" w:right="0" w:firstLine="0"/>
              <w:jc w:val="center"/>
            </w:pPr>
            <w:r>
              <w:t xml:space="preserve">Comisión de Organización </w:t>
            </w:r>
          </w:p>
        </w:tc>
      </w:tr>
      <w:tr w:rsidR="003D66B4">
        <w:trPr>
          <w:trHeight w:val="281"/>
        </w:trPr>
        <w:tc>
          <w:tcPr>
            <w:tcW w:w="4112" w:type="dxa"/>
            <w:tcBorders>
              <w:top w:val="single" w:sz="4" w:space="0" w:color="000000"/>
              <w:left w:val="single" w:sz="4" w:space="0" w:color="000000"/>
              <w:bottom w:val="single" w:sz="4" w:space="0" w:color="000000"/>
              <w:right w:val="single" w:sz="4" w:space="0" w:color="000000"/>
            </w:tcBorders>
          </w:tcPr>
          <w:p w:rsidR="003D66B4" w:rsidRDefault="00000000">
            <w:pPr>
              <w:spacing w:after="0" w:line="259" w:lineRule="auto"/>
              <w:ind w:left="0" w:right="0" w:firstLine="0"/>
              <w:jc w:val="left"/>
            </w:pPr>
            <w:r>
              <w:t xml:space="preserve">Juan Carlos Santiago Jiménez </w:t>
            </w:r>
          </w:p>
        </w:tc>
        <w:tc>
          <w:tcPr>
            <w:tcW w:w="6001" w:type="dxa"/>
            <w:tcBorders>
              <w:top w:val="single" w:sz="4" w:space="0" w:color="000000"/>
              <w:left w:val="single" w:sz="4" w:space="0" w:color="000000"/>
              <w:bottom w:val="single" w:sz="4" w:space="0" w:color="000000"/>
              <w:right w:val="single" w:sz="4" w:space="0" w:color="000000"/>
            </w:tcBorders>
          </w:tcPr>
          <w:p w:rsidR="003D66B4" w:rsidRDefault="00000000">
            <w:pPr>
              <w:spacing w:after="0" w:line="259" w:lineRule="auto"/>
              <w:ind w:left="9" w:right="0" w:firstLine="0"/>
              <w:jc w:val="center"/>
            </w:pPr>
            <w:r>
              <w:t xml:space="preserve">Comisión de Asuntos Académicos </w:t>
            </w:r>
          </w:p>
        </w:tc>
      </w:tr>
      <w:tr w:rsidR="003D66B4">
        <w:trPr>
          <w:trHeight w:val="279"/>
        </w:trPr>
        <w:tc>
          <w:tcPr>
            <w:tcW w:w="4112" w:type="dxa"/>
            <w:tcBorders>
              <w:top w:val="single" w:sz="4" w:space="0" w:color="000000"/>
              <w:left w:val="single" w:sz="4" w:space="0" w:color="000000"/>
              <w:bottom w:val="single" w:sz="4" w:space="0" w:color="000000"/>
              <w:right w:val="single" w:sz="4" w:space="0" w:color="000000"/>
            </w:tcBorders>
          </w:tcPr>
          <w:p w:rsidR="003D66B4" w:rsidRDefault="00000000">
            <w:pPr>
              <w:spacing w:after="0" w:line="259" w:lineRule="auto"/>
              <w:ind w:left="0" w:right="0" w:firstLine="0"/>
              <w:jc w:val="left"/>
            </w:pPr>
            <w:r>
              <w:t xml:space="preserve">Genaro David Sámano Chávez </w:t>
            </w:r>
          </w:p>
        </w:tc>
        <w:tc>
          <w:tcPr>
            <w:tcW w:w="6001" w:type="dxa"/>
            <w:tcBorders>
              <w:top w:val="single" w:sz="4" w:space="0" w:color="000000"/>
              <w:left w:val="single" w:sz="4" w:space="0" w:color="000000"/>
              <w:bottom w:val="single" w:sz="4" w:space="0" w:color="000000"/>
              <w:right w:val="single" w:sz="4" w:space="0" w:color="000000"/>
            </w:tcBorders>
          </w:tcPr>
          <w:p w:rsidR="003D66B4" w:rsidRDefault="00000000">
            <w:pPr>
              <w:spacing w:after="0" w:line="259" w:lineRule="auto"/>
              <w:ind w:left="7" w:right="0" w:firstLine="0"/>
              <w:jc w:val="center"/>
            </w:pPr>
            <w:r>
              <w:t xml:space="preserve">Comisión de Difusión, Extensión y Cooperación Universitaria </w:t>
            </w:r>
          </w:p>
        </w:tc>
      </w:tr>
      <w:tr w:rsidR="003D66B4">
        <w:trPr>
          <w:trHeight w:val="278"/>
        </w:trPr>
        <w:tc>
          <w:tcPr>
            <w:tcW w:w="4112" w:type="dxa"/>
            <w:tcBorders>
              <w:top w:val="single" w:sz="4" w:space="0" w:color="000000"/>
              <w:left w:val="single" w:sz="4" w:space="0" w:color="000000"/>
              <w:bottom w:val="single" w:sz="4" w:space="0" w:color="000000"/>
              <w:right w:val="single" w:sz="4" w:space="0" w:color="000000"/>
            </w:tcBorders>
          </w:tcPr>
          <w:p w:rsidR="003D66B4" w:rsidRDefault="00000000">
            <w:pPr>
              <w:spacing w:after="0" w:line="259" w:lineRule="auto"/>
              <w:ind w:left="0" w:right="0" w:firstLine="0"/>
              <w:jc w:val="left"/>
            </w:pPr>
            <w:r>
              <w:t xml:space="preserve">Yani Mixtli García Cárdenas </w:t>
            </w:r>
          </w:p>
        </w:tc>
        <w:tc>
          <w:tcPr>
            <w:tcW w:w="6001" w:type="dxa"/>
            <w:tcBorders>
              <w:top w:val="single" w:sz="4" w:space="0" w:color="000000"/>
              <w:left w:val="single" w:sz="4" w:space="0" w:color="000000"/>
              <w:bottom w:val="single" w:sz="4" w:space="0" w:color="000000"/>
              <w:right w:val="single" w:sz="4" w:space="0" w:color="000000"/>
            </w:tcBorders>
          </w:tcPr>
          <w:p w:rsidR="003D66B4" w:rsidRDefault="00000000">
            <w:pPr>
              <w:spacing w:after="0" w:line="259" w:lineRule="auto"/>
              <w:ind w:left="8" w:right="0" w:firstLine="0"/>
              <w:jc w:val="center"/>
            </w:pPr>
            <w:r>
              <w:t xml:space="preserve">Comisión de Organización  </w:t>
            </w:r>
          </w:p>
        </w:tc>
      </w:tr>
    </w:tbl>
    <w:p w:rsidR="003D66B4" w:rsidRDefault="00000000">
      <w:pPr>
        <w:spacing w:after="0" w:line="259" w:lineRule="auto"/>
        <w:ind w:left="0" w:right="0" w:firstLine="0"/>
        <w:jc w:val="left"/>
      </w:pPr>
      <w:r>
        <w:t xml:space="preserve"> </w:t>
      </w:r>
    </w:p>
    <w:p w:rsidR="003D66B4" w:rsidRDefault="00000000">
      <w:pPr>
        <w:ind w:left="-5" w:right="0"/>
      </w:pPr>
      <w:r>
        <w:t xml:space="preserve">Se registran las siguientes altas a comisiones: </w:t>
      </w:r>
    </w:p>
    <w:p w:rsidR="003D66B4" w:rsidRDefault="00000000">
      <w:pPr>
        <w:spacing w:after="0" w:line="259" w:lineRule="auto"/>
        <w:ind w:left="0" w:right="0" w:firstLine="0"/>
        <w:jc w:val="left"/>
      </w:pPr>
      <w:r>
        <w:t xml:space="preserve"> </w:t>
      </w:r>
    </w:p>
    <w:tbl>
      <w:tblPr>
        <w:tblStyle w:val="TableGrid"/>
        <w:tblW w:w="9748" w:type="dxa"/>
        <w:tblInd w:w="0" w:type="dxa"/>
        <w:tblCellMar>
          <w:top w:w="46" w:type="dxa"/>
          <w:left w:w="108" w:type="dxa"/>
          <w:bottom w:w="0" w:type="dxa"/>
          <w:right w:w="115" w:type="dxa"/>
        </w:tblCellMar>
        <w:tblLook w:val="04A0" w:firstRow="1" w:lastRow="0" w:firstColumn="1" w:lastColumn="0" w:noHBand="0" w:noVBand="1"/>
      </w:tblPr>
      <w:tblGrid>
        <w:gridCol w:w="4112"/>
        <w:gridCol w:w="5636"/>
      </w:tblGrid>
      <w:tr w:rsidR="003D66B4">
        <w:trPr>
          <w:trHeight w:val="278"/>
        </w:trPr>
        <w:tc>
          <w:tcPr>
            <w:tcW w:w="4112" w:type="dxa"/>
            <w:tcBorders>
              <w:top w:val="single" w:sz="4" w:space="0" w:color="000000"/>
              <w:left w:val="single" w:sz="4" w:space="0" w:color="000000"/>
              <w:bottom w:val="single" w:sz="4" w:space="0" w:color="000000"/>
              <w:right w:val="single" w:sz="4" w:space="0" w:color="000000"/>
            </w:tcBorders>
          </w:tcPr>
          <w:p w:rsidR="003D66B4" w:rsidRDefault="00000000">
            <w:pPr>
              <w:spacing w:after="0" w:line="259" w:lineRule="auto"/>
              <w:ind w:left="5" w:right="0" w:firstLine="0"/>
              <w:jc w:val="center"/>
            </w:pPr>
            <w:r>
              <w:rPr>
                <w:b/>
              </w:rPr>
              <w:t xml:space="preserve">Consejera/Consejero </w:t>
            </w:r>
          </w:p>
        </w:tc>
        <w:tc>
          <w:tcPr>
            <w:tcW w:w="5636" w:type="dxa"/>
            <w:tcBorders>
              <w:top w:val="single" w:sz="4" w:space="0" w:color="000000"/>
              <w:left w:val="single" w:sz="4" w:space="0" w:color="000000"/>
              <w:bottom w:val="single" w:sz="4" w:space="0" w:color="000000"/>
              <w:right w:val="single" w:sz="4" w:space="0" w:color="000000"/>
            </w:tcBorders>
          </w:tcPr>
          <w:p w:rsidR="003D66B4" w:rsidRDefault="00000000">
            <w:pPr>
              <w:spacing w:after="0" w:line="259" w:lineRule="auto"/>
              <w:ind w:right="0" w:firstLine="0"/>
              <w:jc w:val="center"/>
            </w:pPr>
            <w:r>
              <w:rPr>
                <w:b/>
              </w:rPr>
              <w:t xml:space="preserve">Comisión </w:t>
            </w:r>
          </w:p>
        </w:tc>
      </w:tr>
      <w:tr w:rsidR="003D66B4">
        <w:trPr>
          <w:trHeight w:val="278"/>
        </w:trPr>
        <w:tc>
          <w:tcPr>
            <w:tcW w:w="4112" w:type="dxa"/>
            <w:tcBorders>
              <w:top w:val="single" w:sz="4" w:space="0" w:color="000000"/>
              <w:left w:val="single" w:sz="4" w:space="0" w:color="000000"/>
              <w:bottom w:val="single" w:sz="4" w:space="0" w:color="000000"/>
              <w:right w:val="single" w:sz="4" w:space="0" w:color="000000"/>
            </w:tcBorders>
          </w:tcPr>
          <w:p w:rsidR="003D66B4" w:rsidRDefault="00000000">
            <w:pPr>
              <w:spacing w:after="0" w:line="259" w:lineRule="auto"/>
              <w:ind w:left="0" w:right="0" w:firstLine="0"/>
              <w:jc w:val="left"/>
            </w:pPr>
            <w:r>
              <w:t xml:space="preserve">Alejandro Martínez Estrada </w:t>
            </w:r>
          </w:p>
        </w:tc>
        <w:tc>
          <w:tcPr>
            <w:tcW w:w="5636" w:type="dxa"/>
            <w:tcBorders>
              <w:top w:val="single" w:sz="4" w:space="0" w:color="000000"/>
              <w:left w:val="single" w:sz="4" w:space="0" w:color="000000"/>
              <w:bottom w:val="single" w:sz="4" w:space="0" w:color="000000"/>
              <w:right w:val="single" w:sz="4" w:space="0" w:color="000000"/>
            </w:tcBorders>
          </w:tcPr>
          <w:p w:rsidR="003D66B4" w:rsidRDefault="00000000">
            <w:pPr>
              <w:spacing w:after="0" w:line="259" w:lineRule="auto"/>
              <w:ind w:left="7" w:right="0" w:firstLine="0"/>
              <w:jc w:val="center"/>
            </w:pPr>
            <w:r>
              <w:t xml:space="preserve">Comisión de Asuntos Legislativos </w:t>
            </w:r>
          </w:p>
        </w:tc>
      </w:tr>
      <w:tr w:rsidR="003D66B4">
        <w:trPr>
          <w:trHeight w:val="278"/>
        </w:trPr>
        <w:tc>
          <w:tcPr>
            <w:tcW w:w="4112" w:type="dxa"/>
            <w:tcBorders>
              <w:top w:val="single" w:sz="4" w:space="0" w:color="000000"/>
              <w:left w:val="single" w:sz="4" w:space="0" w:color="000000"/>
              <w:bottom w:val="single" w:sz="4" w:space="0" w:color="000000"/>
              <w:right w:val="single" w:sz="4" w:space="0" w:color="000000"/>
            </w:tcBorders>
          </w:tcPr>
          <w:p w:rsidR="003D66B4" w:rsidRDefault="00000000">
            <w:pPr>
              <w:spacing w:after="0" w:line="259" w:lineRule="auto"/>
              <w:ind w:left="0" w:right="0" w:firstLine="0"/>
              <w:jc w:val="left"/>
            </w:pPr>
            <w:r>
              <w:t xml:space="preserve">María Margarita Chagoyán Godínez </w:t>
            </w:r>
          </w:p>
        </w:tc>
        <w:tc>
          <w:tcPr>
            <w:tcW w:w="5636" w:type="dxa"/>
            <w:tcBorders>
              <w:top w:val="single" w:sz="4" w:space="0" w:color="000000"/>
              <w:left w:val="single" w:sz="4" w:space="0" w:color="000000"/>
              <w:bottom w:val="single" w:sz="4" w:space="0" w:color="000000"/>
              <w:right w:val="single" w:sz="4" w:space="0" w:color="000000"/>
            </w:tcBorders>
          </w:tcPr>
          <w:p w:rsidR="003D66B4" w:rsidRDefault="00000000">
            <w:pPr>
              <w:spacing w:after="0" w:line="259" w:lineRule="auto"/>
              <w:ind w:left="8" w:right="0" w:firstLine="0"/>
              <w:jc w:val="center"/>
            </w:pPr>
            <w:r>
              <w:t xml:space="preserve">Comisión de Asuntos Académicos </w:t>
            </w:r>
          </w:p>
        </w:tc>
      </w:tr>
      <w:tr w:rsidR="003D66B4">
        <w:trPr>
          <w:trHeight w:val="278"/>
        </w:trPr>
        <w:tc>
          <w:tcPr>
            <w:tcW w:w="4112" w:type="dxa"/>
            <w:tcBorders>
              <w:top w:val="single" w:sz="4" w:space="0" w:color="000000"/>
              <w:left w:val="single" w:sz="4" w:space="0" w:color="000000"/>
              <w:bottom w:val="single" w:sz="4" w:space="0" w:color="000000"/>
              <w:right w:val="single" w:sz="4" w:space="0" w:color="000000"/>
            </w:tcBorders>
          </w:tcPr>
          <w:p w:rsidR="003D66B4" w:rsidRDefault="00000000">
            <w:pPr>
              <w:spacing w:after="0" w:line="259" w:lineRule="auto"/>
              <w:ind w:left="0" w:right="0" w:firstLine="0"/>
              <w:jc w:val="left"/>
            </w:pPr>
            <w:r>
              <w:t xml:space="preserve">Claudia Lizbeth Castillo Tenorio </w:t>
            </w:r>
          </w:p>
        </w:tc>
        <w:tc>
          <w:tcPr>
            <w:tcW w:w="5636" w:type="dxa"/>
            <w:tcBorders>
              <w:top w:val="single" w:sz="4" w:space="0" w:color="000000"/>
              <w:left w:val="single" w:sz="4" w:space="0" w:color="000000"/>
              <w:bottom w:val="single" w:sz="4" w:space="0" w:color="000000"/>
              <w:right w:val="single" w:sz="4" w:space="0" w:color="000000"/>
            </w:tcBorders>
          </w:tcPr>
          <w:p w:rsidR="003D66B4" w:rsidRDefault="00000000">
            <w:pPr>
              <w:spacing w:after="0" w:line="259" w:lineRule="auto"/>
              <w:ind w:left="7" w:right="0" w:firstLine="0"/>
              <w:jc w:val="center"/>
            </w:pPr>
            <w:r>
              <w:t xml:space="preserve">Comisión de Asuntos Académicos </w:t>
            </w:r>
          </w:p>
        </w:tc>
      </w:tr>
      <w:tr w:rsidR="003D66B4">
        <w:trPr>
          <w:trHeight w:val="278"/>
        </w:trPr>
        <w:tc>
          <w:tcPr>
            <w:tcW w:w="4112" w:type="dxa"/>
            <w:tcBorders>
              <w:top w:val="single" w:sz="4" w:space="0" w:color="000000"/>
              <w:left w:val="single" w:sz="4" w:space="0" w:color="000000"/>
              <w:bottom w:val="single" w:sz="4" w:space="0" w:color="000000"/>
              <w:right w:val="single" w:sz="4" w:space="0" w:color="000000"/>
            </w:tcBorders>
          </w:tcPr>
          <w:p w:rsidR="003D66B4" w:rsidRDefault="00000000">
            <w:pPr>
              <w:spacing w:after="0" w:line="259" w:lineRule="auto"/>
              <w:ind w:left="0" w:right="0" w:firstLine="0"/>
              <w:jc w:val="left"/>
            </w:pPr>
            <w:r>
              <w:t xml:space="preserve">María José Arellano Poblette </w:t>
            </w:r>
          </w:p>
        </w:tc>
        <w:tc>
          <w:tcPr>
            <w:tcW w:w="5636" w:type="dxa"/>
            <w:tcBorders>
              <w:top w:val="single" w:sz="4" w:space="0" w:color="000000"/>
              <w:left w:val="single" w:sz="4" w:space="0" w:color="000000"/>
              <w:bottom w:val="single" w:sz="4" w:space="0" w:color="000000"/>
              <w:right w:val="single" w:sz="4" w:space="0" w:color="000000"/>
            </w:tcBorders>
          </w:tcPr>
          <w:p w:rsidR="003D66B4" w:rsidRDefault="00000000">
            <w:pPr>
              <w:spacing w:after="0" w:line="259" w:lineRule="auto"/>
              <w:ind w:left="7" w:right="0" w:firstLine="0"/>
              <w:jc w:val="center"/>
            </w:pPr>
            <w:r>
              <w:t xml:space="preserve">Comisión de Mediación y Conciliación </w:t>
            </w:r>
          </w:p>
        </w:tc>
      </w:tr>
      <w:tr w:rsidR="003D66B4">
        <w:trPr>
          <w:trHeight w:val="278"/>
        </w:trPr>
        <w:tc>
          <w:tcPr>
            <w:tcW w:w="4112" w:type="dxa"/>
            <w:tcBorders>
              <w:top w:val="single" w:sz="4" w:space="0" w:color="000000"/>
              <w:left w:val="single" w:sz="4" w:space="0" w:color="000000"/>
              <w:bottom w:val="single" w:sz="4" w:space="0" w:color="000000"/>
              <w:right w:val="single" w:sz="4" w:space="0" w:color="000000"/>
            </w:tcBorders>
          </w:tcPr>
          <w:p w:rsidR="003D66B4" w:rsidRDefault="00000000">
            <w:pPr>
              <w:spacing w:after="0" w:line="259" w:lineRule="auto"/>
              <w:ind w:left="0" w:right="0" w:firstLine="0"/>
              <w:jc w:val="left"/>
            </w:pPr>
            <w:r>
              <w:t xml:space="preserve">Nashieli Chicatti Padilla </w:t>
            </w:r>
          </w:p>
        </w:tc>
        <w:tc>
          <w:tcPr>
            <w:tcW w:w="5636" w:type="dxa"/>
            <w:tcBorders>
              <w:top w:val="single" w:sz="4" w:space="0" w:color="000000"/>
              <w:left w:val="single" w:sz="4" w:space="0" w:color="000000"/>
              <w:bottom w:val="single" w:sz="4" w:space="0" w:color="000000"/>
              <w:right w:val="single" w:sz="4" w:space="0" w:color="000000"/>
            </w:tcBorders>
          </w:tcPr>
          <w:p w:rsidR="003D66B4" w:rsidRDefault="00000000">
            <w:pPr>
              <w:spacing w:after="0" w:line="259" w:lineRule="auto"/>
              <w:ind w:left="7" w:right="0" w:firstLine="0"/>
              <w:jc w:val="center"/>
            </w:pPr>
            <w:r>
              <w:t xml:space="preserve">Comisión de Hacienda </w:t>
            </w:r>
          </w:p>
        </w:tc>
      </w:tr>
      <w:tr w:rsidR="003D66B4">
        <w:trPr>
          <w:trHeight w:val="278"/>
        </w:trPr>
        <w:tc>
          <w:tcPr>
            <w:tcW w:w="4112" w:type="dxa"/>
            <w:tcBorders>
              <w:top w:val="single" w:sz="4" w:space="0" w:color="000000"/>
              <w:left w:val="single" w:sz="4" w:space="0" w:color="000000"/>
              <w:bottom w:val="single" w:sz="4" w:space="0" w:color="000000"/>
              <w:right w:val="single" w:sz="4" w:space="0" w:color="000000"/>
            </w:tcBorders>
          </w:tcPr>
          <w:p w:rsidR="003D66B4" w:rsidRDefault="00000000">
            <w:pPr>
              <w:spacing w:after="0" w:line="259" w:lineRule="auto"/>
              <w:ind w:left="0" w:right="0" w:firstLine="0"/>
              <w:jc w:val="left"/>
            </w:pPr>
            <w:r>
              <w:t xml:space="preserve">Juan Carlos Santiago Jiménez </w:t>
            </w:r>
          </w:p>
        </w:tc>
        <w:tc>
          <w:tcPr>
            <w:tcW w:w="5636" w:type="dxa"/>
            <w:tcBorders>
              <w:top w:val="single" w:sz="4" w:space="0" w:color="000000"/>
              <w:left w:val="single" w:sz="4" w:space="0" w:color="000000"/>
              <w:bottom w:val="single" w:sz="4" w:space="0" w:color="000000"/>
              <w:right w:val="single" w:sz="4" w:space="0" w:color="000000"/>
            </w:tcBorders>
          </w:tcPr>
          <w:p w:rsidR="003D66B4" w:rsidRDefault="00000000">
            <w:pPr>
              <w:spacing w:after="0" w:line="259" w:lineRule="auto"/>
              <w:ind w:left="5" w:right="0" w:firstLine="0"/>
              <w:jc w:val="center"/>
            </w:pPr>
            <w:r>
              <w:t xml:space="preserve">Comisión de Asuntos Legislativos </w:t>
            </w:r>
          </w:p>
        </w:tc>
      </w:tr>
      <w:tr w:rsidR="003D66B4">
        <w:trPr>
          <w:trHeight w:val="279"/>
        </w:trPr>
        <w:tc>
          <w:tcPr>
            <w:tcW w:w="4112" w:type="dxa"/>
            <w:tcBorders>
              <w:top w:val="single" w:sz="4" w:space="0" w:color="000000"/>
              <w:left w:val="single" w:sz="4" w:space="0" w:color="000000"/>
              <w:bottom w:val="single" w:sz="4" w:space="0" w:color="000000"/>
              <w:right w:val="single" w:sz="4" w:space="0" w:color="000000"/>
            </w:tcBorders>
          </w:tcPr>
          <w:p w:rsidR="003D66B4" w:rsidRDefault="00000000">
            <w:pPr>
              <w:spacing w:after="0" w:line="259" w:lineRule="auto"/>
              <w:ind w:left="0" w:right="0" w:firstLine="0"/>
              <w:jc w:val="left"/>
            </w:pPr>
            <w:r>
              <w:t xml:space="preserve">Genaro David Sámano Chávez </w:t>
            </w:r>
          </w:p>
        </w:tc>
        <w:tc>
          <w:tcPr>
            <w:tcW w:w="5636" w:type="dxa"/>
            <w:tcBorders>
              <w:top w:val="single" w:sz="4" w:space="0" w:color="000000"/>
              <w:left w:val="single" w:sz="4" w:space="0" w:color="000000"/>
              <w:bottom w:val="single" w:sz="4" w:space="0" w:color="000000"/>
              <w:right w:val="single" w:sz="4" w:space="0" w:color="000000"/>
            </w:tcBorders>
          </w:tcPr>
          <w:p w:rsidR="003D66B4" w:rsidRDefault="00000000">
            <w:pPr>
              <w:spacing w:after="0" w:line="259" w:lineRule="auto"/>
              <w:ind w:left="6" w:right="0" w:firstLine="0"/>
              <w:jc w:val="center"/>
            </w:pPr>
            <w:r>
              <w:t xml:space="preserve">Comisión de Mediación y Conciliación </w:t>
            </w:r>
          </w:p>
        </w:tc>
      </w:tr>
      <w:tr w:rsidR="003D66B4">
        <w:trPr>
          <w:trHeight w:val="278"/>
        </w:trPr>
        <w:tc>
          <w:tcPr>
            <w:tcW w:w="4112" w:type="dxa"/>
            <w:tcBorders>
              <w:top w:val="single" w:sz="4" w:space="0" w:color="000000"/>
              <w:left w:val="single" w:sz="4" w:space="0" w:color="000000"/>
              <w:bottom w:val="single" w:sz="4" w:space="0" w:color="000000"/>
              <w:right w:val="single" w:sz="4" w:space="0" w:color="000000"/>
            </w:tcBorders>
          </w:tcPr>
          <w:p w:rsidR="003D66B4" w:rsidRDefault="00000000">
            <w:pPr>
              <w:spacing w:after="0" w:line="259" w:lineRule="auto"/>
              <w:ind w:left="0" w:right="0" w:firstLine="0"/>
              <w:jc w:val="left"/>
            </w:pPr>
            <w:r>
              <w:t xml:space="preserve">Clemente García Moreno </w:t>
            </w:r>
          </w:p>
        </w:tc>
        <w:tc>
          <w:tcPr>
            <w:tcW w:w="5636" w:type="dxa"/>
            <w:tcBorders>
              <w:top w:val="single" w:sz="4" w:space="0" w:color="000000"/>
              <w:left w:val="single" w:sz="4" w:space="0" w:color="000000"/>
              <w:bottom w:val="single" w:sz="4" w:space="0" w:color="000000"/>
              <w:right w:val="single" w:sz="4" w:space="0" w:color="000000"/>
            </w:tcBorders>
          </w:tcPr>
          <w:p w:rsidR="003D66B4" w:rsidRDefault="00000000">
            <w:pPr>
              <w:spacing w:after="0" w:line="259" w:lineRule="auto"/>
              <w:ind w:left="7" w:right="0" w:firstLine="0"/>
              <w:jc w:val="center"/>
            </w:pPr>
            <w:r>
              <w:t xml:space="preserve">Comisión de Hacienda </w:t>
            </w:r>
          </w:p>
        </w:tc>
      </w:tr>
      <w:tr w:rsidR="003D66B4">
        <w:trPr>
          <w:trHeight w:val="547"/>
        </w:trPr>
        <w:tc>
          <w:tcPr>
            <w:tcW w:w="4112" w:type="dxa"/>
            <w:tcBorders>
              <w:top w:val="single" w:sz="4" w:space="0" w:color="000000"/>
              <w:left w:val="single" w:sz="4" w:space="0" w:color="000000"/>
              <w:bottom w:val="single" w:sz="4" w:space="0" w:color="000000"/>
              <w:right w:val="single" w:sz="4" w:space="0" w:color="000000"/>
            </w:tcBorders>
          </w:tcPr>
          <w:p w:rsidR="003D66B4" w:rsidRDefault="00000000">
            <w:pPr>
              <w:spacing w:after="0" w:line="259" w:lineRule="auto"/>
              <w:ind w:left="0" w:right="0" w:firstLine="0"/>
              <w:jc w:val="left"/>
            </w:pPr>
            <w:r>
              <w:t xml:space="preserve">Jorge Aldo Jurado Hernández </w:t>
            </w:r>
          </w:p>
        </w:tc>
        <w:tc>
          <w:tcPr>
            <w:tcW w:w="5636" w:type="dxa"/>
            <w:tcBorders>
              <w:top w:val="single" w:sz="4" w:space="0" w:color="000000"/>
              <w:left w:val="single" w:sz="4" w:space="0" w:color="000000"/>
              <w:bottom w:val="single" w:sz="4" w:space="0" w:color="000000"/>
              <w:right w:val="single" w:sz="4" w:space="0" w:color="000000"/>
            </w:tcBorders>
          </w:tcPr>
          <w:p w:rsidR="003D66B4" w:rsidRDefault="00000000">
            <w:pPr>
              <w:spacing w:after="0" w:line="259" w:lineRule="auto"/>
              <w:ind w:left="5" w:right="0" w:firstLine="0"/>
              <w:jc w:val="center"/>
            </w:pPr>
            <w:r>
              <w:t xml:space="preserve">Comisión Temporal para desarrollo de la nueva propuesta de Apoyo Psicológico en la UACM </w:t>
            </w:r>
          </w:p>
        </w:tc>
      </w:tr>
      <w:tr w:rsidR="003D66B4">
        <w:trPr>
          <w:trHeight w:val="278"/>
        </w:trPr>
        <w:tc>
          <w:tcPr>
            <w:tcW w:w="4112" w:type="dxa"/>
            <w:tcBorders>
              <w:top w:val="single" w:sz="4" w:space="0" w:color="000000"/>
              <w:left w:val="single" w:sz="4" w:space="0" w:color="000000"/>
              <w:bottom w:val="single" w:sz="4" w:space="0" w:color="000000"/>
              <w:right w:val="single" w:sz="4" w:space="0" w:color="000000"/>
            </w:tcBorders>
          </w:tcPr>
          <w:p w:rsidR="003D66B4" w:rsidRDefault="00000000">
            <w:pPr>
              <w:spacing w:after="0" w:line="259" w:lineRule="auto"/>
              <w:ind w:left="0" w:right="0" w:firstLine="0"/>
              <w:jc w:val="left"/>
            </w:pPr>
            <w:r>
              <w:t xml:space="preserve">José Carlos Vilchis Fraustro </w:t>
            </w:r>
          </w:p>
        </w:tc>
        <w:tc>
          <w:tcPr>
            <w:tcW w:w="5636" w:type="dxa"/>
            <w:tcBorders>
              <w:top w:val="single" w:sz="4" w:space="0" w:color="000000"/>
              <w:left w:val="single" w:sz="4" w:space="0" w:color="000000"/>
              <w:bottom w:val="single" w:sz="4" w:space="0" w:color="000000"/>
              <w:right w:val="single" w:sz="4" w:space="0" w:color="000000"/>
            </w:tcBorders>
          </w:tcPr>
          <w:p w:rsidR="003D66B4" w:rsidRDefault="00000000">
            <w:pPr>
              <w:spacing w:after="0" w:line="259" w:lineRule="auto"/>
              <w:ind w:left="5" w:right="0" w:firstLine="0"/>
              <w:jc w:val="center"/>
            </w:pPr>
            <w:r>
              <w:t xml:space="preserve">Comisión de Asuntos Legislativos </w:t>
            </w:r>
          </w:p>
        </w:tc>
      </w:tr>
      <w:tr w:rsidR="003D66B4">
        <w:trPr>
          <w:trHeight w:val="278"/>
        </w:trPr>
        <w:tc>
          <w:tcPr>
            <w:tcW w:w="4112" w:type="dxa"/>
            <w:tcBorders>
              <w:top w:val="single" w:sz="4" w:space="0" w:color="000000"/>
              <w:left w:val="single" w:sz="4" w:space="0" w:color="000000"/>
              <w:bottom w:val="single" w:sz="4" w:space="0" w:color="000000"/>
              <w:right w:val="single" w:sz="4" w:space="0" w:color="000000"/>
            </w:tcBorders>
          </w:tcPr>
          <w:p w:rsidR="003D66B4" w:rsidRDefault="00000000">
            <w:pPr>
              <w:spacing w:after="0" w:line="259" w:lineRule="auto"/>
              <w:ind w:left="0" w:right="0" w:firstLine="0"/>
              <w:jc w:val="left"/>
            </w:pPr>
            <w:r>
              <w:t xml:space="preserve">Yani Mixtli García Cárdenas </w:t>
            </w:r>
          </w:p>
        </w:tc>
        <w:tc>
          <w:tcPr>
            <w:tcW w:w="5636" w:type="dxa"/>
            <w:tcBorders>
              <w:top w:val="single" w:sz="4" w:space="0" w:color="000000"/>
              <w:left w:val="single" w:sz="4" w:space="0" w:color="000000"/>
              <w:bottom w:val="single" w:sz="4" w:space="0" w:color="000000"/>
              <w:right w:val="single" w:sz="4" w:space="0" w:color="000000"/>
            </w:tcBorders>
          </w:tcPr>
          <w:p w:rsidR="003D66B4" w:rsidRDefault="00000000">
            <w:pPr>
              <w:spacing w:after="0" w:line="259" w:lineRule="auto"/>
              <w:ind w:left="5" w:right="0" w:firstLine="0"/>
              <w:jc w:val="center"/>
            </w:pPr>
            <w:r>
              <w:t xml:space="preserve">Comisión de Asuntos Legislativos </w:t>
            </w:r>
          </w:p>
        </w:tc>
      </w:tr>
      <w:tr w:rsidR="003D66B4">
        <w:trPr>
          <w:trHeight w:val="278"/>
        </w:trPr>
        <w:tc>
          <w:tcPr>
            <w:tcW w:w="4112" w:type="dxa"/>
            <w:tcBorders>
              <w:top w:val="single" w:sz="4" w:space="0" w:color="000000"/>
              <w:left w:val="single" w:sz="4" w:space="0" w:color="000000"/>
              <w:bottom w:val="single" w:sz="4" w:space="0" w:color="000000"/>
              <w:right w:val="single" w:sz="4" w:space="0" w:color="000000"/>
            </w:tcBorders>
          </w:tcPr>
          <w:p w:rsidR="003D66B4" w:rsidRDefault="00000000">
            <w:pPr>
              <w:spacing w:after="0" w:line="259" w:lineRule="auto"/>
              <w:ind w:left="0" w:right="0" w:firstLine="0"/>
              <w:jc w:val="left"/>
            </w:pPr>
            <w:r>
              <w:t xml:space="preserve">Salvador Alfredo Abarca Dillanes </w:t>
            </w:r>
          </w:p>
        </w:tc>
        <w:tc>
          <w:tcPr>
            <w:tcW w:w="5636" w:type="dxa"/>
            <w:tcBorders>
              <w:top w:val="single" w:sz="4" w:space="0" w:color="000000"/>
              <w:left w:val="single" w:sz="4" w:space="0" w:color="000000"/>
              <w:bottom w:val="single" w:sz="4" w:space="0" w:color="000000"/>
              <w:right w:val="single" w:sz="4" w:space="0" w:color="000000"/>
            </w:tcBorders>
          </w:tcPr>
          <w:p w:rsidR="003D66B4" w:rsidRDefault="00000000">
            <w:pPr>
              <w:spacing w:after="0" w:line="259" w:lineRule="auto"/>
              <w:ind w:left="5" w:right="0" w:firstLine="0"/>
              <w:jc w:val="center"/>
            </w:pPr>
            <w:r>
              <w:t xml:space="preserve">Comisión de Asuntos Legislativos </w:t>
            </w:r>
          </w:p>
        </w:tc>
      </w:tr>
      <w:tr w:rsidR="003D66B4">
        <w:trPr>
          <w:trHeight w:val="278"/>
        </w:trPr>
        <w:tc>
          <w:tcPr>
            <w:tcW w:w="4112" w:type="dxa"/>
            <w:tcBorders>
              <w:top w:val="single" w:sz="4" w:space="0" w:color="000000"/>
              <w:left w:val="single" w:sz="4" w:space="0" w:color="000000"/>
              <w:bottom w:val="single" w:sz="4" w:space="0" w:color="000000"/>
              <w:right w:val="single" w:sz="4" w:space="0" w:color="000000"/>
            </w:tcBorders>
          </w:tcPr>
          <w:p w:rsidR="003D66B4" w:rsidRDefault="00000000">
            <w:pPr>
              <w:spacing w:after="0" w:line="259" w:lineRule="auto"/>
              <w:ind w:left="0" w:right="0" w:firstLine="0"/>
              <w:jc w:val="left"/>
            </w:pPr>
            <w:r>
              <w:t xml:space="preserve">Oswaldo Díaz Ventura </w:t>
            </w:r>
          </w:p>
        </w:tc>
        <w:tc>
          <w:tcPr>
            <w:tcW w:w="5636" w:type="dxa"/>
            <w:tcBorders>
              <w:top w:val="single" w:sz="4" w:space="0" w:color="000000"/>
              <w:left w:val="single" w:sz="4" w:space="0" w:color="000000"/>
              <w:bottom w:val="single" w:sz="4" w:space="0" w:color="000000"/>
              <w:right w:val="single" w:sz="4" w:space="0" w:color="000000"/>
            </w:tcBorders>
          </w:tcPr>
          <w:p w:rsidR="003D66B4" w:rsidRDefault="00000000">
            <w:pPr>
              <w:spacing w:after="0" w:line="259" w:lineRule="auto"/>
              <w:ind w:left="7" w:right="0" w:firstLine="0"/>
              <w:jc w:val="center"/>
            </w:pPr>
            <w:r>
              <w:t xml:space="preserve">Comisión de Hacienda </w:t>
            </w:r>
          </w:p>
        </w:tc>
      </w:tr>
    </w:tbl>
    <w:p w:rsidR="003D66B4" w:rsidRDefault="00000000">
      <w:pPr>
        <w:pStyle w:val="Ttulo1"/>
        <w:ind w:left="-5"/>
      </w:pPr>
      <w:r>
        <w:t>(28 VOTOS A FAVOR, 0 VOTOS EN CONTRA Y 0 ABSTENCIONES)</w:t>
      </w:r>
      <w:r>
        <w:rPr>
          <w:b w:val="0"/>
        </w:rPr>
        <w:t xml:space="preserve"> </w:t>
      </w:r>
    </w:p>
    <w:p w:rsidR="003D66B4" w:rsidRDefault="00000000">
      <w:pPr>
        <w:spacing w:after="0" w:line="259" w:lineRule="auto"/>
        <w:ind w:left="0" w:right="0" w:firstLine="0"/>
        <w:jc w:val="left"/>
      </w:pPr>
      <w:r>
        <w:t xml:space="preserve"> </w:t>
      </w:r>
    </w:p>
    <w:p w:rsidR="003D66B4" w:rsidRDefault="00000000">
      <w:pPr>
        <w:spacing w:after="0" w:line="259" w:lineRule="auto"/>
        <w:ind w:left="0" w:right="0" w:firstLine="0"/>
        <w:jc w:val="left"/>
      </w:pPr>
      <w:r>
        <w:t xml:space="preserve"> </w:t>
      </w:r>
    </w:p>
    <w:p w:rsidR="003D66B4" w:rsidRDefault="00000000">
      <w:pPr>
        <w:spacing w:after="0" w:line="259" w:lineRule="auto"/>
        <w:ind w:left="-5" w:right="0"/>
        <w:jc w:val="left"/>
      </w:pPr>
      <w:r>
        <w:rPr>
          <w:b/>
          <w:u w:val="single" w:color="000000"/>
        </w:rPr>
        <w:t>FUNDAMENTACIÓN LEGAL</w:t>
      </w:r>
      <w:r>
        <w:rPr>
          <w:b/>
        </w:rPr>
        <w:t xml:space="preserve"> </w:t>
      </w:r>
    </w:p>
    <w:p w:rsidR="003D66B4" w:rsidRDefault="00000000">
      <w:pPr>
        <w:ind w:left="-5" w:right="0"/>
      </w:pPr>
      <w:r>
        <w:lastRenderedPageBreak/>
        <w:t xml:space="preserve">Lineamientos para la Operación de la Comisión de Apoyos Estudiantiles de la UACM. </w:t>
      </w:r>
    </w:p>
    <w:p w:rsidR="003D66B4" w:rsidRDefault="00000000">
      <w:pPr>
        <w:pStyle w:val="Ttulo2"/>
        <w:ind w:left="-5"/>
      </w:pPr>
      <w:r>
        <w:t>UACM/CU-4/OR-04/060/15</w:t>
      </w:r>
      <w:r>
        <w:rPr>
          <w:u w:val="none"/>
        </w:rPr>
        <w:t xml:space="preserve"> </w:t>
      </w:r>
    </w:p>
    <w:p w:rsidR="003D66B4" w:rsidRDefault="00000000">
      <w:pPr>
        <w:ind w:left="-5" w:right="0"/>
      </w:pPr>
      <w:r>
        <w:t xml:space="preserve">El Pleno del Cuarto Consejo Universitario aprueba la integración del consejero estudiante Alejandro Martínez Estrada en la Comisión de Apoyos Estudiantiles. </w:t>
      </w:r>
    </w:p>
    <w:p w:rsidR="003D66B4" w:rsidRDefault="00000000">
      <w:pPr>
        <w:pStyle w:val="Ttulo1"/>
        <w:ind w:left="-5"/>
      </w:pPr>
      <w:r>
        <w:t>(22 VOTOS A FAVOR, 0 VOTOS EN CONTRA Y 2 ABSTENCIONES)</w:t>
      </w:r>
      <w:r>
        <w:rPr>
          <w:b w:val="0"/>
        </w:rPr>
        <w:t xml:space="preserve"> </w:t>
      </w:r>
    </w:p>
    <w:p w:rsidR="003D66B4" w:rsidRDefault="00000000">
      <w:pPr>
        <w:spacing w:after="0" w:line="259" w:lineRule="auto"/>
        <w:ind w:left="0" w:right="0" w:firstLine="0"/>
        <w:jc w:val="left"/>
      </w:pPr>
      <w:r>
        <w:t xml:space="preserve"> </w:t>
      </w:r>
    </w:p>
    <w:p w:rsidR="003D66B4" w:rsidRDefault="00000000">
      <w:pPr>
        <w:spacing w:after="0" w:line="259" w:lineRule="auto"/>
        <w:ind w:left="0" w:right="0" w:firstLine="0"/>
        <w:jc w:val="left"/>
      </w:pPr>
      <w:r>
        <w:t xml:space="preserve"> </w:t>
      </w:r>
    </w:p>
    <w:p w:rsidR="003D66B4" w:rsidRDefault="00000000">
      <w:pPr>
        <w:pStyle w:val="Ttulo2"/>
        <w:ind w:left="-5"/>
      </w:pPr>
      <w:r>
        <w:t>FUNDAMENTACIÓN LEGAL</w:t>
      </w:r>
      <w:r>
        <w:rPr>
          <w:u w:val="none"/>
        </w:rPr>
        <w:t xml:space="preserve"> </w:t>
      </w:r>
    </w:p>
    <w:p w:rsidR="003D66B4" w:rsidRDefault="00000000">
      <w:pPr>
        <w:ind w:left="-5" w:right="0"/>
      </w:pPr>
      <w:r>
        <w:t xml:space="preserve">Artículos 15 y 17, fracciones, XVIII y XX, de la Ley de la Universidad Autónoma de la Ciudad de México; artículos 2, 4, fracción II, 7, 12, 13 y 14, fracción VI, del Estatuto General Orgánico; y artículos 4 y 5 del Reglamento del Consejo Universitario. </w:t>
      </w:r>
    </w:p>
    <w:p w:rsidR="003D66B4" w:rsidRDefault="00000000">
      <w:pPr>
        <w:pStyle w:val="Ttulo2"/>
        <w:ind w:left="-5"/>
      </w:pPr>
      <w:r>
        <w:t>UACM/CU-4/OR-04/061/15</w:t>
      </w:r>
      <w:r>
        <w:rPr>
          <w:u w:val="none"/>
        </w:rPr>
        <w:t xml:space="preserve"> </w:t>
      </w:r>
    </w:p>
    <w:p w:rsidR="003D66B4" w:rsidRDefault="00000000">
      <w:pPr>
        <w:ind w:left="-5" w:right="0"/>
      </w:pPr>
      <w:r>
        <w:rPr>
          <w:b/>
        </w:rPr>
        <w:t>PRIMERO.</w:t>
      </w:r>
      <w:r>
        <w:t xml:space="preserve"> El pronunciamiento anexo y conformar una comisión redactora para elaborar la versión final de dicho pronunciamiento, con los consejeros: Francisco González, Efraín Cruz, Eduardo Mosches, Francisco Pérez, y por parte de la Coordinación de Comunicación, el C. Manuel Granados. </w:t>
      </w:r>
    </w:p>
    <w:p w:rsidR="003D66B4" w:rsidRDefault="00000000">
      <w:pPr>
        <w:ind w:left="-5" w:right="0"/>
      </w:pPr>
      <w:r>
        <w:rPr>
          <w:b/>
        </w:rPr>
        <w:t>SEGUNDO.</w:t>
      </w:r>
      <w:r>
        <w:t xml:space="preserve"> Que la Comisión de Difusión, Extensión y Cooperación Universitaria promueva la realización de foros y actividades para la discusión y difusión de las problemáticas señaladas en el pronunciamiento. </w:t>
      </w:r>
      <w:r>
        <w:rPr>
          <w:b/>
        </w:rPr>
        <w:t>TERCERO.</w:t>
      </w:r>
      <w:r>
        <w:t xml:space="preserve"> El pronunciamiento deberá ir firmado por el Consejo Universitario. </w:t>
      </w:r>
    </w:p>
    <w:p w:rsidR="003D66B4" w:rsidRDefault="00000000">
      <w:pPr>
        <w:spacing w:after="0" w:line="259" w:lineRule="auto"/>
        <w:ind w:left="0" w:right="0" w:firstLine="0"/>
        <w:jc w:val="left"/>
      </w:pPr>
      <w:r>
        <w:t xml:space="preserve"> </w:t>
      </w:r>
    </w:p>
    <w:p w:rsidR="003D66B4" w:rsidRDefault="00000000">
      <w:pPr>
        <w:spacing w:after="0" w:line="259" w:lineRule="auto"/>
        <w:ind w:left="-5" w:right="0"/>
        <w:jc w:val="left"/>
      </w:pPr>
      <w:r>
        <w:rPr>
          <w:b/>
        </w:rPr>
        <w:t xml:space="preserve">Anexo. </w:t>
      </w:r>
    </w:p>
    <w:p w:rsidR="003D66B4" w:rsidRDefault="00000000">
      <w:pPr>
        <w:spacing w:after="0" w:line="259" w:lineRule="auto"/>
        <w:ind w:left="722" w:right="725"/>
        <w:jc w:val="center"/>
      </w:pPr>
      <w:r>
        <w:rPr>
          <w:rFonts w:ascii="Constantia" w:eastAsia="Constantia" w:hAnsi="Constantia" w:cs="Constantia"/>
          <w:b/>
          <w:color w:val="222222"/>
          <w:sz w:val="20"/>
        </w:rPr>
        <w:t xml:space="preserve">Pronunciamiento del Consejo Universitario de la UACM </w:t>
      </w:r>
    </w:p>
    <w:p w:rsidR="003D66B4" w:rsidRDefault="00000000">
      <w:pPr>
        <w:spacing w:after="0" w:line="259" w:lineRule="auto"/>
        <w:ind w:left="47" w:right="0" w:firstLine="0"/>
        <w:jc w:val="center"/>
      </w:pPr>
      <w:r>
        <w:rPr>
          <w:rFonts w:ascii="Constantia" w:eastAsia="Constantia" w:hAnsi="Constantia" w:cs="Constantia"/>
          <w:color w:val="222222"/>
          <w:sz w:val="20"/>
        </w:rPr>
        <w:t xml:space="preserve"> </w:t>
      </w:r>
    </w:p>
    <w:p w:rsidR="003D66B4" w:rsidRDefault="00000000">
      <w:pPr>
        <w:spacing w:after="4" w:line="248" w:lineRule="auto"/>
        <w:ind w:left="-5" w:right="0"/>
      </w:pPr>
      <w:r>
        <w:rPr>
          <w:rFonts w:ascii="Constantia" w:eastAsia="Constantia" w:hAnsi="Constantia" w:cs="Constantia"/>
          <w:color w:val="222222"/>
          <w:sz w:val="20"/>
        </w:rPr>
        <w:t xml:space="preserve">El pasado 21 de julio el gobernador de Oaxaca, Gabino Cué Monteagudo, en coordinación con el gobierno federal, decidieron –por decreto– una modificación completa de la estructura administrativa del Instituto Estatal de Educación Pública de Oaxaca (IEEPO). Dicha medida pretende llevar a la práctica una serie de cambios laborales en el ámbito de la educación pública, cobijada bajo una supuesta reforma educativa. Previamente, durante varios meses, se llevó a cabo una campaña en los medios de comunicación que denuesta y criminaliza a los profesores de la Coordinadora Nacional de Trabajadores de la Educación (CNTE), principalmente dirigida contra el magisterio de Oaxaca. El pasado 16 de agosto se dio a conocer un documento donde el gobernador pide a la federación el envío de las fuerzas armadas para controlar las protestas contra dicha medida. La más reciente de las acciones represivas del gobierno estatal y federal son las 15 órdenes de aprehensión giradas contra profesores de la Sección XXII. </w:t>
      </w:r>
    </w:p>
    <w:p w:rsidR="003D66B4" w:rsidRDefault="00000000">
      <w:pPr>
        <w:spacing w:after="0" w:line="259" w:lineRule="auto"/>
        <w:ind w:left="0" w:right="0" w:firstLine="0"/>
        <w:jc w:val="left"/>
      </w:pPr>
      <w:r>
        <w:rPr>
          <w:rFonts w:ascii="Constantia" w:eastAsia="Constantia" w:hAnsi="Constantia" w:cs="Constantia"/>
          <w:color w:val="222222"/>
          <w:sz w:val="20"/>
        </w:rPr>
        <w:t xml:space="preserve"> </w:t>
      </w:r>
    </w:p>
    <w:p w:rsidR="003D66B4" w:rsidRDefault="00000000">
      <w:pPr>
        <w:spacing w:after="4" w:line="248" w:lineRule="auto"/>
        <w:ind w:left="-5" w:right="0"/>
      </w:pPr>
      <w:r>
        <w:rPr>
          <w:rFonts w:ascii="Constantia" w:eastAsia="Constantia" w:hAnsi="Constantia" w:cs="Constantia"/>
          <w:color w:val="222222"/>
          <w:sz w:val="20"/>
        </w:rPr>
        <w:t xml:space="preserve">A la presencia de la Gendarmería Nacional, la Policía Federal y Estatal, quienes vigilan y limitan cada una de las manifestaciones de las últimas semanas, se suman las fuerzas castrenses, lo cual sólo puede ser interpretado como estado de excepción, en donde se vulneran las garantías individuales consagradas en la constitución mexicana y en la Declaración Universal de los Derechos Humanos. </w:t>
      </w:r>
    </w:p>
    <w:p w:rsidR="003D66B4" w:rsidRDefault="00000000">
      <w:pPr>
        <w:spacing w:after="0" w:line="259" w:lineRule="auto"/>
        <w:ind w:left="0" w:right="0" w:firstLine="0"/>
        <w:jc w:val="left"/>
      </w:pPr>
      <w:r>
        <w:rPr>
          <w:rFonts w:ascii="Constantia" w:eastAsia="Constantia" w:hAnsi="Constantia" w:cs="Constantia"/>
          <w:color w:val="222222"/>
          <w:sz w:val="20"/>
        </w:rPr>
        <w:t xml:space="preserve"> </w:t>
      </w:r>
    </w:p>
    <w:p w:rsidR="003D66B4" w:rsidRDefault="00000000">
      <w:pPr>
        <w:spacing w:after="4" w:line="248" w:lineRule="auto"/>
        <w:ind w:left="-5" w:right="0"/>
      </w:pPr>
      <w:r>
        <w:rPr>
          <w:rFonts w:ascii="Constantia" w:eastAsia="Constantia" w:hAnsi="Constantia" w:cs="Constantia"/>
          <w:color w:val="222222"/>
          <w:sz w:val="20"/>
        </w:rPr>
        <w:t xml:space="preserve">Además existen protocolos internacionales, firmados por México, que prohíben el uso de la fuerza militar contra manifestaciones de la población. </w:t>
      </w:r>
    </w:p>
    <w:p w:rsidR="003D66B4" w:rsidRDefault="00000000">
      <w:pPr>
        <w:spacing w:after="0" w:line="259" w:lineRule="auto"/>
        <w:ind w:left="0" w:right="0" w:firstLine="0"/>
        <w:jc w:val="left"/>
      </w:pPr>
      <w:r>
        <w:rPr>
          <w:rFonts w:ascii="Constantia" w:eastAsia="Constantia" w:hAnsi="Constantia" w:cs="Constantia"/>
          <w:color w:val="222222"/>
          <w:sz w:val="20"/>
        </w:rPr>
        <w:t xml:space="preserve"> </w:t>
      </w:r>
    </w:p>
    <w:p w:rsidR="003D66B4" w:rsidRDefault="00000000">
      <w:pPr>
        <w:spacing w:after="4" w:line="248" w:lineRule="auto"/>
        <w:ind w:left="-5" w:right="0"/>
      </w:pPr>
      <w:r>
        <w:rPr>
          <w:rFonts w:ascii="Constantia" w:eastAsia="Constantia" w:hAnsi="Constantia" w:cs="Constantia"/>
          <w:color w:val="222222"/>
          <w:sz w:val="20"/>
        </w:rPr>
        <w:t xml:space="preserve">Dichas acciones se suman al profundo descontento existente en amplios sectores de la sociedad mexicana, debido a los nulos avances en la presentación con vida de los 43 normalistas de Ayotzinapa, desaparecidos hace once meses, por elementos armados bajo las órdenes del Estado. </w:t>
      </w:r>
    </w:p>
    <w:p w:rsidR="003D66B4" w:rsidRDefault="00000000">
      <w:pPr>
        <w:spacing w:after="0" w:line="259" w:lineRule="auto"/>
        <w:ind w:left="0" w:right="0" w:firstLine="0"/>
        <w:jc w:val="left"/>
      </w:pPr>
      <w:r>
        <w:rPr>
          <w:rFonts w:ascii="Constantia" w:eastAsia="Constantia" w:hAnsi="Constantia" w:cs="Constantia"/>
          <w:color w:val="222222"/>
          <w:sz w:val="20"/>
        </w:rPr>
        <w:t xml:space="preserve"> </w:t>
      </w:r>
    </w:p>
    <w:p w:rsidR="003D66B4" w:rsidRDefault="00000000">
      <w:pPr>
        <w:spacing w:after="4" w:line="248" w:lineRule="auto"/>
        <w:ind w:left="-5" w:right="0"/>
      </w:pPr>
      <w:r>
        <w:rPr>
          <w:rFonts w:ascii="Constantia" w:eastAsia="Constantia" w:hAnsi="Constantia" w:cs="Constantia"/>
          <w:color w:val="222222"/>
          <w:sz w:val="20"/>
        </w:rPr>
        <w:lastRenderedPageBreak/>
        <w:t xml:space="preserve">A esto se añaden los recientes asesinatos de activistas sociales, periodistas y ciudadanos en la colonia Narvarte, de la ciudad de México, y en el resto del país, bajo condiciones que presumen un móvil de carácter político. </w:t>
      </w:r>
    </w:p>
    <w:p w:rsidR="003D66B4" w:rsidRDefault="00000000">
      <w:pPr>
        <w:spacing w:after="0" w:line="259" w:lineRule="auto"/>
        <w:ind w:left="0" w:right="0" w:firstLine="0"/>
        <w:jc w:val="left"/>
      </w:pPr>
      <w:r>
        <w:rPr>
          <w:rFonts w:ascii="Constantia" w:eastAsia="Constantia" w:hAnsi="Constantia" w:cs="Constantia"/>
          <w:color w:val="222222"/>
          <w:sz w:val="20"/>
        </w:rPr>
        <w:t xml:space="preserve"> </w:t>
      </w:r>
    </w:p>
    <w:p w:rsidR="003D66B4" w:rsidRDefault="00000000">
      <w:pPr>
        <w:spacing w:after="4" w:line="248" w:lineRule="auto"/>
        <w:ind w:left="-5" w:right="0"/>
      </w:pPr>
      <w:r>
        <w:rPr>
          <w:rFonts w:ascii="Constantia" w:eastAsia="Constantia" w:hAnsi="Constantia" w:cs="Constantia"/>
          <w:color w:val="222222"/>
          <w:sz w:val="20"/>
        </w:rPr>
        <w:t xml:space="preserve">Denunciamos estos hechos como parte de una estrategia para inmovilizar a la sociedad por medio de la fuerza y la represión. </w:t>
      </w:r>
    </w:p>
    <w:p w:rsidR="003D66B4" w:rsidRDefault="00000000">
      <w:pPr>
        <w:spacing w:after="0" w:line="259" w:lineRule="auto"/>
        <w:ind w:left="0" w:right="0" w:firstLine="0"/>
        <w:jc w:val="left"/>
      </w:pPr>
      <w:r>
        <w:rPr>
          <w:rFonts w:ascii="Constantia" w:eastAsia="Constantia" w:hAnsi="Constantia" w:cs="Constantia"/>
          <w:color w:val="222222"/>
          <w:sz w:val="20"/>
        </w:rPr>
        <w:t xml:space="preserve"> </w:t>
      </w:r>
    </w:p>
    <w:p w:rsidR="003D66B4" w:rsidRDefault="00000000">
      <w:pPr>
        <w:spacing w:after="4" w:line="248" w:lineRule="auto"/>
        <w:ind w:left="-5" w:right="0"/>
      </w:pPr>
      <w:r>
        <w:rPr>
          <w:rFonts w:ascii="Constantia" w:eastAsia="Constantia" w:hAnsi="Constantia" w:cs="Constantia"/>
          <w:color w:val="222222"/>
          <w:sz w:val="20"/>
        </w:rPr>
        <w:t xml:space="preserve">Como institución educativa: </w:t>
      </w:r>
    </w:p>
    <w:p w:rsidR="003D66B4" w:rsidRDefault="00000000">
      <w:pPr>
        <w:spacing w:after="0" w:line="259" w:lineRule="auto"/>
        <w:ind w:left="0" w:right="0" w:firstLine="0"/>
        <w:jc w:val="left"/>
      </w:pPr>
      <w:r>
        <w:rPr>
          <w:rFonts w:ascii="Constantia" w:eastAsia="Constantia" w:hAnsi="Constantia" w:cs="Constantia"/>
          <w:color w:val="222222"/>
          <w:sz w:val="20"/>
        </w:rPr>
        <w:t xml:space="preserve"> </w:t>
      </w:r>
    </w:p>
    <w:p w:rsidR="003D66B4" w:rsidRDefault="00000000">
      <w:pPr>
        <w:spacing w:after="4" w:line="248" w:lineRule="auto"/>
        <w:ind w:left="370" w:right="0"/>
      </w:pPr>
      <w:r>
        <w:rPr>
          <w:noProof/>
        </w:rPr>
        <mc:AlternateContent>
          <mc:Choice Requires="wpg">
            <w:drawing>
              <wp:anchor distT="0" distB="0" distL="114300" distR="114300" simplePos="0" relativeHeight="251658240" behindDoc="0" locked="0" layoutInCell="1" allowOverlap="1">
                <wp:simplePos x="0" y="0"/>
                <wp:positionH relativeFrom="column">
                  <wp:posOffset>228905</wp:posOffset>
                </wp:positionH>
                <wp:positionV relativeFrom="paragraph">
                  <wp:posOffset>-31498</wp:posOffset>
                </wp:positionV>
                <wp:extent cx="115824" cy="316992"/>
                <wp:effectExtent l="0" t="0" r="0" b="0"/>
                <wp:wrapSquare wrapText="bothSides"/>
                <wp:docPr id="8577" name="Group 8577"/>
                <wp:cNvGraphicFramePr/>
                <a:graphic xmlns:a="http://schemas.openxmlformats.org/drawingml/2006/main">
                  <a:graphicData uri="http://schemas.microsoft.com/office/word/2010/wordprocessingGroup">
                    <wpg:wgp>
                      <wpg:cNvGrpSpPr/>
                      <wpg:grpSpPr>
                        <a:xfrm>
                          <a:off x="0" y="0"/>
                          <a:ext cx="115824" cy="316992"/>
                          <a:chOff x="0" y="0"/>
                          <a:chExt cx="115824" cy="316992"/>
                        </a:xfrm>
                      </wpg:grpSpPr>
                      <pic:pic xmlns:pic="http://schemas.openxmlformats.org/drawingml/2006/picture">
                        <pic:nvPicPr>
                          <pic:cNvPr id="1492" name="Picture 1492"/>
                          <pic:cNvPicPr/>
                        </pic:nvPicPr>
                        <pic:blipFill>
                          <a:blip r:embed="rId6"/>
                          <a:stretch>
                            <a:fillRect/>
                          </a:stretch>
                        </pic:blipFill>
                        <pic:spPr>
                          <a:xfrm>
                            <a:off x="0" y="0"/>
                            <a:ext cx="115824" cy="155448"/>
                          </a:xfrm>
                          <a:prstGeom prst="rect">
                            <a:avLst/>
                          </a:prstGeom>
                        </pic:spPr>
                      </pic:pic>
                      <wps:wsp>
                        <wps:cNvPr id="1493" name="Rectangle 1493"/>
                        <wps:cNvSpPr/>
                        <wps:spPr>
                          <a:xfrm>
                            <a:off x="57912" y="12016"/>
                            <a:ext cx="46741" cy="187581"/>
                          </a:xfrm>
                          <a:prstGeom prst="rect">
                            <a:avLst/>
                          </a:prstGeom>
                          <a:ln>
                            <a:noFill/>
                          </a:ln>
                        </wps:spPr>
                        <wps:txbx>
                          <w:txbxContent>
                            <w:p w:rsidR="003D66B4" w:rsidRDefault="00000000">
                              <w:pPr>
                                <w:spacing w:after="160" w:line="259" w:lineRule="auto"/>
                                <w:ind w:left="0" w:right="0" w:firstLine="0"/>
                                <w:jc w:val="left"/>
                              </w:pPr>
                              <w:r>
                                <w:rPr>
                                  <w:rFonts w:ascii="Arial" w:eastAsia="Arial" w:hAnsi="Arial" w:cs="Arial"/>
                                  <w:color w:val="222222"/>
                                  <w:sz w:val="20"/>
                                </w:rPr>
                                <w:t xml:space="preserve"> </w:t>
                              </w:r>
                            </w:p>
                          </w:txbxContent>
                        </wps:txbx>
                        <wps:bodyPr horzOverflow="overflow" vert="horz" lIns="0" tIns="0" rIns="0" bIns="0" rtlCol="0">
                          <a:noAutofit/>
                        </wps:bodyPr>
                      </wps:wsp>
                      <pic:pic xmlns:pic="http://schemas.openxmlformats.org/drawingml/2006/picture">
                        <pic:nvPicPr>
                          <pic:cNvPr id="1499" name="Picture 1499"/>
                          <pic:cNvPicPr/>
                        </pic:nvPicPr>
                        <pic:blipFill>
                          <a:blip r:embed="rId6"/>
                          <a:stretch>
                            <a:fillRect/>
                          </a:stretch>
                        </pic:blipFill>
                        <pic:spPr>
                          <a:xfrm>
                            <a:off x="0" y="161544"/>
                            <a:ext cx="115824" cy="155448"/>
                          </a:xfrm>
                          <a:prstGeom prst="rect">
                            <a:avLst/>
                          </a:prstGeom>
                        </pic:spPr>
                      </pic:pic>
                      <wps:wsp>
                        <wps:cNvPr id="1500" name="Rectangle 1500"/>
                        <wps:cNvSpPr/>
                        <wps:spPr>
                          <a:xfrm>
                            <a:off x="57912" y="173561"/>
                            <a:ext cx="46741" cy="187581"/>
                          </a:xfrm>
                          <a:prstGeom prst="rect">
                            <a:avLst/>
                          </a:prstGeom>
                          <a:ln>
                            <a:noFill/>
                          </a:ln>
                        </wps:spPr>
                        <wps:txbx>
                          <w:txbxContent>
                            <w:p w:rsidR="003D66B4" w:rsidRDefault="00000000">
                              <w:pPr>
                                <w:spacing w:after="160" w:line="259" w:lineRule="auto"/>
                                <w:ind w:left="0" w:right="0" w:firstLine="0"/>
                                <w:jc w:val="left"/>
                              </w:pPr>
                              <w:r>
                                <w:rPr>
                                  <w:rFonts w:ascii="Arial" w:eastAsia="Arial" w:hAnsi="Arial" w:cs="Arial"/>
                                  <w:color w:val="222222"/>
                                  <w:sz w:val="20"/>
                                </w:rPr>
                                <w:t xml:space="preserve"> </w:t>
                              </w:r>
                            </w:p>
                          </w:txbxContent>
                        </wps:txbx>
                        <wps:bodyPr horzOverflow="overflow" vert="horz" lIns="0" tIns="0" rIns="0" bIns="0" rtlCol="0">
                          <a:noAutofit/>
                        </wps:bodyPr>
                      </wps:wsp>
                    </wpg:wgp>
                  </a:graphicData>
                </a:graphic>
              </wp:anchor>
            </w:drawing>
          </mc:Choice>
          <mc:Fallback>
            <w:pict>
              <v:group id="Group 8577" o:spid="_x0000_s1026" style="position:absolute;left:0;text-align:left;margin-left:18pt;margin-top:-2.5pt;width:9.1pt;height:24.95pt;z-index:251658240" coordsize="115824,31699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92" o:spid="_x0000_s1027" type="#_x0000_t75" style="position:absolute;width:115824;height:15544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">
                  <v:imagedata r:id="rId7" o:title=""/>
                </v:shape>
                <v:rect id="Rectangle 1493" o:spid="_x0000_s1028" style="position:absolute;left:57912;top:12016;width:46741;height:1875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" filled="f" stroked="f">
                  <v:textbox inset="0,0,0,0">
                    <w:txbxContent>
                      <w:p w:rsidR="003D66B4" w:rsidRDefault="00000000">
                        <w:pPr>
                          <w:spacing w:after="160" w:line="259" w:lineRule="auto"/>
                          <w:ind w:left="0" w:right="0" w:firstLine="0"/>
                          <w:jc w:val="left"/>
                        </w:pPr>
                        <w:r>
                          <w:rPr>
                            <w:rFonts w:ascii="Arial" w:eastAsia="Arial" w:hAnsi="Arial" w:cs="Arial"/>
                            <w:color w:val="222222"/>
                            <w:sz w:val="20"/>
                          </w:rPr>
                          <w:t xml:space="preserve"> </w:t>
                        </w:r>
                      </w:p>
                    </w:txbxContent>
                  </v:textbox>
                </v:rect>
                <v:shape id="Picture 1499" o:spid="_x0000_s1029" type="#_x0000_t75" style="position:absolute;top:161544;width:115824;height:15544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">
                  <v:imagedata r:id="rId7" o:title=""/>
                </v:shape>
                <v:rect id="Rectangle 1500" o:spid="_x0000_s1030" style="position:absolute;left:57912;top:173561;width:46741;height:1875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" filled="f" stroked="f">
                  <v:textbox inset="0,0,0,0">
                    <w:txbxContent>
                      <w:p w:rsidR="003D66B4" w:rsidRDefault="00000000">
                        <w:pPr>
                          <w:spacing w:after="160" w:line="259" w:lineRule="auto"/>
                          <w:ind w:left="0" w:right="0" w:firstLine="0"/>
                          <w:jc w:val="left"/>
                        </w:pPr>
                        <w:r>
                          <w:rPr>
                            <w:rFonts w:ascii="Arial" w:eastAsia="Arial" w:hAnsi="Arial" w:cs="Arial"/>
                            <w:color w:val="222222"/>
                            <w:sz w:val="20"/>
                          </w:rPr>
                          <w:t xml:space="preserve"> </w:t>
                        </w:r>
                      </w:p>
                    </w:txbxContent>
                  </v:textbox>
                </v:rect>
                <w10:wrap type="square"/>
              </v:group>
            </w:pict>
          </mc:Fallback>
        </mc:AlternateContent>
      </w:r>
      <w:r>
        <w:rPr>
          <w:rFonts w:ascii="Constantia" w:eastAsia="Constantia" w:hAnsi="Constantia" w:cs="Constantia"/>
          <w:color w:val="222222"/>
          <w:sz w:val="20"/>
        </w:rPr>
        <w:t xml:space="preserve">Expresamos nuestra solidaridad y respaldo a los profesores de la CNTE. </w:t>
      </w:r>
    </w:p>
    <w:p w:rsidR="003D66B4" w:rsidRDefault="00000000">
      <w:pPr>
        <w:spacing w:after="4" w:line="248" w:lineRule="auto"/>
        <w:ind w:left="370" w:right="0"/>
      </w:pPr>
      <w:r>
        <w:rPr>
          <w:rFonts w:ascii="Constantia" w:eastAsia="Constantia" w:hAnsi="Constantia" w:cs="Constantia"/>
          <w:color w:val="222222"/>
          <w:sz w:val="20"/>
        </w:rPr>
        <w:t xml:space="preserve">Exigimos la presentación con vida de los 43 estudiantes de la Normal Rural Raúl Isidro Burgos de Ayotzinapa, Guerrero. </w:t>
      </w:r>
    </w:p>
    <w:p w:rsidR="003D66B4" w:rsidRDefault="00000000">
      <w:pPr>
        <w:spacing w:after="4" w:line="248" w:lineRule="auto"/>
        <w:ind w:left="720" w:right="0" w:hanging="360"/>
      </w:pPr>
      <w:r>
        <w:rPr>
          <w:noProof/>
        </w:rPr>
        <mc:AlternateContent>
          <mc:Choice Requires="wpg">
            <w:drawing>
              <wp:inline distT="0" distB="0" distL="0" distR="0">
                <wp:extent cx="115824" cy="155448"/>
                <wp:effectExtent l="0" t="0" r="0" b="0"/>
                <wp:docPr id="8578" name="Group 8578"/>
                <wp:cNvGraphicFramePr/>
                <a:graphic xmlns:a="http://schemas.openxmlformats.org/drawingml/2006/main">
                  <a:graphicData uri="http://schemas.microsoft.com/office/word/2010/wordprocessingGroup">
                    <wpg:wgp>
                      <wpg:cNvGrpSpPr/>
                      <wpg:grpSpPr>
                        <a:xfrm>
                          <a:off x="0" y="0"/>
                          <a:ext cx="115824" cy="155448"/>
                          <a:chOff x="0" y="0"/>
                          <a:chExt cx="115824" cy="155448"/>
                        </a:xfrm>
                      </wpg:grpSpPr>
                      <pic:pic xmlns:pic="http://schemas.openxmlformats.org/drawingml/2006/picture">
                        <pic:nvPicPr>
                          <pic:cNvPr id="1507" name="Picture 1507"/>
                          <pic:cNvPicPr/>
                        </pic:nvPicPr>
                        <pic:blipFill>
                          <a:blip r:embed="rId6"/>
                          <a:stretch>
                            <a:fillRect/>
                          </a:stretch>
                        </pic:blipFill>
                        <pic:spPr>
                          <a:xfrm>
                            <a:off x="0" y="0"/>
                            <a:ext cx="115824" cy="155448"/>
                          </a:xfrm>
                          <a:prstGeom prst="rect">
                            <a:avLst/>
                          </a:prstGeom>
                        </pic:spPr>
                      </pic:pic>
                      <wps:wsp>
                        <wps:cNvPr id="1508" name="Rectangle 1508"/>
                        <wps:cNvSpPr/>
                        <wps:spPr>
                          <a:xfrm>
                            <a:off x="57912" y="12017"/>
                            <a:ext cx="46741" cy="187580"/>
                          </a:xfrm>
                          <a:prstGeom prst="rect">
                            <a:avLst/>
                          </a:prstGeom>
                          <a:ln>
                            <a:noFill/>
                          </a:ln>
                        </wps:spPr>
                        <wps:txbx>
                          <w:txbxContent>
                            <w:p w:rsidR="003D66B4" w:rsidRDefault="00000000">
                              <w:pPr>
                                <w:spacing w:after="160" w:line="259" w:lineRule="auto"/>
                                <w:ind w:left="0" w:right="0" w:firstLine="0"/>
                                <w:jc w:val="left"/>
                              </w:pPr>
                              <w:r>
                                <w:rPr>
                                  <w:rFonts w:ascii="Arial" w:eastAsia="Arial" w:hAnsi="Arial" w:cs="Arial"/>
                                  <w:color w:val="222222"/>
                                  <w:sz w:val="20"/>
                                </w:rPr>
                                <w:t xml:space="preserve"> </w:t>
                              </w:r>
                            </w:p>
                          </w:txbxContent>
                        </wps:txbx>
                        <wps:bodyPr horzOverflow="overflow" vert="horz" lIns="0" tIns="0" rIns="0" bIns="0" rtlCol="0">
                          <a:noAutofit/>
                        </wps:bodyPr>
                      </wps:wsp>
                    </wpg:wgp>
                  </a:graphicData>
                </a:graphic>
              </wp:inline>
            </w:drawing>
          </mc:Choice>
          <mc:Fallback>
            <w:pict>
              <v:group id="Group 8578" o:spid="_x0000_s1031" style="width:9.1pt;height:12.25pt;mso-position-horizontal-relative:char;mso-position-vertical-relative:line" coordsize="115824,15544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">
                <v:shape id="Picture 1507" o:spid="_x0000_s1032" type="#_x0000_t75" style="position:absolute;width:115824;height:15544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">
                  <v:imagedata r:id="rId7" o:title=""/>
                </v:shape>
                <v:rect id="Rectangle 1508" o:spid="_x0000_s1033" style="position:absolute;left:57912;top:12017;width:46741;height:1875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" filled="f" stroked="f">
                  <v:textbox inset="0,0,0,0">
                    <w:txbxContent>
                      <w:p w:rsidR="003D66B4" w:rsidRDefault="00000000">
                        <w:pPr>
                          <w:spacing w:after="160" w:line="259" w:lineRule="auto"/>
                          <w:ind w:left="0" w:right="0" w:firstLine="0"/>
                          <w:jc w:val="left"/>
                        </w:pPr>
                        <w:r>
                          <w:rPr>
                            <w:rFonts w:ascii="Arial" w:eastAsia="Arial" w:hAnsi="Arial" w:cs="Arial"/>
                            <w:color w:val="222222"/>
                            <w:sz w:val="20"/>
                          </w:rPr>
                          <w:t xml:space="preserve"> </w:t>
                        </w:r>
                      </w:p>
                    </w:txbxContent>
                  </v:textbox>
                </v:rect>
                <w10:anchorlock/>
              </v:group>
            </w:pict>
          </mc:Fallback>
        </mc:AlternateContent>
      </w:r>
      <w:r>
        <w:rPr>
          <w:rFonts w:ascii="Constantia" w:eastAsia="Constantia" w:hAnsi="Constantia" w:cs="Constantia"/>
          <w:color w:val="222222"/>
          <w:sz w:val="20"/>
        </w:rPr>
        <w:t xml:space="preserve"> Exigimos a todos los niveles de gobierno las garantías necesarias para el ejercicio del derecho a la libre expresión y manifestación. </w:t>
      </w:r>
    </w:p>
    <w:p w:rsidR="003D66B4" w:rsidRDefault="00000000">
      <w:pPr>
        <w:spacing w:after="0" w:line="259" w:lineRule="auto"/>
        <w:ind w:left="0" w:right="0" w:firstLine="0"/>
        <w:jc w:val="left"/>
      </w:pPr>
      <w:r>
        <w:rPr>
          <w:rFonts w:ascii="Constantia" w:eastAsia="Constantia" w:hAnsi="Constantia" w:cs="Constantia"/>
          <w:color w:val="222222"/>
          <w:sz w:val="20"/>
        </w:rPr>
        <w:t xml:space="preserve"> </w:t>
      </w:r>
    </w:p>
    <w:p w:rsidR="003D66B4" w:rsidRDefault="00000000">
      <w:pPr>
        <w:spacing w:after="0" w:line="259" w:lineRule="auto"/>
        <w:ind w:left="722" w:right="0"/>
        <w:jc w:val="center"/>
      </w:pPr>
      <w:r>
        <w:rPr>
          <w:rFonts w:ascii="Constantia" w:eastAsia="Constantia" w:hAnsi="Constantia" w:cs="Constantia"/>
          <w:b/>
          <w:color w:val="222222"/>
          <w:sz w:val="20"/>
        </w:rPr>
        <w:t>Cuarto Consejo Universitario</w:t>
      </w:r>
      <w:r>
        <w:rPr>
          <w:rFonts w:ascii="Constantia" w:eastAsia="Constantia" w:hAnsi="Constantia" w:cs="Constantia"/>
          <w:color w:val="222222"/>
          <w:sz w:val="20"/>
        </w:rPr>
        <w:t xml:space="preserve"> </w:t>
      </w:r>
    </w:p>
    <w:p w:rsidR="003D66B4" w:rsidRDefault="00000000">
      <w:pPr>
        <w:spacing w:after="0" w:line="259" w:lineRule="auto"/>
        <w:ind w:left="722" w:right="722"/>
        <w:jc w:val="center"/>
      </w:pPr>
      <w:r>
        <w:rPr>
          <w:rFonts w:ascii="Constantia" w:eastAsia="Constantia" w:hAnsi="Constantia" w:cs="Constantia"/>
          <w:b/>
          <w:color w:val="222222"/>
          <w:sz w:val="20"/>
        </w:rPr>
        <w:t>de la Universidad Autónoma de la Ciudad de México</w:t>
      </w:r>
      <w:r>
        <w:rPr>
          <w:rFonts w:ascii="Constantia" w:eastAsia="Constantia" w:hAnsi="Constantia" w:cs="Constantia"/>
          <w:color w:val="222222"/>
          <w:sz w:val="20"/>
        </w:rPr>
        <w:t xml:space="preserve"> </w:t>
      </w:r>
    </w:p>
    <w:p w:rsidR="003D66B4" w:rsidRDefault="00000000">
      <w:pPr>
        <w:pStyle w:val="Ttulo1"/>
        <w:ind w:left="-5"/>
      </w:pPr>
      <w:r>
        <w:t>(26 VOTOS A FAVOR, 0 VOTOS EN CONTRA Y 1 ABSTENCIÓN)</w:t>
      </w:r>
      <w:r>
        <w:rPr>
          <w:b w:val="0"/>
        </w:rPr>
        <w:t xml:space="preserve"> </w:t>
      </w:r>
    </w:p>
    <w:p w:rsidR="003D66B4" w:rsidRDefault="00000000">
      <w:pPr>
        <w:pStyle w:val="Ttulo2"/>
        <w:ind w:left="-5"/>
      </w:pPr>
      <w:r>
        <w:t>FUNDAMENTACIÓN LEGAL</w:t>
      </w:r>
      <w:r>
        <w:rPr>
          <w:u w:val="none"/>
        </w:rPr>
        <w:t xml:space="preserve"> </w:t>
      </w:r>
    </w:p>
    <w:p w:rsidR="003D66B4" w:rsidRDefault="00000000">
      <w:pPr>
        <w:ind w:left="-5" w:right="0"/>
      </w:pPr>
      <w:r>
        <w:t xml:space="preserve">Artículos 6, fracción IV, 17, fracciones V, VI y XX, de la Ley Universidad Autónoma de la Ciudad de México; artículo 45, 47, fracciones II, IV y V, 61, 86, 91, 93, 96, 118 y 126 del Estatuto General Orgánico; y artículos 3 y 4 del Reglamento del Consejo Universitario. </w:t>
      </w:r>
    </w:p>
    <w:p w:rsidR="003D66B4" w:rsidRDefault="00000000">
      <w:pPr>
        <w:pStyle w:val="Ttulo2"/>
        <w:ind w:left="-5"/>
      </w:pPr>
      <w:r>
        <w:t>UACM/CU-4/OR-04/062/15</w:t>
      </w:r>
      <w:r>
        <w:rPr>
          <w:u w:val="none"/>
        </w:rPr>
        <w:t xml:space="preserve"> </w:t>
      </w:r>
    </w:p>
    <w:p w:rsidR="003D66B4" w:rsidRDefault="00000000">
      <w:pPr>
        <w:ind w:left="-5" w:right="0"/>
      </w:pPr>
      <w:r>
        <w:rPr>
          <w:b/>
        </w:rPr>
        <w:t>P</w:t>
      </w:r>
      <w:r>
        <w:rPr>
          <w:b/>
          <w:sz w:val="18"/>
        </w:rPr>
        <w:t>RIMERO</w:t>
      </w:r>
      <w:r>
        <w:rPr>
          <w:b/>
        </w:rPr>
        <w:t>.</w:t>
      </w:r>
      <w:r>
        <w:t xml:space="preserve"> El Pleno Cuarto Consejo Universitario mandata a la Coordinación de Obras y Conservación y a la Coordinación de Servicios Administrativos, la ejecución de manera prioritaria de la habilitación de los laboratorios de docencia que garanticen a los estudiantes de la licenciatura en Ciencias Genómicas realizar sus prácticas de laboratorio con los recursos asignados en el presupuesto 2015 para tales efectos, de conformidad con los acuerdos de la Quinta Sesión Extraordinaria de 2015.  </w:t>
      </w:r>
    </w:p>
    <w:p w:rsidR="003D66B4" w:rsidRDefault="00000000">
      <w:pPr>
        <w:ind w:left="-5" w:right="0"/>
      </w:pPr>
      <w:r>
        <w:rPr>
          <w:b/>
        </w:rPr>
        <w:t>S</w:t>
      </w:r>
      <w:r>
        <w:rPr>
          <w:b/>
          <w:sz w:val="18"/>
        </w:rPr>
        <w:t>EGUNDO</w:t>
      </w:r>
      <w:r>
        <w:rPr>
          <w:b/>
        </w:rPr>
        <w:t>.</w:t>
      </w:r>
      <w:r>
        <w:t xml:space="preserve"> Se instruye a la Rectoría, a la Secretaría General, al Colegio Ciencia y Tecnología y al Consejo del Plantel Del Valle a dar seguimiento al punto anterior. Dichas instancias presentarán al Pleno de este consejo un informe conjunto, a más tardar en 30 días hábiles, con la finalidad de poder contar con un avance tangible durante el semestre 2015-II. </w:t>
      </w:r>
    </w:p>
    <w:p w:rsidR="003D66B4" w:rsidRDefault="00000000">
      <w:pPr>
        <w:pStyle w:val="Ttulo1"/>
        <w:ind w:left="-5"/>
      </w:pPr>
      <w:r>
        <w:t>(23 VOTOS A FAVOR, 1 VOTO EN CONTRA Y 1 ABSTENCIÓN)</w:t>
      </w:r>
      <w:r>
        <w:rPr>
          <w:b w:val="0"/>
        </w:rPr>
        <w:t xml:space="preserve"> </w:t>
      </w:r>
    </w:p>
    <w:p w:rsidR="003D66B4" w:rsidRDefault="00000000">
      <w:pPr>
        <w:spacing w:after="0" w:line="259" w:lineRule="auto"/>
        <w:ind w:left="0" w:right="0" w:firstLine="0"/>
        <w:jc w:val="left"/>
      </w:pPr>
      <w:r>
        <w:t xml:space="preserve"> </w:t>
      </w:r>
    </w:p>
    <w:p w:rsidR="003D66B4" w:rsidRDefault="00000000">
      <w:pPr>
        <w:spacing w:after="0" w:line="259" w:lineRule="auto"/>
        <w:ind w:left="0" w:right="0" w:firstLine="0"/>
        <w:jc w:val="left"/>
      </w:pPr>
      <w:r>
        <w:t xml:space="preserve"> </w:t>
      </w:r>
    </w:p>
    <w:p w:rsidR="003D66B4" w:rsidRDefault="00000000">
      <w:pPr>
        <w:pStyle w:val="Ttulo2"/>
        <w:ind w:left="-5"/>
      </w:pPr>
      <w:r>
        <w:t>FUNDAMENTACIÓN LEGAL</w:t>
      </w:r>
      <w:r>
        <w:rPr>
          <w:u w:val="none"/>
        </w:rPr>
        <w:t xml:space="preserve"> </w:t>
      </w:r>
    </w:p>
    <w:p w:rsidR="003D66B4" w:rsidRDefault="00000000">
      <w:pPr>
        <w:ind w:left="-5" w:right="0"/>
      </w:pPr>
      <w:r>
        <w:t xml:space="preserve">Artículo 17, fracciones V, XII y XX, de la Ley Universidad Autónoma de la Ciudad de México; artículo 24, 25, fracciones III, V y X, 45, 47, fracciones II, IV y V, 61, 118, 121 y 126 del Estatuto General Orgánico; y artículos 4 y 7 del Reglamento del Consejo Universitario. </w:t>
      </w:r>
    </w:p>
    <w:p w:rsidR="003D66B4" w:rsidRDefault="00000000">
      <w:pPr>
        <w:pStyle w:val="Ttulo2"/>
        <w:ind w:left="-5"/>
      </w:pPr>
      <w:r>
        <w:t>UACM/CU-4/OR-04/063/15</w:t>
      </w:r>
      <w:r>
        <w:rPr>
          <w:u w:val="none"/>
        </w:rPr>
        <w:t xml:space="preserve"> </w:t>
      </w:r>
    </w:p>
    <w:p w:rsidR="003D66B4" w:rsidRDefault="00000000">
      <w:pPr>
        <w:ind w:left="-5" w:right="0"/>
      </w:pPr>
      <w:r>
        <w:t xml:space="preserve">Se instruye a la Rectoría, a la Secretaría General, a los Colegios y a los Consejos de Plantel, en colaboración con las academias, a generar un diagnóstico de necesidades de las licenciaturas e ingenierías vigentes de la Universidad, y un cronograma para atenderlas. Asimismo, que este tema se incluya en la discusión y construcción del PIDE, actualmente en comisiones.  </w:t>
      </w:r>
    </w:p>
    <w:p w:rsidR="003D66B4" w:rsidRDefault="00000000">
      <w:pPr>
        <w:pStyle w:val="Ttulo1"/>
        <w:ind w:left="-5"/>
      </w:pPr>
      <w:r>
        <w:lastRenderedPageBreak/>
        <w:t>(14 VOTOS A FAVOR, 7 VOTOS EN CONTRA Y 5 ABSTENCIONES)</w:t>
      </w:r>
      <w:r>
        <w:rPr>
          <w:b w:val="0"/>
        </w:rPr>
        <w:t xml:space="preserve"> </w:t>
      </w:r>
    </w:p>
    <w:p w:rsidR="003D66B4" w:rsidRDefault="00000000">
      <w:pPr>
        <w:spacing w:after="0" w:line="259" w:lineRule="auto"/>
        <w:ind w:left="0" w:right="0" w:firstLine="0"/>
        <w:jc w:val="left"/>
      </w:pPr>
      <w:r>
        <w:t xml:space="preserve"> </w:t>
      </w:r>
    </w:p>
    <w:p w:rsidR="003D66B4" w:rsidRDefault="00000000">
      <w:pPr>
        <w:spacing w:after="0" w:line="259" w:lineRule="auto"/>
        <w:ind w:left="0" w:right="0" w:firstLine="0"/>
        <w:jc w:val="left"/>
      </w:pPr>
      <w:r>
        <w:t xml:space="preserve"> </w:t>
      </w:r>
    </w:p>
    <w:p w:rsidR="003D66B4" w:rsidRDefault="00000000">
      <w:pPr>
        <w:pStyle w:val="Ttulo2"/>
        <w:ind w:left="-5"/>
      </w:pPr>
      <w:r>
        <w:t>FUNDAMENTACIÓN LEGAL</w:t>
      </w:r>
      <w:r>
        <w:rPr>
          <w:u w:val="none"/>
        </w:rPr>
        <w:t xml:space="preserve"> </w:t>
      </w:r>
    </w:p>
    <w:p w:rsidR="003D66B4" w:rsidRDefault="00000000">
      <w:pPr>
        <w:ind w:left="-5" w:right="0"/>
      </w:pPr>
      <w:r>
        <w:t xml:space="preserve">Numeral 9 de la Exposición de motivos, artículo 11 de la Ley de la Universidad Autónoma de la Ciudad de México; artículos 39, 40, 44 y Transitorio Décimo Octavo del Estatuto General Orgánico; artículo 88, fracción IV, del Reglamento del Consejo Universitario; Título Tercero y Cuarto de la Convocatoria aprobada en la Vigésima Octava Sesión Extraordinaria del Tercer Consejo Universitario con fecha del 9 de diciembre del 2014; y acuerdo UACM/CU-4/OR-02/026/15. </w:t>
      </w:r>
    </w:p>
    <w:p w:rsidR="003D66B4" w:rsidRDefault="00000000">
      <w:pPr>
        <w:pStyle w:val="Ttulo2"/>
        <w:ind w:left="-5"/>
      </w:pPr>
      <w:r>
        <w:t>UACM/CU-4/OR-04/064/15</w:t>
      </w:r>
      <w:r>
        <w:rPr>
          <w:u w:val="none"/>
        </w:rPr>
        <w:t xml:space="preserve"> </w:t>
      </w:r>
    </w:p>
    <w:p w:rsidR="003D66B4" w:rsidRDefault="00000000">
      <w:pPr>
        <w:ind w:left="-5" w:right="0"/>
      </w:pPr>
      <w:r>
        <w:t xml:space="preserve">El Pleno del Cuarto Consejo Universitario acuerda: </w:t>
      </w:r>
    </w:p>
    <w:p w:rsidR="003D66B4" w:rsidRDefault="00000000">
      <w:pPr>
        <w:ind w:left="-5" w:right="0"/>
      </w:pPr>
      <w:r>
        <w:rPr>
          <w:b/>
        </w:rPr>
        <w:t>1.-</w:t>
      </w:r>
      <w:r>
        <w:t xml:space="preserve"> La Convocatoria para la conformación del Consejo Social Consultivo será pública y abierta, tendrá vigencia de un periodo 45 días a partir del 1 de septiembre y finalizará el 15 de octubre de 2015. </w:t>
      </w:r>
    </w:p>
    <w:p w:rsidR="003D66B4" w:rsidRDefault="00000000">
      <w:pPr>
        <w:ind w:left="-5" w:right="0"/>
      </w:pPr>
      <w:r>
        <w:rPr>
          <w:b/>
        </w:rPr>
        <w:t>2.-</w:t>
      </w:r>
      <w:r>
        <w:t xml:space="preserve"> La recepción de documentos para los tres sectores del Consejo Social Consultivo (representantes de las comunidades, pueblos u organizaciones sociales, académicos de otras instituciones públicas de nivel superior, egresados de la Universidad de diferentes áreas del conocimiento) tendrá una duración de 7 días hábiles, a partir del día 16 de octubre y hasta el día 26 del mismo mes de 2015. </w:t>
      </w:r>
    </w:p>
    <w:p w:rsidR="003D66B4" w:rsidRDefault="00000000">
      <w:pPr>
        <w:ind w:left="-5" w:right="0"/>
      </w:pPr>
      <w:r>
        <w:rPr>
          <w:b/>
        </w:rPr>
        <w:t>3.-</w:t>
      </w:r>
      <w:r>
        <w:t xml:space="preserve"> La elección de los representantes se deberá llevar a cabo del 27 de octubre al 4 de noviembre del 2015. </w:t>
      </w:r>
    </w:p>
    <w:p w:rsidR="003D66B4" w:rsidRDefault="00000000">
      <w:pPr>
        <w:ind w:left="-5" w:right="0"/>
      </w:pPr>
      <w:r>
        <w:rPr>
          <w:b/>
        </w:rPr>
        <w:t>4.-</w:t>
      </w:r>
      <w:r>
        <w:t xml:space="preserve"> El nombramiento y la instalación del Consejo Social Consultivo se deberán llevar a cabo dentro del periodo del 5 al 13 de noviembre de 2015 en sesión extraordinaria del Consejo Universitario. </w:t>
      </w:r>
      <w:r>
        <w:rPr>
          <w:b/>
        </w:rPr>
        <w:t xml:space="preserve">En relación a la emisión de la convocatoria, cabe aclarar: </w:t>
      </w:r>
    </w:p>
    <w:p w:rsidR="003D66B4" w:rsidRDefault="00000000">
      <w:pPr>
        <w:spacing w:after="0" w:line="259" w:lineRule="auto"/>
        <w:ind w:left="0" w:right="0" w:firstLine="0"/>
        <w:jc w:val="left"/>
      </w:pPr>
      <w:r>
        <w:t xml:space="preserve"> </w:t>
      </w:r>
    </w:p>
    <w:p w:rsidR="003D66B4" w:rsidRDefault="00000000">
      <w:pPr>
        <w:ind w:left="-5" w:right="0"/>
      </w:pPr>
      <w:r>
        <w:rPr>
          <w:b/>
        </w:rPr>
        <w:t>P</w:t>
      </w:r>
      <w:r>
        <w:rPr>
          <w:b/>
          <w:sz w:val="18"/>
        </w:rPr>
        <w:t>RIMERO</w:t>
      </w:r>
      <w:r>
        <w:rPr>
          <w:b/>
        </w:rPr>
        <w:t>.-</w:t>
      </w:r>
      <w:r>
        <w:rPr>
          <w:b/>
          <w:sz w:val="18"/>
        </w:rPr>
        <w:t xml:space="preserve"> </w:t>
      </w:r>
      <w:r>
        <w:t xml:space="preserve">Todos los lineamientos aprobados para la conformación del Consejo Social Consultivo por el Tercer Consejo Universitario en su Vigésima Octava Sesión Extraordinaria el 9 de diciembre del 2014, serán los mismos, exceptuando las fechas. </w:t>
      </w:r>
    </w:p>
    <w:p w:rsidR="003D66B4" w:rsidRDefault="00000000">
      <w:pPr>
        <w:spacing w:after="0" w:line="259" w:lineRule="auto"/>
        <w:ind w:left="0" w:right="0" w:firstLine="0"/>
        <w:jc w:val="left"/>
      </w:pPr>
      <w:r>
        <w:t xml:space="preserve"> </w:t>
      </w:r>
    </w:p>
    <w:p w:rsidR="003D66B4" w:rsidRDefault="00000000">
      <w:pPr>
        <w:ind w:left="-5" w:right="0"/>
      </w:pPr>
      <w:r>
        <w:rPr>
          <w:b/>
        </w:rPr>
        <w:t>S</w:t>
      </w:r>
      <w:r>
        <w:rPr>
          <w:b/>
          <w:sz w:val="18"/>
        </w:rPr>
        <w:t>EGUNDO</w:t>
      </w:r>
      <w:r>
        <w:rPr>
          <w:b/>
        </w:rPr>
        <w:t>.-</w:t>
      </w:r>
      <w:r>
        <w:t xml:space="preserve"> La presente modificación entrará en vigor una vez aprobada por el pleno del Cuarto Consejo Universitario. </w:t>
      </w:r>
    </w:p>
    <w:p w:rsidR="003D66B4" w:rsidRDefault="00000000">
      <w:pPr>
        <w:pStyle w:val="Ttulo1"/>
        <w:ind w:left="-5"/>
      </w:pPr>
      <w:r>
        <w:t>(26 VOTOS A FAVOR, 0 VOTOS EN CONTRA Y 1 ABSTENCIÓN)</w:t>
      </w:r>
      <w:r>
        <w:rPr>
          <w:b w:val="0"/>
        </w:rPr>
        <w:t xml:space="preserve"> </w:t>
      </w:r>
    </w:p>
    <w:p w:rsidR="003D66B4" w:rsidRDefault="00000000">
      <w:pPr>
        <w:spacing w:after="0" w:line="259" w:lineRule="auto"/>
        <w:ind w:left="0" w:right="0" w:firstLine="0"/>
        <w:jc w:val="left"/>
      </w:pPr>
      <w:r>
        <w:t xml:space="preserve"> </w:t>
      </w:r>
    </w:p>
    <w:p w:rsidR="003D66B4" w:rsidRDefault="00000000">
      <w:pPr>
        <w:spacing w:after="0" w:line="259" w:lineRule="auto"/>
        <w:ind w:left="0" w:right="0" w:firstLine="0"/>
        <w:jc w:val="left"/>
      </w:pPr>
      <w:r>
        <w:t xml:space="preserve"> </w:t>
      </w:r>
    </w:p>
    <w:p w:rsidR="003D66B4" w:rsidRDefault="00000000">
      <w:pPr>
        <w:ind w:left="-5" w:right="0"/>
      </w:pPr>
      <w:r>
        <w:t xml:space="preserve">Se da por terminada la Cuarta Sesión Ordinaria de 2015 del Cuarto Consejo Universitario siendo las veinte horas con trece minutos, redactándose la presente Acta formada por xx fojas para constancia legal de los hechos, la que firman de conformidad al calce. </w:t>
      </w:r>
    </w:p>
    <w:p w:rsidR="003D66B4" w:rsidRDefault="00000000">
      <w:pPr>
        <w:spacing w:after="0" w:line="259" w:lineRule="auto"/>
        <w:ind w:left="0" w:right="0" w:firstLine="0"/>
        <w:jc w:val="left"/>
      </w:pPr>
      <w:r>
        <w:t xml:space="preserve"> </w:t>
      </w:r>
    </w:p>
    <w:p w:rsidR="003D66B4" w:rsidRDefault="00000000">
      <w:pPr>
        <w:spacing w:after="0" w:line="259" w:lineRule="auto"/>
        <w:ind w:left="0" w:right="0" w:firstLine="0"/>
        <w:jc w:val="left"/>
      </w:pPr>
      <w:r>
        <w:t xml:space="preserve"> </w:t>
      </w:r>
    </w:p>
    <w:p w:rsidR="003D66B4" w:rsidRDefault="00000000">
      <w:pPr>
        <w:spacing w:after="0" w:line="259" w:lineRule="auto"/>
        <w:ind w:left="0" w:right="0" w:firstLine="0"/>
        <w:jc w:val="left"/>
      </w:pPr>
      <w:r>
        <w:t xml:space="preserve"> </w:t>
      </w:r>
    </w:p>
    <w:p w:rsidR="003D66B4" w:rsidRDefault="00000000">
      <w:pPr>
        <w:spacing w:after="0" w:line="259" w:lineRule="auto"/>
        <w:ind w:left="0" w:right="0" w:firstLine="0"/>
        <w:jc w:val="left"/>
      </w:pPr>
      <w:r>
        <w:t xml:space="preserve"> </w:t>
      </w:r>
    </w:p>
    <w:p w:rsidR="003D66B4" w:rsidRDefault="00000000">
      <w:pPr>
        <w:spacing w:after="0" w:line="259" w:lineRule="auto"/>
        <w:ind w:left="0" w:right="0" w:firstLine="0"/>
        <w:jc w:val="left"/>
      </w:pPr>
      <w:r>
        <w:t xml:space="preserve"> </w:t>
      </w:r>
    </w:p>
    <w:p w:rsidR="003D66B4" w:rsidRDefault="00000000">
      <w:pPr>
        <w:spacing w:after="0" w:line="259" w:lineRule="auto"/>
        <w:ind w:left="0" w:right="0" w:firstLine="0"/>
        <w:jc w:val="left"/>
      </w:pPr>
      <w:r>
        <w:t xml:space="preserve"> </w:t>
      </w:r>
    </w:p>
    <w:p w:rsidR="003D66B4" w:rsidRDefault="00000000">
      <w:pPr>
        <w:spacing w:after="0" w:line="259" w:lineRule="auto"/>
        <w:ind w:left="0" w:right="0" w:firstLine="0"/>
        <w:jc w:val="left"/>
      </w:pPr>
      <w:r>
        <w:t xml:space="preserve"> </w:t>
      </w:r>
    </w:p>
    <w:sectPr w:rsidR="003D66B4">
      <w:headerReference w:type="even" r:id="rId8"/>
      <w:headerReference w:type="default" r:id="rId9"/>
      <w:footerReference w:type="even" r:id="rId10"/>
      <w:footerReference w:type="default" r:id="rId11"/>
      <w:headerReference w:type="first" r:id="rId12"/>
      <w:footerReference w:type="first" r:id="rId13"/>
      <w:pgSz w:w="12240" w:h="15840"/>
      <w:pgMar w:top="1828" w:right="1075" w:bottom="1480" w:left="1080" w:header="720" w:footer="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90695" w:rsidRDefault="00290695">
      <w:pPr>
        <w:spacing w:after="0" w:line="240" w:lineRule="auto"/>
      </w:pPr>
      <w:r>
        <w:separator/>
      </w:r>
    </w:p>
  </w:endnote>
  <w:endnote w:type="continuationSeparator" w:id="0">
    <w:p w:rsidR="00290695" w:rsidRDefault="002906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D66B4" w:rsidRDefault="00000000">
    <w:pPr>
      <w:spacing w:after="4" w:line="259" w:lineRule="auto"/>
      <w:ind w:left="0" w:right="2" w:firstLine="0"/>
      <w:jc w:val="right"/>
    </w:pPr>
    <w:r>
      <w:rPr>
        <w:noProof/>
      </w:rPr>
      <mc:AlternateContent>
        <mc:Choice Requires="wpg">
          <w:drawing>
            <wp:anchor distT="0" distB="0" distL="114300" distR="114300" simplePos="0" relativeHeight="251661312" behindDoc="0" locked="0" layoutInCell="1" allowOverlap="1">
              <wp:simplePos x="0" y="0"/>
              <wp:positionH relativeFrom="page">
                <wp:posOffset>667512</wp:posOffset>
              </wp:positionH>
              <wp:positionV relativeFrom="page">
                <wp:posOffset>9410395</wp:posOffset>
              </wp:positionV>
              <wp:extent cx="6438647" cy="6096"/>
              <wp:effectExtent l="0" t="0" r="0" b="0"/>
              <wp:wrapSquare wrapText="bothSides"/>
              <wp:docPr id="10046" name="Group 10046"/>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0363" name="Shape 10363"/>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046" style="width:506.98pt;height:0.47998pt;position:absolute;mso-position-horizontal-relative:page;mso-position-horizontal:absolute;margin-left:52.56pt;mso-position-vertical-relative:page;margin-top:740.976pt;" coordsize="64386,60">
              <v:shape id="Shape 10364" style="position:absolute;width:64386;height:91;left:0;top:0;" coordsize="6438647,9144" path="m0,0l6438647,0l6438647,9144l0,9144l0,0">
                <v:stroke weight="0pt" endcap="flat" joinstyle="miter" miterlimit="10" on="false" color="#000000" opacity="0"/>
                <v:fill on="true" color="#000000"/>
              </v:shape>
              <w10:wrap type="square"/>
            </v:group>
          </w:pict>
        </mc:Fallback>
      </mc:AlternateContent>
    </w:r>
    <w:r>
      <w:rPr>
        <w:rFonts w:ascii="Arial" w:eastAsia="Arial" w:hAnsi="Arial" w:cs="Arial"/>
        <w:sz w:val="18"/>
      </w:rPr>
      <w:t xml:space="preserve">Página </w:t>
    </w:r>
    <w:r>
      <w:fldChar w:fldCharType="begin"/>
    </w:r>
    <w:r>
      <w:instrText xml:space="preserve"> PAGE   \* MERGEFORMAT </w:instrText>
    </w:r>
    <w:r>
      <w:fldChar w:fldCharType="separate"/>
    </w:r>
    <w:r>
      <w:rPr>
        <w:rFonts w:ascii="Arial" w:eastAsia="Arial" w:hAnsi="Arial" w:cs="Arial"/>
        <w:b/>
        <w:sz w:val="18"/>
      </w:rPr>
      <w:t>1</w:t>
    </w:r>
    <w:r>
      <w:rPr>
        <w:rFonts w:ascii="Arial" w:eastAsia="Arial" w:hAnsi="Arial" w:cs="Arial"/>
        <w:b/>
        <w:sz w:val="18"/>
      </w:rPr>
      <w:fldChar w:fldCharType="end"/>
    </w:r>
    <w:r>
      <w:rPr>
        <w:rFonts w:ascii="Arial" w:eastAsia="Arial" w:hAnsi="Arial" w:cs="Arial"/>
        <w:sz w:val="18"/>
      </w:rPr>
      <w:t xml:space="preserve"> de </w:t>
    </w:r>
    <w:fldSimple w:instr=" NUMPAGES   \* MERGEFORMAT ">
      <w:r>
        <w:rPr>
          <w:rFonts w:ascii="Arial" w:eastAsia="Arial" w:hAnsi="Arial" w:cs="Arial"/>
          <w:b/>
          <w:sz w:val="18"/>
        </w:rPr>
        <w:t>5</w:t>
      </w:r>
    </w:fldSimple>
    <w:r>
      <w:rPr>
        <w:rFonts w:ascii="Arial" w:eastAsia="Arial" w:hAnsi="Arial" w:cs="Arial"/>
        <w:b/>
        <w:sz w:val="18"/>
      </w:rPr>
      <w:t xml:space="preserve">                    </w:t>
    </w:r>
    <w:r>
      <w:rPr>
        <w:rFonts w:ascii="Arial" w:eastAsia="Arial" w:hAnsi="Arial" w:cs="Arial"/>
        <w:sz w:val="16"/>
      </w:rPr>
      <w:t xml:space="preserve">Cuarta Sesión Ordinaria 2015 </w:t>
    </w:r>
  </w:p>
  <w:p w:rsidR="003D66B4" w:rsidRDefault="00000000">
    <w:pPr>
      <w:spacing w:after="56" w:line="274" w:lineRule="auto"/>
      <w:ind w:left="8043" w:right="0" w:firstLine="0"/>
      <w:jc w:val="right"/>
    </w:pPr>
    <w:r>
      <w:rPr>
        <w:rFonts w:ascii="Arial" w:eastAsia="Arial" w:hAnsi="Arial" w:cs="Arial"/>
        <w:sz w:val="16"/>
      </w:rPr>
      <w:t xml:space="preserve">20 de agosto de 2015 Plantel Cuautepec </w:t>
    </w:r>
  </w:p>
  <w:p w:rsidR="003D66B4" w:rsidRDefault="00000000">
    <w:pPr>
      <w:spacing w:after="0" w:line="259" w:lineRule="auto"/>
      <w:ind w:left="0" w:right="-59" w:firstLine="0"/>
      <w:jc w:val="right"/>
    </w:pPr>
    <w:r>
      <w:rPr>
        <w:rFonts w:ascii="Arial" w:eastAsia="Arial" w:hAnsi="Arial" w:cs="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D66B4" w:rsidRDefault="00000000">
    <w:pPr>
      <w:spacing w:after="4" w:line="259" w:lineRule="auto"/>
      <w:ind w:left="0" w:right="2" w:firstLine="0"/>
      <w:jc w:val="right"/>
    </w:pPr>
    <w:r>
      <w:rPr>
        <w:noProof/>
      </w:rPr>
      <mc:AlternateContent>
        <mc:Choice Requires="wpg">
          <w:drawing>
            <wp:anchor distT="0" distB="0" distL="114300" distR="114300" simplePos="0" relativeHeight="251662336" behindDoc="0" locked="0" layoutInCell="1" allowOverlap="1">
              <wp:simplePos x="0" y="0"/>
              <wp:positionH relativeFrom="page">
                <wp:posOffset>667512</wp:posOffset>
              </wp:positionH>
              <wp:positionV relativeFrom="page">
                <wp:posOffset>9410395</wp:posOffset>
              </wp:positionV>
              <wp:extent cx="6438647" cy="6096"/>
              <wp:effectExtent l="0" t="0" r="0" b="0"/>
              <wp:wrapSquare wrapText="bothSides"/>
              <wp:docPr id="9999" name="Group 9999"/>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0361" name="Shape 10361"/>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999" style="width:506.98pt;height:0.47998pt;position:absolute;mso-position-horizontal-relative:page;mso-position-horizontal:absolute;margin-left:52.56pt;mso-position-vertical-relative:page;margin-top:740.976pt;" coordsize="64386,60">
              <v:shape id="Shape 10362" style="position:absolute;width:64386;height:91;left:0;top:0;" coordsize="6438647,9144" path="m0,0l6438647,0l6438647,9144l0,9144l0,0">
                <v:stroke weight="0pt" endcap="flat" joinstyle="miter" miterlimit="10" on="false" color="#000000" opacity="0"/>
                <v:fill on="true" color="#000000"/>
              </v:shape>
              <w10:wrap type="square"/>
            </v:group>
          </w:pict>
        </mc:Fallback>
      </mc:AlternateContent>
    </w:r>
    <w:r>
      <w:rPr>
        <w:rFonts w:ascii="Arial" w:eastAsia="Arial" w:hAnsi="Arial" w:cs="Arial"/>
        <w:sz w:val="18"/>
      </w:rPr>
      <w:t xml:space="preserve">Página </w:t>
    </w:r>
    <w:r>
      <w:fldChar w:fldCharType="begin"/>
    </w:r>
    <w:r>
      <w:instrText xml:space="preserve"> PAGE   \* MERGEFORMAT </w:instrText>
    </w:r>
    <w:r>
      <w:fldChar w:fldCharType="separate"/>
    </w:r>
    <w:r>
      <w:rPr>
        <w:rFonts w:ascii="Arial" w:eastAsia="Arial" w:hAnsi="Arial" w:cs="Arial"/>
        <w:b/>
        <w:sz w:val="18"/>
      </w:rPr>
      <w:t>1</w:t>
    </w:r>
    <w:r>
      <w:rPr>
        <w:rFonts w:ascii="Arial" w:eastAsia="Arial" w:hAnsi="Arial" w:cs="Arial"/>
        <w:b/>
        <w:sz w:val="18"/>
      </w:rPr>
      <w:fldChar w:fldCharType="end"/>
    </w:r>
    <w:r>
      <w:rPr>
        <w:rFonts w:ascii="Arial" w:eastAsia="Arial" w:hAnsi="Arial" w:cs="Arial"/>
        <w:sz w:val="18"/>
      </w:rPr>
      <w:t xml:space="preserve"> de </w:t>
    </w:r>
    <w:fldSimple w:instr=" NUMPAGES   \* MERGEFORMAT ">
      <w:r>
        <w:rPr>
          <w:rFonts w:ascii="Arial" w:eastAsia="Arial" w:hAnsi="Arial" w:cs="Arial"/>
          <w:b/>
          <w:sz w:val="18"/>
        </w:rPr>
        <w:t>5</w:t>
      </w:r>
    </w:fldSimple>
    <w:r>
      <w:rPr>
        <w:rFonts w:ascii="Arial" w:eastAsia="Arial" w:hAnsi="Arial" w:cs="Arial"/>
        <w:b/>
        <w:sz w:val="18"/>
      </w:rPr>
      <w:t xml:space="preserve">                    </w:t>
    </w:r>
    <w:r>
      <w:rPr>
        <w:rFonts w:ascii="Arial" w:eastAsia="Arial" w:hAnsi="Arial" w:cs="Arial"/>
        <w:sz w:val="16"/>
      </w:rPr>
      <w:t xml:space="preserve">Cuarta Sesión Ordinaria 2015 </w:t>
    </w:r>
  </w:p>
  <w:p w:rsidR="003D66B4" w:rsidRDefault="00000000">
    <w:pPr>
      <w:spacing w:after="56" w:line="274" w:lineRule="auto"/>
      <w:ind w:left="8043" w:right="0" w:firstLine="0"/>
      <w:jc w:val="right"/>
    </w:pPr>
    <w:r>
      <w:rPr>
        <w:rFonts w:ascii="Arial" w:eastAsia="Arial" w:hAnsi="Arial" w:cs="Arial"/>
        <w:sz w:val="16"/>
      </w:rPr>
      <w:t xml:space="preserve">20 de agosto de 2015 Plantel Cuautepec </w:t>
    </w:r>
  </w:p>
  <w:p w:rsidR="003D66B4" w:rsidRDefault="00000000">
    <w:pPr>
      <w:spacing w:after="0" w:line="259" w:lineRule="auto"/>
      <w:ind w:left="0" w:right="-59" w:firstLine="0"/>
      <w:jc w:val="right"/>
    </w:pPr>
    <w:r>
      <w:rPr>
        <w:rFonts w:ascii="Arial" w:eastAsia="Arial" w:hAnsi="Arial" w:cs="Aria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D66B4" w:rsidRDefault="00000000">
    <w:pPr>
      <w:spacing w:after="4" w:line="259" w:lineRule="auto"/>
      <w:ind w:left="0" w:right="2" w:firstLine="0"/>
      <w:jc w:val="right"/>
    </w:pPr>
    <w:r>
      <w:rPr>
        <w:noProof/>
      </w:rPr>
      <mc:AlternateContent>
        <mc:Choice Requires="wpg">
          <w:drawing>
            <wp:anchor distT="0" distB="0" distL="114300" distR="114300" simplePos="0" relativeHeight="251663360" behindDoc="0" locked="0" layoutInCell="1" allowOverlap="1">
              <wp:simplePos x="0" y="0"/>
              <wp:positionH relativeFrom="page">
                <wp:posOffset>667512</wp:posOffset>
              </wp:positionH>
              <wp:positionV relativeFrom="page">
                <wp:posOffset>9410395</wp:posOffset>
              </wp:positionV>
              <wp:extent cx="6438647" cy="6096"/>
              <wp:effectExtent l="0" t="0" r="0" b="0"/>
              <wp:wrapSquare wrapText="bothSides"/>
              <wp:docPr id="9952" name="Group 9952"/>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0359" name="Shape 10359"/>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952" style="width:506.98pt;height:0.47998pt;position:absolute;mso-position-horizontal-relative:page;mso-position-horizontal:absolute;margin-left:52.56pt;mso-position-vertical-relative:page;margin-top:740.976pt;" coordsize="64386,60">
              <v:shape id="Shape 10360" style="position:absolute;width:64386;height:91;left:0;top:0;" coordsize="6438647,9144" path="m0,0l6438647,0l6438647,9144l0,9144l0,0">
                <v:stroke weight="0pt" endcap="flat" joinstyle="miter" miterlimit="10" on="false" color="#000000" opacity="0"/>
                <v:fill on="true" color="#000000"/>
              </v:shape>
              <w10:wrap type="square"/>
            </v:group>
          </w:pict>
        </mc:Fallback>
      </mc:AlternateContent>
    </w:r>
    <w:r>
      <w:rPr>
        <w:rFonts w:ascii="Arial" w:eastAsia="Arial" w:hAnsi="Arial" w:cs="Arial"/>
        <w:sz w:val="18"/>
      </w:rPr>
      <w:t xml:space="preserve">Página </w:t>
    </w:r>
    <w:r>
      <w:fldChar w:fldCharType="begin"/>
    </w:r>
    <w:r>
      <w:instrText xml:space="preserve"> PAGE   \* MERGEFORMAT </w:instrText>
    </w:r>
    <w:r>
      <w:fldChar w:fldCharType="separate"/>
    </w:r>
    <w:r>
      <w:rPr>
        <w:rFonts w:ascii="Arial" w:eastAsia="Arial" w:hAnsi="Arial" w:cs="Arial"/>
        <w:b/>
        <w:sz w:val="18"/>
      </w:rPr>
      <w:t>1</w:t>
    </w:r>
    <w:r>
      <w:rPr>
        <w:rFonts w:ascii="Arial" w:eastAsia="Arial" w:hAnsi="Arial" w:cs="Arial"/>
        <w:b/>
        <w:sz w:val="18"/>
      </w:rPr>
      <w:fldChar w:fldCharType="end"/>
    </w:r>
    <w:r>
      <w:rPr>
        <w:rFonts w:ascii="Arial" w:eastAsia="Arial" w:hAnsi="Arial" w:cs="Arial"/>
        <w:sz w:val="18"/>
      </w:rPr>
      <w:t xml:space="preserve"> de </w:t>
    </w:r>
    <w:fldSimple w:instr=" NUMPAGES   \* MERGEFORMAT ">
      <w:r>
        <w:rPr>
          <w:rFonts w:ascii="Arial" w:eastAsia="Arial" w:hAnsi="Arial" w:cs="Arial"/>
          <w:b/>
          <w:sz w:val="18"/>
        </w:rPr>
        <w:t>5</w:t>
      </w:r>
    </w:fldSimple>
    <w:r>
      <w:rPr>
        <w:rFonts w:ascii="Arial" w:eastAsia="Arial" w:hAnsi="Arial" w:cs="Arial"/>
        <w:b/>
        <w:sz w:val="18"/>
      </w:rPr>
      <w:t xml:space="preserve">                    </w:t>
    </w:r>
    <w:r>
      <w:rPr>
        <w:rFonts w:ascii="Arial" w:eastAsia="Arial" w:hAnsi="Arial" w:cs="Arial"/>
        <w:sz w:val="16"/>
      </w:rPr>
      <w:t xml:space="preserve">Cuarta Sesión Ordinaria 2015 </w:t>
    </w:r>
  </w:p>
  <w:p w:rsidR="003D66B4" w:rsidRDefault="00000000">
    <w:pPr>
      <w:spacing w:after="56" w:line="274" w:lineRule="auto"/>
      <w:ind w:left="8043" w:right="0" w:firstLine="0"/>
      <w:jc w:val="right"/>
    </w:pPr>
    <w:r>
      <w:rPr>
        <w:rFonts w:ascii="Arial" w:eastAsia="Arial" w:hAnsi="Arial" w:cs="Arial"/>
        <w:sz w:val="16"/>
      </w:rPr>
      <w:t xml:space="preserve">20 de agosto de 2015 Plantel Cuautepec </w:t>
    </w:r>
  </w:p>
  <w:p w:rsidR="003D66B4" w:rsidRDefault="00000000">
    <w:pPr>
      <w:spacing w:after="0" w:line="259" w:lineRule="auto"/>
      <w:ind w:left="0" w:right="-59" w:firstLine="0"/>
      <w:jc w:val="right"/>
    </w:pPr>
    <w:r>
      <w:rPr>
        <w:rFonts w:ascii="Arial" w:eastAsia="Arial" w:hAnsi="Arial" w:cs="Aria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90695" w:rsidRDefault="00290695">
      <w:pPr>
        <w:spacing w:after="0" w:line="240" w:lineRule="auto"/>
      </w:pPr>
      <w:r>
        <w:separator/>
      </w:r>
    </w:p>
  </w:footnote>
  <w:footnote w:type="continuationSeparator" w:id="0">
    <w:p w:rsidR="00290695" w:rsidRDefault="002906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D66B4" w:rsidRDefault="00000000">
    <w:pPr>
      <w:spacing w:after="0" w:line="259" w:lineRule="auto"/>
      <w:ind w:left="-283" w:right="262" w:firstLine="0"/>
      <w:jc w:val="right"/>
    </w:pPr>
    <w:r>
      <w:rPr>
        <w:noProof/>
      </w:rPr>
      <w:drawing>
        <wp:anchor distT="0" distB="0" distL="114300" distR="114300" simplePos="0" relativeHeight="251658240" behindDoc="0" locked="0" layoutInCell="1" allowOverlap="0">
          <wp:simplePos x="0" y="0"/>
          <wp:positionH relativeFrom="page">
            <wp:posOffset>506095</wp:posOffset>
          </wp:positionH>
          <wp:positionV relativeFrom="page">
            <wp:posOffset>-1269</wp:posOffset>
          </wp:positionV>
          <wp:extent cx="6383655" cy="1109345"/>
          <wp:effectExtent l="0" t="0" r="0" b="0"/>
          <wp:wrapSquare wrapText="bothSides"/>
          <wp:docPr id="596" name="Picture 596"/>
          <wp:cNvGraphicFramePr/>
          <a:graphic xmlns:a="http://schemas.openxmlformats.org/drawingml/2006/main">
            <a:graphicData uri="http://schemas.openxmlformats.org/drawingml/2006/picture">
              <pic:pic xmlns:pic="http://schemas.openxmlformats.org/drawingml/2006/picture">
                <pic:nvPicPr>
                  <pic:cNvPr id="596" name="Picture 596"/>
                  <pic:cNvPicPr/>
                </pic:nvPicPr>
                <pic:blipFill>
                  <a:blip r:embed="rId1"/>
                  <a:stretch>
                    <a:fillRect/>
                  </a:stretch>
                </pic:blipFill>
                <pic:spPr>
                  <a:xfrm>
                    <a:off x="0" y="0"/>
                    <a:ext cx="6383655" cy="1109345"/>
                  </a:xfrm>
                  <a:prstGeom prst="rect">
                    <a:avLst/>
                  </a:prstGeom>
                </pic:spPr>
              </pic:pic>
            </a:graphicData>
          </a:graphic>
        </wp:anchor>
      </w:drawing>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D66B4" w:rsidRDefault="00000000">
    <w:pPr>
      <w:spacing w:after="0" w:line="259" w:lineRule="auto"/>
      <w:ind w:left="-283" w:right="262" w:firstLine="0"/>
      <w:jc w:val="right"/>
    </w:pPr>
    <w:r>
      <w:rPr>
        <w:noProof/>
      </w:rPr>
      <w:drawing>
        <wp:anchor distT="0" distB="0" distL="114300" distR="114300" simplePos="0" relativeHeight="251659264" behindDoc="0" locked="0" layoutInCell="1" allowOverlap="0">
          <wp:simplePos x="0" y="0"/>
          <wp:positionH relativeFrom="page">
            <wp:posOffset>506095</wp:posOffset>
          </wp:positionH>
          <wp:positionV relativeFrom="page">
            <wp:posOffset>-1269</wp:posOffset>
          </wp:positionV>
          <wp:extent cx="6383655" cy="1109345"/>
          <wp:effectExtent l="0" t="0" r="0" b="0"/>
          <wp:wrapSquare wrapText="bothSides"/>
          <wp:docPr id="1826594654" name="Picture 596"/>
          <wp:cNvGraphicFramePr/>
          <a:graphic xmlns:a="http://schemas.openxmlformats.org/drawingml/2006/main">
            <a:graphicData uri="http://schemas.openxmlformats.org/drawingml/2006/picture">
              <pic:pic xmlns:pic="http://schemas.openxmlformats.org/drawingml/2006/picture">
                <pic:nvPicPr>
                  <pic:cNvPr id="596" name="Picture 596"/>
                  <pic:cNvPicPr/>
                </pic:nvPicPr>
                <pic:blipFill>
                  <a:blip r:embed="rId1"/>
                  <a:stretch>
                    <a:fillRect/>
                  </a:stretch>
                </pic:blipFill>
                <pic:spPr>
                  <a:xfrm>
                    <a:off x="0" y="0"/>
                    <a:ext cx="6383655" cy="1109345"/>
                  </a:xfrm>
                  <a:prstGeom prst="rect">
                    <a:avLst/>
                  </a:prstGeom>
                </pic:spPr>
              </pic:pic>
            </a:graphicData>
          </a:graphic>
        </wp:anchor>
      </w:drawing>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D66B4" w:rsidRDefault="00000000">
    <w:pPr>
      <w:spacing w:after="0" w:line="259" w:lineRule="auto"/>
      <w:ind w:left="-283" w:right="262" w:firstLine="0"/>
      <w:jc w:val="right"/>
    </w:pPr>
    <w:r>
      <w:rPr>
        <w:noProof/>
      </w:rPr>
      <w:drawing>
        <wp:anchor distT="0" distB="0" distL="114300" distR="114300" simplePos="0" relativeHeight="251660288" behindDoc="0" locked="0" layoutInCell="1" allowOverlap="0">
          <wp:simplePos x="0" y="0"/>
          <wp:positionH relativeFrom="page">
            <wp:posOffset>506095</wp:posOffset>
          </wp:positionH>
          <wp:positionV relativeFrom="page">
            <wp:posOffset>-1269</wp:posOffset>
          </wp:positionV>
          <wp:extent cx="6383655" cy="1109345"/>
          <wp:effectExtent l="0" t="0" r="0" b="0"/>
          <wp:wrapSquare wrapText="bothSides"/>
          <wp:docPr id="1689636871" name="Picture 596"/>
          <wp:cNvGraphicFramePr/>
          <a:graphic xmlns:a="http://schemas.openxmlformats.org/drawingml/2006/main">
            <a:graphicData uri="http://schemas.openxmlformats.org/drawingml/2006/picture">
              <pic:pic xmlns:pic="http://schemas.openxmlformats.org/drawingml/2006/picture">
                <pic:nvPicPr>
                  <pic:cNvPr id="596" name="Picture 596"/>
                  <pic:cNvPicPr/>
                </pic:nvPicPr>
                <pic:blipFill>
                  <a:blip r:embed="rId1"/>
                  <a:stretch>
                    <a:fillRect/>
                  </a:stretch>
                </pic:blipFill>
                <pic:spPr>
                  <a:xfrm>
                    <a:off x="0" y="0"/>
                    <a:ext cx="6383655" cy="1109345"/>
                  </a:xfrm>
                  <a:prstGeom prst="rect">
                    <a:avLst/>
                  </a:prstGeom>
                </pic:spPr>
              </pic:pic>
            </a:graphicData>
          </a:graphic>
        </wp:anchor>
      </w:drawing>
    </w: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6B4"/>
    <w:rsid w:val="00290695"/>
    <w:rsid w:val="003D66B4"/>
    <w:rsid w:val="00A25D2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docId w15:val="{96126936-6042-974B-923F-7F067A3F9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MX" w:eastAsia="es-MX"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10" w:right="15" w:hanging="10"/>
      <w:jc w:val="both"/>
    </w:pPr>
    <w:rPr>
      <w:rFonts w:ascii="Calibri" w:eastAsia="Calibri" w:hAnsi="Calibri" w:cs="Calibri"/>
      <w:color w:val="000000"/>
      <w:sz w:val="22"/>
      <w:lang w:bidi="es-MX"/>
    </w:rPr>
  </w:style>
  <w:style w:type="paragraph" w:styleId="Ttulo1">
    <w:name w:val="heading 1"/>
    <w:next w:val="Normal"/>
    <w:link w:val="Ttulo1Car"/>
    <w:uiPriority w:val="9"/>
    <w:qFormat/>
    <w:pPr>
      <w:keepNext/>
      <w:keepLines/>
      <w:spacing w:line="259" w:lineRule="auto"/>
      <w:ind w:left="10" w:hanging="10"/>
      <w:outlineLvl w:val="0"/>
    </w:pPr>
    <w:rPr>
      <w:rFonts w:ascii="Calibri" w:eastAsia="Calibri" w:hAnsi="Calibri" w:cs="Calibri"/>
      <w:b/>
      <w:color w:val="000000"/>
      <w:sz w:val="22"/>
    </w:rPr>
  </w:style>
  <w:style w:type="paragraph" w:styleId="Ttulo2">
    <w:name w:val="heading 2"/>
    <w:next w:val="Normal"/>
    <w:link w:val="Ttulo2Car"/>
    <w:uiPriority w:val="9"/>
    <w:unhideWhenUsed/>
    <w:qFormat/>
    <w:pPr>
      <w:keepNext/>
      <w:keepLines/>
      <w:spacing w:line="259" w:lineRule="auto"/>
      <w:ind w:left="10" w:hanging="10"/>
      <w:outlineLvl w:val="1"/>
    </w:pPr>
    <w:rPr>
      <w:rFonts w:ascii="Calibri" w:eastAsia="Calibri" w:hAnsi="Calibri" w:cs="Calibri"/>
      <w:b/>
      <w:color w:val="000000"/>
      <w:sz w:val="22"/>
      <w:u w:val="single" w:color="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b/>
      <w:color w:val="000000"/>
      <w:sz w:val="22"/>
    </w:rPr>
  </w:style>
  <w:style w:type="character" w:customStyle="1" w:styleId="Ttulo2Car">
    <w:name w:val="Título 2 Car"/>
    <w:link w:val="Ttulo2"/>
    <w:rPr>
      <w:rFonts w:ascii="Calibri" w:eastAsia="Calibri" w:hAnsi="Calibri" w:cs="Calibri"/>
      <w:b/>
      <w:color w:val="000000"/>
      <w:sz w:val="22"/>
      <w:u w:val="single" w:color="000000"/>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2000</Words>
  <Characters>11002</Characters>
  <Application>Microsoft Office Word</Application>
  <DocSecurity>0</DocSecurity>
  <Lines>91</Lines>
  <Paragraphs>25</Paragraphs>
  <ScaleCrop>false</ScaleCrop>
  <Company/>
  <LinksUpToDate>false</LinksUpToDate>
  <CharactersWithSpaces>12977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Valeria</dc:creator>
  <cp:keywords/>
  <cp:lastModifiedBy>Microsoft Office User</cp:lastModifiedBy>
  <cp:revision>2</cp:revision>
  <dcterms:created xsi:type="dcterms:W3CDTF">2023-06-15T04:11:00Z</dcterms:created>
  <dcterms:modified xsi:type="dcterms:W3CDTF">2023-06-15T04:11:00Z</dcterms:modified>
</cp:coreProperties>
</file>