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6177FA" w:rsidRPr="008E16A6" w:rsidTr="00317F1E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177FA" w:rsidRPr="000C2E72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vAlign w:val="bottom"/>
          </w:tcPr>
          <w:p w:rsidR="006177FA" w:rsidRPr="00C370B4" w:rsidRDefault="006177FA" w:rsidP="006177FA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i w:val="0"/>
                <w:color w:val="548DD4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6177FA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6177FA" w:rsidRPr="000C2E72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URG </w:t>
            </w:r>
          </w:p>
        </w:tc>
        <w:tc>
          <w:tcPr>
            <w:tcW w:w="2381" w:type="dxa"/>
            <w:vAlign w:val="bottom"/>
          </w:tcPr>
          <w:p w:rsidR="006177FA" w:rsidRPr="00CD1B87" w:rsidRDefault="006177FA" w:rsidP="00317F1E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>2000</w:t>
            </w:r>
          </w:p>
        </w:tc>
      </w:tr>
    </w:tbl>
    <w:p w:rsidR="006177FA" w:rsidRDefault="006177FA" w:rsidP="00EC1900">
      <w:pPr>
        <w:jc w:val="center"/>
        <w:rPr>
          <w:rFonts w:ascii="Arial Narrow" w:hAnsi="Arial Narrow"/>
          <w:sz w:val="44"/>
          <w:szCs w:val="44"/>
        </w:rPr>
      </w:pPr>
    </w:p>
    <w:p w:rsidR="006177FA" w:rsidRDefault="006177FA" w:rsidP="00EC1900">
      <w:pPr>
        <w:jc w:val="center"/>
        <w:rPr>
          <w:rFonts w:ascii="Arial Narrow" w:hAnsi="Arial Narrow"/>
          <w:sz w:val="44"/>
          <w:szCs w:val="44"/>
        </w:rPr>
      </w:pPr>
    </w:p>
    <w:p w:rsidR="006177FA" w:rsidRDefault="006177FA" w:rsidP="00EC1900">
      <w:pPr>
        <w:jc w:val="center"/>
        <w:rPr>
          <w:rFonts w:ascii="Arial Narrow" w:hAnsi="Arial Narrow"/>
          <w:sz w:val="44"/>
          <w:szCs w:val="44"/>
        </w:rPr>
      </w:pPr>
    </w:p>
    <w:p w:rsidR="00EC1900" w:rsidRPr="00B266C3" w:rsidRDefault="00EC1900" w:rsidP="00EC1900">
      <w:pPr>
        <w:jc w:val="center"/>
        <w:rPr>
          <w:rFonts w:ascii="Arial Narrow" w:hAnsi="Arial Narrow"/>
          <w:sz w:val="44"/>
          <w:szCs w:val="44"/>
        </w:rPr>
      </w:pPr>
      <w:r w:rsidRPr="00B266C3">
        <w:rPr>
          <w:rFonts w:ascii="Arial Narrow" w:hAnsi="Arial Narrow"/>
          <w:sz w:val="44"/>
          <w:szCs w:val="44"/>
        </w:rPr>
        <w:t>Manual de Organización de la</w:t>
      </w:r>
    </w:p>
    <w:p w:rsidR="00EC1900" w:rsidRPr="00B266C3" w:rsidRDefault="00410B99" w:rsidP="00EC1900">
      <w:pPr>
        <w:jc w:val="center"/>
        <w:rPr>
          <w:rFonts w:ascii="Arial Narrow" w:hAnsi="Arial Narrow"/>
          <w:sz w:val="44"/>
          <w:szCs w:val="44"/>
        </w:rPr>
      </w:pPr>
      <w:r w:rsidRPr="00B266C3">
        <w:rPr>
          <w:rFonts w:ascii="Arial Narrow" w:hAnsi="Arial Narrow"/>
          <w:sz w:val="44"/>
          <w:szCs w:val="44"/>
        </w:rPr>
        <w:t>Rectoría</w:t>
      </w: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B266C3" w:rsidRDefault="00EC1900" w:rsidP="00EC1900">
      <w:pPr>
        <w:rPr>
          <w:sz w:val="32"/>
          <w:szCs w:val="32"/>
          <w:u w:val="thick"/>
        </w:rPr>
      </w:pPr>
      <w:r w:rsidRPr="00B266C3">
        <w:rPr>
          <w:sz w:val="32"/>
          <w:szCs w:val="32"/>
          <w:u w:val="thick"/>
        </w:rPr>
        <w:t>Estructura Orgánica</w:t>
      </w: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B266C3" w:rsidRDefault="00A853E7" w:rsidP="00EC1900">
      <w:pPr>
        <w:pStyle w:val="Prrafodelista"/>
        <w:numPr>
          <w:ilvl w:val="0"/>
          <w:numId w:val="1"/>
        </w:numPr>
        <w:rPr>
          <w:rFonts w:ascii="Arial Narrow" w:hAnsi="Arial Narrow" w:cs="Arial"/>
          <w:sz w:val="28"/>
          <w:szCs w:val="28"/>
        </w:rPr>
      </w:pPr>
      <w:r w:rsidRPr="00B266C3">
        <w:rPr>
          <w:rFonts w:ascii="Arial Narrow" w:hAnsi="Arial Narrow" w:cs="Arial"/>
          <w:sz w:val="28"/>
          <w:szCs w:val="28"/>
        </w:rPr>
        <w:t>Rectoría</w:t>
      </w:r>
      <w:r w:rsidR="00EC1900" w:rsidRPr="00B266C3">
        <w:rPr>
          <w:rFonts w:ascii="Arial Narrow" w:hAnsi="Arial Narrow" w:cs="Arial"/>
          <w:sz w:val="28"/>
          <w:szCs w:val="28"/>
        </w:rPr>
        <w:t>.</w:t>
      </w:r>
    </w:p>
    <w:p w:rsidR="00EC1900" w:rsidRPr="00B266C3" w:rsidRDefault="00EC1900" w:rsidP="00EC1900">
      <w:pPr>
        <w:rPr>
          <w:rFonts w:ascii="Arial Narrow" w:hAnsi="Arial Narrow" w:cs="Arial"/>
          <w:sz w:val="28"/>
          <w:szCs w:val="28"/>
        </w:rPr>
      </w:pPr>
      <w:r w:rsidRPr="00B266C3">
        <w:rPr>
          <w:rFonts w:ascii="Arial Narrow" w:hAnsi="Arial Narrow" w:cs="Arial"/>
          <w:sz w:val="28"/>
          <w:szCs w:val="28"/>
        </w:rPr>
        <w:t xml:space="preserve">1.1 </w:t>
      </w:r>
      <w:r w:rsidR="00A853E7" w:rsidRPr="00B266C3">
        <w:rPr>
          <w:rFonts w:ascii="Arial Narrow" w:hAnsi="Arial Narrow" w:cs="Arial"/>
          <w:sz w:val="28"/>
          <w:szCs w:val="28"/>
        </w:rPr>
        <w:t>Unidad de Transparencia</w:t>
      </w:r>
      <w:r w:rsidRPr="00B266C3">
        <w:rPr>
          <w:rFonts w:ascii="Arial Narrow" w:hAnsi="Arial Narrow" w:cs="Arial"/>
          <w:sz w:val="28"/>
          <w:szCs w:val="28"/>
        </w:rPr>
        <w:t>.</w:t>
      </w:r>
    </w:p>
    <w:p w:rsidR="00C44B29" w:rsidRPr="00B266C3" w:rsidRDefault="00C44B29" w:rsidP="00EC1900">
      <w:pPr>
        <w:rPr>
          <w:rFonts w:ascii="Arial Narrow" w:hAnsi="Arial Narrow" w:cs="Arial"/>
          <w:sz w:val="28"/>
          <w:szCs w:val="28"/>
        </w:rPr>
      </w:pPr>
      <w:r w:rsidRPr="00B266C3">
        <w:rPr>
          <w:rFonts w:ascii="Arial Narrow" w:hAnsi="Arial Narrow" w:cs="Arial"/>
          <w:sz w:val="28"/>
          <w:szCs w:val="28"/>
        </w:rPr>
        <w:t>1.2 Vinculación</w:t>
      </w:r>
    </w:p>
    <w:p w:rsidR="00EC1900" w:rsidRPr="00B266C3" w:rsidRDefault="00EC1900" w:rsidP="00EC1900">
      <w:pPr>
        <w:rPr>
          <w:rFonts w:ascii="Arial Narrow" w:hAnsi="Arial Narrow" w:cs="Arial"/>
          <w:sz w:val="28"/>
          <w:szCs w:val="28"/>
        </w:rPr>
      </w:pPr>
      <w:r w:rsidRPr="00B266C3">
        <w:rPr>
          <w:rFonts w:ascii="Arial Narrow" w:hAnsi="Arial Narrow" w:cs="Arial"/>
          <w:sz w:val="28"/>
          <w:szCs w:val="28"/>
        </w:rPr>
        <w:t xml:space="preserve">1.2 </w:t>
      </w:r>
      <w:r w:rsidR="00A939EE">
        <w:rPr>
          <w:rFonts w:ascii="Arial Narrow" w:hAnsi="Arial Narrow" w:cs="Arial"/>
          <w:sz w:val="28"/>
          <w:szCs w:val="28"/>
        </w:rPr>
        <w:t xml:space="preserve">Oficina de </w:t>
      </w:r>
      <w:r w:rsidR="00A853E7" w:rsidRPr="00B266C3">
        <w:rPr>
          <w:rFonts w:ascii="Arial Narrow" w:hAnsi="Arial Narrow" w:cs="Arial"/>
          <w:sz w:val="28"/>
          <w:szCs w:val="28"/>
        </w:rPr>
        <w:t>Asesores</w:t>
      </w:r>
      <w:r w:rsidRPr="00B266C3">
        <w:rPr>
          <w:rFonts w:ascii="Arial Narrow" w:hAnsi="Arial Narrow" w:cs="Arial"/>
          <w:sz w:val="28"/>
          <w:szCs w:val="28"/>
        </w:rPr>
        <w:t>.</w:t>
      </w:r>
    </w:p>
    <w:p w:rsidR="00EC1900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A853E7" w:rsidRDefault="00A853E7" w:rsidP="00EC1900">
      <w:pPr>
        <w:rPr>
          <w:rFonts w:ascii="Arial Narrow" w:hAnsi="Arial Narrow" w:cs="Arial"/>
          <w:sz w:val="20"/>
          <w:szCs w:val="20"/>
        </w:rPr>
      </w:pPr>
    </w:p>
    <w:p w:rsidR="00EC1900" w:rsidRDefault="0049443D" w:rsidP="00EC1900">
      <w:pPr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noProof/>
          <w:sz w:val="20"/>
          <w:szCs w:val="20"/>
          <w:lang w:eastAsia="es-MX"/>
        </w:rPr>
      </w:r>
      <w:r>
        <w:rPr>
          <w:rFonts w:ascii="Arial Narrow" w:hAnsi="Arial Narrow" w:cs="Arial"/>
          <w:noProof/>
          <w:sz w:val="20"/>
          <w:szCs w:val="20"/>
          <w:lang w:eastAsia="es-MX"/>
        </w:rPr>
        <w:pict>
          <v:group id="Grupo 1" o:spid="_x0000_s1026" style="width:373.45pt;height:412pt;mso-position-horizontal-relative:char;mso-position-vertical-relative:line" coordorigin="11247,7555" coordsize="51880,61190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7" type="#_x0000_t202" style="position:absolute;left:42306;top:42791;width:1259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Dp+8IA&#10;AADaAAAADwAAAGRycy9kb3ducmV2LnhtbESPQYvCMBSE74L/ITxhbzatC8tuNYooYj140FW8Pppn&#10;W21eShO1/vuNsOBxmJlvmMmsM7W4U+sqywqSKAZBnFtdcaHg8LsafoNwHlljbZkUPMnBbNrvTTDV&#10;9sE7uu99IQKEXYoKSu+bVEqXl2TQRbYhDt7ZtgZ9kG0hdYuPADe1HMXxlzRYcVgosaFFSfl1fzMK&#10;LqvL6Wd7S1AvzXqXHEeZrDaZUh+Dbj4G4anz7/B/O9MKPuF1JdwA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0On7wgAAANoAAAAPAAAAAAAAAAAAAAAAAJgCAABkcnMvZG93&#10;bnJldi54bWxQSwUGAAAAAAQABAD1AAAAhwMAAAAA&#10;" filled="f" strokecolor="black [3213]" strokeweight="1.5pt">
              <v:textbox style="mso-next-textbox:#CuadroTexto 4">
                <w:txbxContent>
                  <w:p w:rsidR="006B6764" w:rsidRDefault="006B6764" w:rsidP="006B6764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D5424F" w:rsidRDefault="00D5424F" w:rsidP="006B6764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ASESORES</w:t>
                    </w:r>
                    <w:r w:rsidR="006B6764"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 xml:space="preserve"> (4)</w:t>
                    </w:r>
                  </w:p>
                </w:txbxContent>
              </v:textbox>
            </v:shape>
            <v:shape id="CuadroTexto 7" o:spid="_x0000_s1028" type="#_x0000_t202" style="position:absolute;left:28529;top:42791;width:1301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lxj8IA&#10;AADaAAAADwAAAGRycy9kb3ducmV2LnhtbESPQYvCMBSE74L/ITxhbzatLMtuNYooYj140FW8Pppn&#10;W21eShO1/vuNsOBxmJlvmMmsM7W4U+sqywqSKAZBnFtdcaHg8LsafoNwHlljbZkUPMnBbNrvTTDV&#10;9sE7uu99IQKEXYoKSu+bVEqXl2TQRbYhDt7ZtgZ9kG0hdYuPADe1HMXxlzRYcVgosaFFSfl1fzMK&#10;LqvL6Wd7S1AvzXqXHEeZrDaZUh+Dbj4G4anz7/B/O9MKPuF1JdwA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OXGPwgAAANoAAAAPAAAAAAAAAAAAAAAAAJgCAABkcnMvZG93&#10;bnJldi54bWxQSwUGAAAAAAQABAD1AAAAhwMAAAAA&#10;" filled="f" strokecolor="black [3213]" strokeweight="1.5pt">
              <v:textbox style="mso-next-textbox:#CuadroTexto 7">
                <w:txbxContent>
                  <w:p w:rsidR="006B6764" w:rsidRDefault="006B6764" w:rsidP="00D5424F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D5424F" w:rsidRDefault="00D5424F" w:rsidP="00D5424F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VINCULACION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CuadroTexto 6" o:spid="_x0000_s1029" type="#_x0000_t109" style="position:absolute;left:28659;top:28346;width:1259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97xsEA&#10;AADaAAAADwAAAGRycy9kb3ducmV2LnhtbESPT4vCMBTE78J+h/CEvWnqgnXpGkUEwZv/uuz10Tyb&#10;0ualNLF2v70RBI/DzPyGWa4H24ieOl85VjCbJiCIC6crLhXkl93kG4QPyBobx6TgnzysVx+jJWba&#10;3flE/TmUIkLYZ6jAhNBmUvrCkEU/dS1x9K6usxii7EqpO7xHuG3kV5Kk0mLFccFgS1tDRX2+WQUy&#10;PchtYfrD37G+7ao614vfNCj1OR42PyACDeEdfrX3WsEcnlfiDZ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ve8bBAAAA2gAAAA8AAAAAAAAAAAAAAAAAmAIAAGRycy9kb3du&#10;cmV2LnhtbFBLBQYAAAAABAAEAPUAAACGAwAAAAA=&#10;" fillcolor="#8db3e2 [1311]" strokecolor="black [3213]" strokeweight="1.5pt">
              <v:textbox style="mso-next-textbox:#CuadroTexto 6" inset="1mm,1mm,2mm,1mm">
                <w:txbxContent>
                  <w:p w:rsidR="00AC4505" w:rsidRDefault="00AC4505" w:rsidP="00D5424F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</w:pPr>
                  </w:p>
                  <w:p w:rsidR="00D5424F" w:rsidRDefault="00D5424F" w:rsidP="00D5424F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RECTORÍA</w:t>
                    </w:r>
                  </w:p>
                </w:txbxContent>
              </v:textbox>
            </v:shape>
            <v:shape id="CuadroTexto 90" o:spid="_x0000_s1030" type="#_x0000_t202" style="position:absolute;left:11247;top:7555;width:45941;height:5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huMIA&#10;AADaAAAADwAAAGRycy9kb3ducmV2LnhtbESPwWrDMBBE74X8g9hAb7WcBNLgWA5NoKS30iSX3BZr&#10;bZlaK2Gptvv3VaHQ4zAzb5jyMNtejDSEzrGCVZaDIK6d7rhVcLu+Pu1AhIissXdMCr4pwKFaPJRY&#10;aDfxB42X2IoE4VCgAhOjL6QMtSGLIXOeOHmNGyzGJIdW6gGnBLe9XOf5VlrsOC0Y9HQyVH9evqyC&#10;03h+N5td/nx13MxmWt/90XmlHpfzyx5EpDn+h//ab1rBFn6vpBsgq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LGG4wgAAANoAAAAPAAAAAAAAAAAAAAAAAJgCAABkcnMvZG93&#10;bnJldi54bWxQSwUGAAAAAAQABAD1AAAAhwMAAAAA&#10;" filled="f" stroked="f" strokeweight="1.5pt">
              <v:textbox style="mso-next-textbox:#CuadroTexto 90;mso-fit-shape-to-text:t">
                <w:txbxContent>
                  <w:p w:rsidR="00D5424F" w:rsidRDefault="00D5424F" w:rsidP="00D5424F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shadow/>
                        <w:color w:val="000000" w:themeColor="text1"/>
                        <w:kern w:val="24"/>
                      </w:rPr>
                      <w:t xml:space="preserve">PROPUESTA DE ESTRUCTURA FUNCIONAL Y FORMALIZACIÓN </w:t>
                    </w:r>
                  </w:p>
                  <w:p w:rsidR="00D5424F" w:rsidRDefault="00D5424F" w:rsidP="00D5424F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shadow/>
                        <w:color w:val="000000" w:themeColor="text1"/>
                        <w:kern w:val="24"/>
                      </w:rPr>
                      <w:t>DE LA RECTORÍA 2023</w:t>
                    </w:r>
                  </w:p>
                </w:txbxContent>
              </v:textbox>
            </v:shape>
            <v:shape id="CuadroTexto 7" o:spid="_x0000_s1031" type="#_x0000_t202" style="position:absolute;left:15026;top:42726;width:1259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vv+MIA&#10;AADaAAAADwAAAGRycy9kb3ducmV2LnhtbESPT4vCMBTE74LfITxhbzath/1TjSKKWA8edBWvj+bZ&#10;VpuX0kSt334jLHgcZuY3zGTWmVrcqXWVZQVJFIMgzq2uuFBw+F0Nv0E4j6yxtkwKnuRgNu33Jphq&#10;++Ad3fe+EAHCLkUFpfdNKqXLSzLoItsQB+9sW4M+yLaQusVHgJtajuL4UxqsOCyU2NCipPy6vxkF&#10;l9Xl9LO9JaiXZr1LjqNMVptMqY9BNx+D8NT5d/i/nWkFX/C6Em6An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+/4wgAAANoAAAAPAAAAAAAAAAAAAAAAAJgCAABkcnMvZG93&#10;bnJldi54bWxQSwUGAAAAAAQABAD1AAAAhwMAAAAA&#10;" filled="f" strokecolor="black [3213]" strokeweight="1.5pt">
              <v:textbox>
                <w:txbxContent>
                  <w:p w:rsidR="00D5424F" w:rsidRDefault="00D5424F" w:rsidP="00D5424F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UNIDAD DE TRANSPARENCIA</w:t>
                    </w:r>
                  </w:p>
                </w:txbxContent>
              </v:textbox>
            </v:shape>
            <v:oval id="11 Elipse" o:spid="_x0000_s1032" style="position:absolute;left:28403;top:16916;width:12961;height:7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axsAA&#10;AADaAAAADwAAAGRycy9kb3ducmV2LnhtbERPy4rCMBTdD/gP4QpuZEy1oGM1FRFEnY34mFlfmmtb&#10;2tyUJmr9e7MYmOXhvJerztTiQa0rLSsYjyIQxJnVJecKrpft5xcI55E11pZJwYscrNLexxITbZ98&#10;osfZ5yKEsEtQQeF9k0jpsoIMupFtiAN3s61BH2CbS93iM4SbWk6iaCoNlhwaCmxoU1BWne9GwXz/&#10;c/2Wt1k3jHfV/PBLcWmOsVKDfrdegPDU+X/xn3uvFYSt4Uq4ATJ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caxsAAAADaAAAADwAAAAAAAAAAAAAAAACYAgAAZHJzL2Rvd25y&#10;ZXYueG1sUEsFBgAAAAAEAAQA9QAAAIUDAAAAAA==&#10;" filled="f" strokecolor="black [3213]" strokeweight="2pt"/>
            <v:shape id="12 CuadroTexto" o:spid="_x0000_s1033" type="#_x0000_t202" style="position:absolute;left:30561;top:19076;width:10086;height:4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<v:textbox style="mso-next-textbox:#12 CuadroTexto;mso-fit-shape-to-text:t">
                <w:txbxContent>
                  <w:p w:rsidR="00D5424F" w:rsidRDefault="00D5424F" w:rsidP="00D5424F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CONSEJO UNIVERSITARIO</w:t>
                    </w:r>
                  </w:p>
                </w:txbxContent>
              </v:textbox>
            </v:shape>
            <v:line id="14 Conector recto" o:spid="_x0000_s1034" style="position:absolute;visibility:visible;mso-wrap-style:square" from="34883,24837" to="34958,28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X9fMIAAADbAAAADwAAAGRycy9kb3ducmV2LnhtbESPQW/CMAyF70j7D5En7QYpHCbUERAg&#10;se26AofdrMY0FY1TJSnt/v18mLSbrff83ufNbvKdelBMbWADy0UBirgOtuXGwOV8mq9BpYxssQtM&#10;Bn4owW77NNtgacPIX/SocqMkhFOJBlzOfal1qh15TIvQE4t2C9FjljU22kYcJdx3elUUr9pjy9Lg&#10;sKejo/peDd7A93DI8eOs92M1Hd/d6tTVQ7ga8/I87d9AZZryv/nv+tMKvtDLLzKA3v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X9fMIAAADbAAAADwAAAAAAAAAAAAAA&#10;AAChAgAAZHJzL2Rvd25yZXYueG1sUEsFBgAAAAAEAAQA+QAAAJADAAAAAA==&#10;" strokecolor="black [3213]" strokeweight="1.5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16 Conector angular" o:spid="_x0000_s1035" type="#_x0000_t34" style="position:absolute;left:24519;top:32287;width:7245;height:136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A9G8AAAADbAAAADwAAAGRycy9kb3ducmV2LnhtbERPTYvCMBC9C/sfwix407QLK9I1ilhW&#10;VhDFuhdvQzO2xWZSmljrvzeC4G0e73Nmi97UoqPWVZYVxOMIBHFudcWFgv/j72gKwnlkjbVlUnAn&#10;B4v5x2CGibY3PlCX+UKEEHYJKii9bxIpXV6SQTe2DXHgzrY16ANsC6lbvIVwU8uvKJpIgxWHhhIb&#10;WpWUX7KrUbD+jgobd7radX1qTud9uq03qVLDz375A8JT79/il/tPh/kxPH8JB8j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wPRvAAAAA2wAAAA8AAAAAAAAAAAAAAAAA&#10;oQIAAGRycy9kb3ducmV2LnhtbFBLBQYAAAAABAAEAPkAAACOAwAAAAA=&#10;" strokecolor="black [3213]" strokeweight="1.5pt"/>
            <v:shape id="18 Conector angular" o:spid="_x0000_s1036" type="#_x0000_t34" style="position:absolute;left:31343;top:39096;width:7310;height:8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ByocEAAADbAAAADwAAAGRycy9kb3ducmV2LnhtbERPTYvCMBC9C/sfwgh706QeFq1GWQQX&#10;D7Ki9uBxaGbbYjMpTapdf70RBG/zeJ+zWPW2FldqfeVYQzJWIIhzZyouNGSnzWgKwgdkg7Vj0vBP&#10;HlbLj8ECU+NufKDrMRQihrBPUUMZQpNK6fOSLPqxa4gj9+daiyHCtpCmxVsMt7WcKPUlLVYcG0ps&#10;aF1Sfjl2VoNXl022n913d6mS3zr5oXN37rT+HPbfcxCB+vAWv9xbE+dP4PlLPE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8HKhwQAAANsAAAAPAAAAAAAAAAAAAAAA&#10;AKECAABkcnMvZG93bnJldi54bWxQSwUGAAAAAAQABAD5AAAAjwMAAAAA&#10;" strokecolor="black [3213]" strokeweight="1.5pt"/>
            <v:shape id="20 Conector angular" o:spid="_x0000_s1037" type="#_x0000_t34" style="position:absolute;left:38127;top:32312;width:7310;height:1364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zXOsMAAADbAAAADwAAAGRycy9kb3ducmV2LnhtbERPTWvCQBC9F/wPywje6m4qlDa6iggW&#10;D6WlNocch+yYBLOzIbsxMb++Wyj0No/3OZvdaBtxo87XjjUkSwWCuHCm5lJD9n18fAHhA7LBxjFp&#10;uJOH3Xb2sMHUuIG/6HYOpYgh7FPUUIXQplL6oiKLfula4shdXGcxRNiV0nQ4xHDbyCelnqXFmmND&#10;hS0dKiqu595q8Op6zD5fp/dJquSjSd4o7/Ne68V83K9BBBrDv/jPfTJx/gp+f4kH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81zrDAAAA2wAAAA8AAAAAAAAAAAAA&#10;AAAAoQIAAGRycy9kb3ducmV2LnhtbFBLBQYAAAAABAAEAPkAAACRAwAAAAA=&#10;" strokecolor="black [3213]" strokeweight="1.5pt"/>
            <v:rect id="13 Rectángulo" o:spid="_x0000_s1038" style="position:absolute;left:13683;top:65120;width:2575;height:23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LhsAA&#10;AADbAAAADwAAAGRycy9kb3ducmV2LnhtbERPS4vCMBC+C/6HMAveNPXBIl3TIoognrQ+zmMz25Zt&#10;JqWJWv+9EYS9zcf3nEXamVrcqXWVZQXjUQSCOLe64kLB6bgZzkE4j6yxtkwKnuQgTfq9BcbaPvhA&#10;98wXIoSwi1FB6X0TS+nykgy6kW2IA/drW4M+wLaQusVHCDe1nETRtzRYcWgosaFVSflfdjMKludx&#10;Nlmf9Gx/jW7VdLe9nFf1RanBV7f8AeGp8//ij3urw/wZvH8JB8jk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AQLhsAAAADbAAAADwAAAAAAAAAAAAAAAACYAgAAZHJzL2Rvd25y&#10;ZXYueG1sUEsFBgAAAAAEAAQA9QAAAIUDAAAAAA==&#10;" fillcolor="#8db3e2 [1311]" strokecolor="black [3213]">
              <v:shadow on="t" color="black" opacity="24903f" origin=",.5" offset="0,.55556mm"/>
              <v:textbox inset="6.28639mm,3.14319mm,6.28639mm,3.14319mm"/>
            </v:rect>
            <v:shape id="15 CuadroTexto" o:spid="_x0000_s1039" type="#_x0000_t202" style="position:absolute;left:20577;top:64227;width:42550;height:4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MFQMEA&#10;AADbAAAADwAAAGRycy9kb3ducmV2LnhtbERPS4vCMBC+C/sfwgh709QVH1SjLEJxvQg+8Dw2Y1Ns&#10;JqXJ1u6/3wiCt/n4nrNcd7YSLTW+dKxgNExAEOdOl1woOJ+ywRyED8gaK8ek4I88rFcfvSWm2j34&#10;QO0xFCKGsE9RgQmhTqX0uSGLfuhq4sjdXGMxRNgUUjf4iOG2kl9JMpUWS44NBmvaGMrvx1+rYNLO&#10;8iTbX3Zmt9mOL+fr6HbKMqU++933AkSgLrzFL/ePjvMn8PwlH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jBUDBAAAA2wAAAA8AAAAAAAAAAAAAAAAAmAIAAGRycy9kb3du&#10;cmV2LnhtbFBLBQYAAAAABAAEAPUAAACGAwAAAAA=&#10;" filled="f" stroked="f">
              <v:textbox style="mso-next-textbox:#15 CuadroTexto;mso-fit-shape-to-text:t" inset="0,3.14319mm,6.28639mm,3.14319mm">
                <w:txbxContent>
                  <w:p w:rsidR="00D5424F" w:rsidRDefault="00D5424F" w:rsidP="00D5424F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Arial Narrow" w:hAnsi="Arial Narrow" w:cs="Arial"/>
                        <w:b/>
                        <w:bCs/>
                        <w:color w:val="000000" w:themeColor="text1"/>
                        <w:kern w:val="24"/>
                        <w:sz w:val="22"/>
                        <w:szCs w:val="22"/>
                      </w:rPr>
                      <w:t>Nombradas por el Consejo Universitario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40BEB" w:rsidRDefault="00F40BEB" w:rsidP="00EC1900">
      <w:pPr>
        <w:rPr>
          <w:rFonts w:ascii="Arial Narrow" w:hAnsi="Arial Narrow" w:cs="Arial"/>
          <w:sz w:val="20"/>
          <w:szCs w:val="20"/>
        </w:rPr>
      </w:pPr>
    </w:p>
    <w:p w:rsidR="00A939EE" w:rsidRDefault="00A939EE" w:rsidP="00EC1900">
      <w:pPr>
        <w:rPr>
          <w:rFonts w:ascii="Arial Narrow" w:hAnsi="Arial Narrow"/>
          <w:sz w:val="32"/>
          <w:szCs w:val="32"/>
          <w:u w:val="thick"/>
        </w:rPr>
      </w:pPr>
    </w:p>
    <w:p w:rsidR="00A939EE" w:rsidRDefault="00A939EE" w:rsidP="00EC1900">
      <w:pPr>
        <w:rPr>
          <w:rFonts w:ascii="Arial Narrow" w:hAnsi="Arial Narrow"/>
          <w:sz w:val="32"/>
          <w:szCs w:val="32"/>
          <w:u w:val="thick"/>
        </w:rPr>
      </w:pPr>
    </w:p>
    <w:p w:rsidR="00BF0CF1" w:rsidRDefault="00BF0CF1" w:rsidP="00EC1900">
      <w:pPr>
        <w:rPr>
          <w:rFonts w:ascii="Arial Narrow" w:hAnsi="Arial Narrow"/>
          <w:sz w:val="32"/>
          <w:szCs w:val="32"/>
          <w:u w:val="thick"/>
        </w:rPr>
      </w:pPr>
    </w:p>
    <w:p w:rsidR="00BF0CF1" w:rsidRDefault="00BF0CF1" w:rsidP="00EC1900">
      <w:pPr>
        <w:rPr>
          <w:rFonts w:ascii="Arial Narrow" w:hAnsi="Arial Narrow"/>
          <w:sz w:val="32"/>
          <w:szCs w:val="32"/>
          <w:u w:val="thick"/>
        </w:rPr>
      </w:pPr>
    </w:p>
    <w:p w:rsidR="00BF0CF1" w:rsidRDefault="00BF0CF1" w:rsidP="00EC1900">
      <w:pPr>
        <w:rPr>
          <w:rFonts w:ascii="Arial Narrow" w:hAnsi="Arial Narrow"/>
          <w:sz w:val="32"/>
          <w:szCs w:val="32"/>
          <w:u w:val="thick"/>
        </w:rPr>
      </w:pPr>
    </w:p>
    <w:p w:rsidR="00BF0CF1" w:rsidRDefault="00BF0CF1" w:rsidP="00EC1900">
      <w:pPr>
        <w:rPr>
          <w:rFonts w:ascii="Arial Narrow" w:hAnsi="Arial Narrow"/>
          <w:sz w:val="32"/>
          <w:szCs w:val="32"/>
          <w:u w:val="thick"/>
        </w:rPr>
      </w:pPr>
    </w:p>
    <w:p w:rsidR="00EC1900" w:rsidRPr="00B266C3" w:rsidRDefault="00EC1900" w:rsidP="00EC1900">
      <w:pPr>
        <w:rPr>
          <w:rFonts w:ascii="Arial Narrow" w:hAnsi="Arial Narrow"/>
          <w:sz w:val="32"/>
          <w:szCs w:val="32"/>
          <w:u w:val="thick"/>
        </w:rPr>
      </w:pPr>
      <w:r w:rsidRPr="00B266C3">
        <w:rPr>
          <w:rFonts w:ascii="Arial Narrow" w:hAnsi="Arial Narrow"/>
          <w:sz w:val="32"/>
          <w:szCs w:val="32"/>
          <w:u w:val="thick"/>
        </w:rPr>
        <w:lastRenderedPageBreak/>
        <w:t>Atribuciones y Funciones</w:t>
      </w:r>
    </w:p>
    <w:p w:rsidR="00EC1900" w:rsidRPr="00B266C3" w:rsidRDefault="00EC1900" w:rsidP="00EC1900">
      <w:pPr>
        <w:rPr>
          <w:rFonts w:ascii="Arial Narrow" w:hAnsi="Arial Narrow" w:cs="Arial"/>
          <w:sz w:val="32"/>
          <w:szCs w:val="32"/>
        </w:rPr>
      </w:pPr>
    </w:p>
    <w:p w:rsidR="00EC1900" w:rsidRPr="00DC09A2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B266C3" w:rsidRDefault="005D2F05" w:rsidP="00EC1900">
      <w:pPr>
        <w:rPr>
          <w:rFonts w:ascii="Arial Narrow" w:hAnsi="Arial Narrow" w:cs="Arial"/>
          <w:b/>
          <w:sz w:val="28"/>
          <w:szCs w:val="28"/>
        </w:rPr>
      </w:pPr>
      <w:r w:rsidRPr="00B266C3">
        <w:rPr>
          <w:rFonts w:ascii="Arial Narrow" w:hAnsi="Arial Narrow" w:cs="Arial"/>
          <w:b/>
          <w:sz w:val="28"/>
          <w:szCs w:val="28"/>
        </w:rPr>
        <w:t>RECTORÍA</w:t>
      </w:r>
    </w:p>
    <w:p w:rsidR="00EC1900" w:rsidRPr="00B266C3" w:rsidRDefault="00EC1900" w:rsidP="00EC1900">
      <w:pPr>
        <w:rPr>
          <w:rFonts w:ascii="Arial Narrow" w:hAnsi="Arial Narrow" w:cs="Arial"/>
          <w:b/>
          <w:sz w:val="28"/>
          <w:szCs w:val="28"/>
        </w:rPr>
      </w:pPr>
    </w:p>
    <w:p w:rsidR="00EC1900" w:rsidRPr="00DC09A2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Coordinar y supervisar la administración de la Universidad y representarla legalmente;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Ejecutar los acuerdos del Consejo por medio de la estructura orgánica de la Universidad;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Presentar el proyecto anual de ingresos y el presupuesto de egresos, integrados de conformidad con los reglamentos de planeación y presupuesto, para su análisis y aprobación en el Pleno del Consejo, como lo establece la fracción XI del artículo 17 de la Ley;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Coordinar y ejecutar programas de organización y reorganización de la gestión administrativa de la Universidad y establecer los procedimientos y métodos de trabajo para que las funciones se realicen de manera articulada, congruente y eficaz;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Establecer procedimientos para la administración del personal, los recursos financieros, bienes y servicios, de conformidad con las normas y disposiciones aplicables;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Proponer al Consejo los mecanismos de evaluación y seguimiento de los procesos de gestión a su cargo;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Establecer y mantener un sistema de información de la gestión administrativa y del trabajo académico de la Universidad que será público (CP);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Presentar al Consejo el informe anual de actividades de la Universidad;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Designar a los titulares de las áreas a su cargo, con excepción de las instancias que en el presente Estatuto se señalen;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Coordinar la vinculación interinstitucional;</w:t>
      </w:r>
    </w:p>
    <w:p w:rsidR="005D2F05" w:rsidRPr="00B266C3" w:rsidRDefault="005D2F05" w:rsidP="005D2F05">
      <w:pPr>
        <w:pStyle w:val="Prrafodelista"/>
        <w:numPr>
          <w:ilvl w:val="1"/>
          <w:numId w:val="11"/>
        </w:numPr>
        <w:spacing w:line="276" w:lineRule="auto"/>
        <w:ind w:left="709" w:hanging="283"/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Las demás que el presente Estatuto y las normas aplicables le confieran para el cumplimiento de los fines de la Universidad.</w:t>
      </w:r>
    </w:p>
    <w:p w:rsidR="00EC1900" w:rsidRPr="005D2F05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DC09A2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540956" w:rsidRDefault="00540956" w:rsidP="002A5CA2">
      <w:pPr>
        <w:rPr>
          <w:rFonts w:ascii="Arial Narrow" w:hAnsi="Arial Narrow" w:cs="Arial"/>
          <w:b/>
          <w:smallCaps/>
          <w:sz w:val="32"/>
          <w:szCs w:val="32"/>
        </w:rPr>
      </w:pPr>
    </w:p>
    <w:p w:rsidR="00540956" w:rsidRDefault="00540956" w:rsidP="002A5CA2">
      <w:pPr>
        <w:rPr>
          <w:rFonts w:ascii="Arial Narrow" w:hAnsi="Arial Narrow" w:cs="Arial"/>
          <w:b/>
          <w:smallCaps/>
          <w:sz w:val="32"/>
          <w:szCs w:val="32"/>
        </w:rPr>
      </w:pPr>
    </w:p>
    <w:p w:rsidR="00540956" w:rsidRDefault="00540956" w:rsidP="002A5CA2">
      <w:pPr>
        <w:rPr>
          <w:rFonts w:ascii="Arial Narrow" w:hAnsi="Arial Narrow" w:cs="Arial"/>
          <w:b/>
          <w:smallCaps/>
          <w:sz w:val="32"/>
          <w:szCs w:val="32"/>
        </w:rPr>
      </w:pPr>
    </w:p>
    <w:p w:rsidR="00540956" w:rsidRDefault="00540956" w:rsidP="002A5CA2">
      <w:pPr>
        <w:rPr>
          <w:rFonts w:ascii="Arial Narrow" w:hAnsi="Arial Narrow" w:cs="Arial"/>
          <w:b/>
          <w:smallCaps/>
          <w:sz w:val="32"/>
          <w:szCs w:val="32"/>
        </w:rPr>
      </w:pPr>
    </w:p>
    <w:p w:rsidR="00540956" w:rsidRDefault="00540956" w:rsidP="002A5CA2">
      <w:pPr>
        <w:rPr>
          <w:rFonts w:ascii="Arial Narrow" w:hAnsi="Arial Narrow" w:cs="Arial"/>
          <w:b/>
          <w:smallCaps/>
          <w:sz w:val="32"/>
          <w:szCs w:val="32"/>
        </w:rPr>
      </w:pPr>
    </w:p>
    <w:p w:rsidR="002A5CA2" w:rsidRPr="00A939EE" w:rsidRDefault="004D45F4" w:rsidP="002A5CA2">
      <w:pPr>
        <w:rPr>
          <w:rFonts w:ascii="Arial Narrow" w:hAnsi="Arial Narrow" w:cs="Arial"/>
          <w:b/>
          <w:smallCaps/>
          <w:sz w:val="32"/>
          <w:szCs w:val="32"/>
        </w:rPr>
      </w:pPr>
      <w:r w:rsidRPr="00A939EE">
        <w:rPr>
          <w:rFonts w:ascii="Arial Narrow" w:hAnsi="Arial Narrow" w:cs="Arial"/>
          <w:b/>
          <w:smallCaps/>
          <w:sz w:val="32"/>
          <w:szCs w:val="32"/>
        </w:rPr>
        <w:t>unidad de transparencia</w:t>
      </w:r>
    </w:p>
    <w:p w:rsidR="002A5CA2" w:rsidRDefault="002A5CA2" w:rsidP="002A5CA2">
      <w:pPr>
        <w:rPr>
          <w:rFonts w:ascii="Arial Narrow" w:hAnsi="Arial Narrow" w:cs="Arial"/>
          <w:b/>
          <w:smallCaps/>
          <w:sz w:val="22"/>
          <w:szCs w:val="22"/>
        </w:rPr>
      </w:pPr>
    </w:p>
    <w:p w:rsidR="002A5CA2" w:rsidRPr="00B266C3" w:rsidRDefault="002A5CA2" w:rsidP="002A5CA2">
      <w:pPr>
        <w:rPr>
          <w:rFonts w:ascii="Arial Narrow" w:hAnsi="Arial Narrow" w:cs="Arial"/>
          <w:b/>
          <w:smallCaps/>
          <w:sz w:val="28"/>
          <w:szCs w:val="28"/>
        </w:rPr>
      </w:pPr>
      <w:r w:rsidRPr="00B266C3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DC09A2" w:rsidRPr="00DC09A2" w:rsidRDefault="00DC09A2" w:rsidP="00DC09A2">
      <w:pPr>
        <w:jc w:val="both"/>
        <w:rPr>
          <w:rFonts w:ascii="Arial Narrow" w:hAnsi="Arial Narrow" w:cs="Arial"/>
          <w:sz w:val="20"/>
          <w:szCs w:val="20"/>
        </w:rPr>
      </w:pP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Capturar, ordenar, analizar y procesar las solicitudes de información presentadas ante el sujeto obligado.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Recabar, publicar y actualizar las obligaciones de transparencia a las que se refiere la Ley.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Proponer al Comité de Transparencia del sujeto obligado, los procedimientos internos que contribuyan a la mayor eficiencia en la atención de solicitudes de acceso a la información.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Recibir y tramitar las solicitudes de información, así como darles seguimiento hasta la entrega de la misma, haciendo entre tanto el correspondiente resguardo.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Llevar el registro de las solicitudes de acceso a la información y actualizarlo trimestralmente, así como sus trámites, costos y resultados, haciéndolo del conocimiento del Comité de Transparencia Correspondiente.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 xml:space="preserve">Asesorar y orientar de manera sencilla, comprensible y accesible y accesible a. quienes  soliciten información sobre: </w:t>
      </w:r>
    </w:p>
    <w:p w:rsidR="004D45F4" w:rsidRPr="00B266C3" w:rsidRDefault="004D45F4" w:rsidP="00B266C3">
      <w:pPr>
        <w:pStyle w:val="Prrafodelista"/>
        <w:numPr>
          <w:ilvl w:val="1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La elaboración de solicitudes de información;</w:t>
      </w:r>
    </w:p>
    <w:p w:rsidR="004D45F4" w:rsidRPr="00B266C3" w:rsidRDefault="004D45F4" w:rsidP="00B266C3">
      <w:pPr>
        <w:pStyle w:val="Prrafodelista"/>
        <w:numPr>
          <w:ilvl w:val="1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 xml:space="preserve">Trámites y procedimientos que deben realizarse para solicitar información; y </w:t>
      </w:r>
    </w:p>
    <w:p w:rsidR="004D45F4" w:rsidRPr="00B266C3" w:rsidRDefault="004D45F4" w:rsidP="00B266C3">
      <w:pPr>
        <w:pStyle w:val="Prrafodelista"/>
        <w:numPr>
          <w:ilvl w:val="1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Las instancias a las que pueda acudir a solicitar orientación, consultas o interponer quejas sobre la prestación del servicio.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Efectuar las notificaciones correspondientes a los solicitantes.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Habilitar a las persona  servidoras públicas de los sujetos obligados que sean necesarias,  para  recibir  y dar trámites a las solicitudes de acceso a la información.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Formular el programa anual de capacitación en materia de Acceso a la información y apertura gubernamental, que deberá de ser instrumentado por la propia unidad.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Apoyar al Comité de Transparencia en el desempeño de sus funciones.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Establecer procedimientos para asegurarse que, en el caso de información confidencial, ésta se entregue solo a su titular o representante.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Operar los sistemas digitales que para efecto garanticen el Derecho de Acceso a la Información.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Fomentar la cultura de la Transparencia.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Gestionar las solicitudes para el ejercicio de los derechos ARCO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Establecer mecanismos para asegurar que los datos personales sólo se entreguen a la persona titular o a su representante debidamente acreditadas.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lastRenderedPageBreak/>
        <w:t>Proponer  al  Comité  de  Transparencia los procedimientos internos que aseguren y fortalezcan  mayor eficiencia en la gestión de las solicitudes para el ejercicio de los derechos ARCO.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Aplicar instrumentos de evaluación de calidad  sobre la  gestión de las solicitudes para el ejercicio de los derechos ARCO.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Asesorar a las áreas del sujeto obligado en materia de protección de dato personales.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Registrar ante el Instituto los sistemas de datos personales, así como su modificación y supresión.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Hacer las gestiones necesarias para el manejo, mantenimiento, seguridad y protección de los sistemas de datos personales en posesión del responsable.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Generar su propia normativa y sus lineamientos de operación, mismos que serán dados a conocer ante el Pleno del Consejo Universitario en un plazo no mayor a 30 días hábiles posteriores a su conformación.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Promover e implementar políticas tanto de transparencia proactiva como de transparencia  focalizada, procurando su accesibilidad.</w:t>
      </w:r>
    </w:p>
    <w:p w:rsidR="004D45F4" w:rsidRPr="00B266C3" w:rsidRDefault="004D45F4" w:rsidP="00B266C3">
      <w:pPr>
        <w:pStyle w:val="Prrafodelista"/>
        <w:numPr>
          <w:ilvl w:val="0"/>
          <w:numId w:val="17"/>
        </w:numPr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Las demás previstas en la Ley y en las disposiciones aplicables en la materia.</w:t>
      </w:r>
    </w:p>
    <w:p w:rsidR="00DC09A2" w:rsidRPr="004D45F4" w:rsidRDefault="00DC09A2" w:rsidP="00B266C3">
      <w:pPr>
        <w:rPr>
          <w:rFonts w:ascii="Arial Narrow" w:hAnsi="Arial Narrow" w:cs="Arial"/>
          <w:sz w:val="20"/>
          <w:szCs w:val="20"/>
        </w:rPr>
      </w:pPr>
    </w:p>
    <w:p w:rsidR="00DC09A2" w:rsidRDefault="00DC09A2" w:rsidP="004D45F4">
      <w:pPr>
        <w:ind w:left="709" w:hanging="425"/>
        <w:rPr>
          <w:rFonts w:ascii="Arial Narrow" w:hAnsi="Arial Narrow" w:cs="Arial"/>
          <w:sz w:val="20"/>
          <w:szCs w:val="20"/>
        </w:rPr>
      </w:pPr>
    </w:p>
    <w:p w:rsidR="007D3A50" w:rsidRPr="00A939EE" w:rsidRDefault="00B507D7" w:rsidP="007D3A50">
      <w:pPr>
        <w:rPr>
          <w:rFonts w:ascii="Arial Narrow" w:hAnsi="Arial Narrow" w:cs="Arial"/>
          <w:b/>
          <w:smallCaps/>
          <w:sz w:val="32"/>
          <w:szCs w:val="32"/>
        </w:rPr>
      </w:pPr>
      <w:r w:rsidRPr="00A939EE">
        <w:rPr>
          <w:rFonts w:ascii="Arial Narrow" w:hAnsi="Arial Narrow" w:cs="Arial"/>
          <w:b/>
          <w:smallCaps/>
          <w:sz w:val="32"/>
          <w:szCs w:val="32"/>
        </w:rPr>
        <w:t>Vinculación</w:t>
      </w:r>
    </w:p>
    <w:p w:rsidR="007D3A50" w:rsidRDefault="007D3A50" w:rsidP="007D3A50">
      <w:pPr>
        <w:rPr>
          <w:rFonts w:ascii="Arial Narrow" w:hAnsi="Arial Narrow" w:cs="Arial"/>
          <w:b/>
          <w:smallCaps/>
          <w:sz w:val="22"/>
          <w:szCs w:val="22"/>
        </w:rPr>
      </w:pPr>
    </w:p>
    <w:p w:rsidR="007D3A50" w:rsidRPr="00B266C3" w:rsidRDefault="007D3A50" w:rsidP="007D3A50">
      <w:pPr>
        <w:rPr>
          <w:rFonts w:ascii="Arial Narrow" w:hAnsi="Arial Narrow" w:cs="Arial"/>
          <w:b/>
          <w:smallCaps/>
          <w:sz w:val="28"/>
          <w:szCs w:val="28"/>
        </w:rPr>
      </w:pPr>
      <w:r w:rsidRPr="00B266C3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7D3A50" w:rsidRPr="00DC09A2" w:rsidRDefault="007D3A50" w:rsidP="007D3A50">
      <w:pPr>
        <w:rPr>
          <w:rFonts w:ascii="Arial Narrow" w:hAnsi="Arial Narrow" w:cs="Arial"/>
          <w:sz w:val="20"/>
          <w:szCs w:val="20"/>
        </w:rPr>
      </w:pPr>
    </w:p>
    <w:p w:rsidR="00DC09A2" w:rsidRPr="00B266C3" w:rsidRDefault="00B507D7" w:rsidP="00EC1900">
      <w:pPr>
        <w:pStyle w:val="Prrafodelista"/>
        <w:numPr>
          <w:ilvl w:val="0"/>
          <w:numId w:val="8"/>
        </w:numPr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Desarrollo de programas de extensión universitaria, con una perspectiva formativa, académica y cultural, que beneficien a distintos sectores de la Ciudad de México.</w:t>
      </w:r>
    </w:p>
    <w:p w:rsidR="00B507D7" w:rsidRPr="00B266C3" w:rsidRDefault="00B507D7" w:rsidP="00B507D7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/>
        </w:rPr>
      </w:pPr>
      <w:r w:rsidRPr="00B266C3">
        <w:rPr>
          <w:rFonts w:ascii="Arial Narrow" w:hAnsi="Arial Narrow"/>
        </w:rPr>
        <w:t>Conformación de programas de vinculación comunitaria que permita la incidencia de los proyectos universitarios en distintos ámbitos y sectores sociales.</w:t>
      </w:r>
    </w:p>
    <w:p w:rsidR="00B507D7" w:rsidRPr="00B266C3" w:rsidRDefault="00B507D7" w:rsidP="00B507D7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/>
        </w:rPr>
      </w:pPr>
      <w:r w:rsidRPr="00B266C3">
        <w:rPr>
          <w:rFonts w:ascii="Arial Narrow" w:hAnsi="Arial Narrow"/>
        </w:rPr>
        <w:t>Seguimiento y vinculación con quienes han egresados de la Universidad, que posibiliten el crecimiento de redes de la comunidad universitaria.</w:t>
      </w:r>
    </w:p>
    <w:p w:rsidR="00DC09A2" w:rsidRPr="00A939EE" w:rsidRDefault="00B507D7" w:rsidP="00EC1900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 w:cs="Arial"/>
        </w:rPr>
      </w:pPr>
      <w:r w:rsidRPr="00B266C3">
        <w:rPr>
          <w:rFonts w:ascii="Arial Narrow" w:hAnsi="Arial Narrow"/>
        </w:rPr>
        <w:t xml:space="preserve">Evaluación </w:t>
      </w:r>
      <w:r w:rsidR="008E4621" w:rsidRPr="00B266C3">
        <w:rPr>
          <w:rFonts w:ascii="Arial Narrow" w:hAnsi="Arial Narrow"/>
        </w:rPr>
        <w:t>continúa</w:t>
      </w:r>
      <w:r w:rsidRPr="00B266C3">
        <w:rPr>
          <w:rFonts w:ascii="Arial Narrow" w:hAnsi="Arial Narrow"/>
        </w:rPr>
        <w:t xml:space="preserve"> de los programas de vinculación y extensión.</w:t>
      </w:r>
    </w:p>
    <w:p w:rsidR="00A939EE" w:rsidRDefault="00A939EE" w:rsidP="00A939E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 w:cs="Arial"/>
        </w:rPr>
      </w:pPr>
    </w:p>
    <w:p w:rsidR="00A939EE" w:rsidRDefault="00A939EE" w:rsidP="00A939E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 w:cs="Arial"/>
        </w:rPr>
      </w:pPr>
    </w:p>
    <w:p w:rsidR="00A939EE" w:rsidRPr="00B266C3" w:rsidRDefault="00A939EE" w:rsidP="00A939EE">
      <w:pPr>
        <w:rPr>
          <w:rFonts w:ascii="Arial Narrow" w:hAnsi="Arial Narrow" w:cs="Arial"/>
          <w:b/>
          <w:smallCaps/>
          <w:sz w:val="32"/>
          <w:szCs w:val="32"/>
        </w:rPr>
      </w:pPr>
      <w:bookmarkStart w:id="0" w:name="_GoBack"/>
      <w:bookmarkEnd w:id="0"/>
      <w:r w:rsidRPr="00B266C3">
        <w:rPr>
          <w:rFonts w:ascii="Arial Narrow" w:hAnsi="Arial Narrow" w:cs="Arial"/>
          <w:b/>
          <w:smallCaps/>
          <w:sz w:val="32"/>
          <w:szCs w:val="32"/>
        </w:rPr>
        <w:t xml:space="preserve">Asesores </w:t>
      </w:r>
    </w:p>
    <w:p w:rsidR="00A939EE" w:rsidRDefault="00A939EE" w:rsidP="00A939EE">
      <w:pPr>
        <w:rPr>
          <w:rFonts w:ascii="Arial Narrow" w:hAnsi="Arial Narrow" w:cs="Arial"/>
          <w:b/>
          <w:smallCaps/>
          <w:sz w:val="22"/>
          <w:szCs w:val="22"/>
        </w:rPr>
      </w:pPr>
    </w:p>
    <w:p w:rsidR="00A939EE" w:rsidRPr="002A5CA2" w:rsidRDefault="00A939EE" w:rsidP="00A939EE">
      <w:pPr>
        <w:rPr>
          <w:rFonts w:ascii="Arial Narrow" w:hAnsi="Arial Narrow" w:cs="Arial"/>
          <w:b/>
          <w:smallCaps/>
          <w:sz w:val="22"/>
          <w:szCs w:val="22"/>
        </w:rPr>
      </w:pPr>
      <w:r w:rsidRPr="00B266C3">
        <w:rPr>
          <w:rFonts w:ascii="Arial Narrow" w:hAnsi="Arial Narrow" w:cs="Arial"/>
          <w:b/>
          <w:smallCaps/>
          <w:sz w:val="28"/>
          <w:szCs w:val="28"/>
        </w:rPr>
        <w:t>FUNCIONES</w:t>
      </w:r>
      <w:r>
        <w:rPr>
          <w:rFonts w:ascii="Arial Narrow" w:hAnsi="Arial Narrow" w:cs="Arial"/>
          <w:b/>
          <w:smallCaps/>
          <w:sz w:val="22"/>
          <w:szCs w:val="22"/>
        </w:rPr>
        <w:t xml:space="preserve"> </w:t>
      </w:r>
    </w:p>
    <w:p w:rsidR="00A939EE" w:rsidRPr="00DC09A2" w:rsidRDefault="00A939EE" w:rsidP="00A939EE">
      <w:pPr>
        <w:rPr>
          <w:rFonts w:ascii="Arial Narrow" w:hAnsi="Arial Narrow" w:cs="Arial"/>
          <w:sz w:val="20"/>
          <w:szCs w:val="20"/>
        </w:rPr>
      </w:pPr>
    </w:p>
    <w:p w:rsidR="00A939EE" w:rsidRPr="00B266C3" w:rsidRDefault="00A939EE" w:rsidP="00A939EE">
      <w:pPr>
        <w:pStyle w:val="Prrafodelista"/>
        <w:numPr>
          <w:ilvl w:val="0"/>
          <w:numId w:val="14"/>
        </w:numPr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Asesorar y apoyar el desarrollo de programas y proyectos institucionales;</w:t>
      </w:r>
    </w:p>
    <w:p w:rsidR="00A939EE" w:rsidRPr="00B266C3" w:rsidRDefault="00A939EE" w:rsidP="00A939EE">
      <w:pPr>
        <w:pStyle w:val="Prrafodelista"/>
        <w:numPr>
          <w:ilvl w:val="0"/>
          <w:numId w:val="14"/>
        </w:numPr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Analizar y opinar sobre los programas, objetivos, metas y acciones de la Universidad;</w:t>
      </w:r>
    </w:p>
    <w:p w:rsidR="00A939EE" w:rsidRPr="00B266C3" w:rsidRDefault="00A939EE" w:rsidP="00A939EE">
      <w:pPr>
        <w:pStyle w:val="Prrafodelista"/>
        <w:numPr>
          <w:ilvl w:val="0"/>
          <w:numId w:val="14"/>
        </w:numPr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lastRenderedPageBreak/>
        <w:t>Asesorar sobre la interpretación, el desarrollo y la ejecución de políticas y estrategias institucionales;</w:t>
      </w:r>
    </w:p>
    <w:p w:rsidR="00A939EE" w:rsidRPr="00B266C3" w:rsidRDefault="00A939EE" w:rsidP="00A939EE">
      <w:pPr>
        <w:pStyle w:val="Prrafodelista"/>
        <w:numPr>
          <w:ilvl w:val="0"/>
          <w:numId w:val="14"/>
        </w:numPr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Asesorar en el cumplimiento de los objetivos institucionales en las relaciones nacionales e internacionales, en concordancia con el Plan Integral de Desarrollo;</w:t>
      </w:r>
    </w:p>
    <w:p w:rsidR="00A939EE" w:rsidRPr="00B266C3" w:rsidRDefault="00A939EE" w:rsidP="00A939EE">
      <w:pPr>
        <w:pStyle w:val="Prrafodelista"/>
        <w:numPr>
          <w:ilvl w:val="0"/>
          <w:numId w:val="14"/>
        </w:numPr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>Asesorar en la gestión de convenios institucionales;</w:t>
      </w:r>
    </w:p>
    <w:p w:rsidR="00A939EE" w:rsidRPr="00B266C3" w:rsidRDefault="00A939EE" w:rsidP="00A939EE">
      <w:pPr>
        <w:pStyle w:val="Prrafodelista"/>
        <w:numPr>
          <w:ilvl w:val="0"/>
          <w:numId w:val="14"/>
        </w:numPr>
        <w:jc w:val="both"/>
        <w:rPr>
          <w:rFonts w:ascii="Arial Narrow" w:hAnsi="Arial Narrow" w:cs="Arial"/>
        </w:rPr>
      </w:pPr>
      <w:r w:rsidRPr="00B266C3">
        <w:rPr>
          <w:rFonts w:ascii="Arial Narrow" w:hAnsi="Arial Narrow" w:cs="Arial"/>
        </w:rPr>
        <w:t xml:space="preserve">Entregar a </w:t>
      </w:r>
      <w:proofErr w:type="spellStart"/>
      <w:r w:rsidRPr="00B266C3">
        <w:rPr>
          <w:rFonts w:ascii="Arial Narrow" w:hAnsi="Arial Narrow" w:cs="Arial"/>
        </w:rPr>
        <w:t>el</w:t>
      </w:r>
      <w:proofErr w:type="spellEnd"/>
      <w:r w:rsidRPr="00B266C3">
        <w:rPr>
          <w:rFonts w:ascii="Arial Narrow" w:hAnsi="Arial Narrow" w:cs="Arial"/>
        </w:rPr>
        <w:t xml:space="preserve"> (la) Rector(a), reportes de las actividades de su función, y</w:t>
      </w:r>
    </w:p>
    <w:p w:rsidR="00A939EE" w:rsidRPr="001B5F5D" w:rsidRDefault="00A939EE" w:rsidP="00A939EE">
      <w:pPr>
        <w:pStyle w:val="Prrafodelista"/>
        <w:numPr>
          <w:ilvl w:val="0"/>
          <w:numId w:val="14"/>
        </w:numPr>
        <w:jc w:val="both"/>
        <w:rPr>
          <w:rFonts w:ascii="Arial Narrow" w:hAnsi="Arial Narrow" w:cs="Arial"/>
          <w:sz w:val="20"/>
          <w:szCs w:val="20"/>
        </w:rPr>
      </w:pPr>
      <w:r w:rsidRPr="00B266C3">
        <w:rPr>
          <w:rFonts w:ascii="Arial Narrow" w:hAnsi="Arial Narrow" w:cs="Arial"/>
        </w:rPr>
        <w:t>Desarrollar todas aquellas funciones inherentes al área de su competencia</w:t>
      </w:r>
      <w:r w:rsidRPr="001B5F5D">
        <w:rPr>
          <w:rFonts w:ascii="Arial Narrow" w:hAnsi="Arial Narrow" w:cs="Arial"/>
          <w:sz w:val="20"/>
          <w:szCs w:val="20"/>
        </w:rPr>
        <w:t>.</w:t>
      </w:r>
    </w:p>
    <w:p w:rsidR="00A939EE" w:rsidRDefault="00A939EE" w:rsidP="00A939E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 w:cs="Arial"/>
        </w:rPr>
      </w:pPr>
    </w:p>
    <w:p w:rsidR="006177FA" w:rsidRDefault="006177FA" w:rsidP="00A939E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 w:cs="Arial"/>
        </w:rPr>
      </w:pPr>
    </w:p>
    <w:p w:rsidR="006177FA" w:rsidRPr="00975A04" w:rsidRDefault="006177FA" w:rsidP="006177FA">
      <w:pPr>
        <w:rPr>
          <w:rFonts w:ascii="Arial Narrow" w:hAnsi="Arial Narrow" w:cs="Arial"/>
          <w:sz w:val="28"/>
          <w:szCs w:val="28"/>
        </w:rPr>
      </w:pPr>
      <w:r w:rsidRPr="00975A04">
        <w:rPr>
          <w:rFonts w:ascii="Arial Narrow" w:hAnsi="Arial Narrow" w:cs="Arial"/>
          <w:sz w:val="28"/>
          <w:szCs w:val="28"/>
        </w:rPr>
        <w:t>Reunidos en la sala de juntas de Rectoría se revisó la propuesta de estructura administrativa, para la Rectoría, haciéndose las siguientes observaciones:</w:t>
      </w:r>
    </w:p>
    <w:p w:rsidR="006177FA" w:rsidRPr="00975A04" w:rsidRDefault="006177FA" w:rsidP="006177FA">
      <w:pPr>
        <w:rPr>
          <w:rFonts w:ascii="Arial Narrow" w:hAnsi="Arial Narrow" w:cs="Arial"/>
          <w:sz w:val="28"/>
          <w:szCs w:val="28"/>
        </w:rPr>
      </w:pPr>
    </w:p>
    <w:p w:rsidR="006177FA" w:rsidRPr="00975A04" w:rsidRDefault="006177FA" w:rsidP="006177FA">
      <w:pPr>
        <w:rPr>
          <w:rFonts w:ascii="Arial Narrow" w:hAnsi="Arial Narrow" w:cs="Arial"/>
          <w:sz w:val="28"/>
          <w:szCs w:val="28"/>
        </w:rPr>
      </w:pPr>
      <w:r w:rsidRPr="00975A04">
        <w:rPr>
          <w:rFonts w:ascii="Arial Narrow" w:hAnsi="Arial Narrow" w:cs="Arial"/>
          <w:sz w:val="28"/>
          <w:szCs w:val="28"/>
        </w:rPr>
        <w:t xml:space="preserve">I Se modifica el </w:t>
      </w:r>
      <w:r w:rsidR="00BF0CF1" w:rsidRPr="00975A04">
        <w:rPr>
          <w:rFonts w:ascii="Arial Narrow" w:hAnsi="Arial Narrow" w:cs="Arial"/>
          <w:sz w:val="28"/>
          <w:szCs w:val="28"/>
        </w:rPr>
        <w:t>área</w:t>
      </w:r>
      <w:r w:rsidRPr="00975A04">
        <w:rPr>
          <w:rFonts w:ascii="Arial Narrow" w:hAnsi="Arial Narrow" w:cs="Arial"/>
          <w:sz w:val="28"/>
          <w:szCs w:val="28"/>
        </w:rPr>
        <w:t xml:space="preserve"> denominada </w:t>
      </w:r>
      <w:r w:rsidR="00BF0CF1" w:rsidRPr="00975A04">
        <w:rPr>
          <w:rFonts w:ascii="Arial Narrow" w:hAnsi="Arial Narrow" w:cs="Arial"/>
          <w:sz w:val="28"/>
          <w:szCs w:val="28"/>
        </w:rPr>
        <w:t xml:space="preserve">Oficina de Asesores para quedar como un  </w:t>
      </w:r>
      <w:r w:rsidR="00975A04" w:rsidRPr="00975A04">
        <w:rPr>
          <w:rFonts w:ascii="Arial Narrow" w:hAnsi="Arial Narrow" w:cs="Arial"/>
          <w:sz w:val="28"/>
          <w:szCs w:val="28"/>
        </w:rPr>
        <w:t>área</w:t>
      </w:r>
      <w:r w:rsidR="00BF0CF1" w:rsidRPr="00975A04">
        <w:rPr>
          <w:rFonts w:ascii="Arial Narrow" w:hAnsi="Arial Narrow" w:cs="Arial"/>
          <w:sz w:val="28"/>
          <w:szCs w:val="28"/>
        </w:rPr>
        <w:t xml:space="preserve"> de </w:t>
      </w:r>
      <w:proofErr w:type="spellStart"/>
      <w:r w:rsidR="00BF0CF1" w:rsidRPr="00975A04">
        <w:rPr>
          <w:rFonts w:ascii="Arial Narrow" w:hAnsi="Arial Narrow" w:cs="Arial"/>
          <w:sz w:val="28"/>
          <w:szCs w:val="28"/>
        </w:rPr>
        <w:t>estaff</w:t>
      </w:r>
      <w:proofErr w:type="spellEnd"/>
      <w:r w:rsidR="00BF0CF1" w:rsidRPr="00975A04">
        <w:rPr>
          <w:rFonts w:ascii="Arial Narrow" w:hAnsi="Arial Narrow" w:cs="Arial"/>
          <w:sz w:val="28"/>
          <w:szCs w:val="28"/>
        </w:rPr>
        <w:t xml:space="preserve"> dependiente de la Rectoría</w:t>
      </w:r>
      <w:r w:rsidRPr="00975A04">
        <w:rPr>
          <w:rFonts w:ascii="Arial Narrow" w:hAnsi="Arial Narrow" w:cs="Arial"/>
          <w:sz w:val="28"/>
          <w:szCs w:val="28"/>
        </w:rPr>
        <w:t xml:space="preserve">. </w:t>
      </w:r>
    </w:p>
    <w:p w:rsidR="006177FA" w:rsidRPr="00975A04" w:rsidRDefault="006177FA" w:rsidP="006177FA">
      <w:pPr>
        <w:rPr>
          <w:rFonts w:ascii="Arial Narrow" w:hAnsi="Arial Narrow" w:cs="Arial"/>
          <w:sz w:val="28"/>
          <w:szCs w:val="28"/>
        </w:rPr>
      </w:pPr>
      <w:r w:rsidRPr="00975A04">
        <w:rPr>
          <w:rFonts w:ascii="Arial Narrow" w:hAnsi="Arial Narrow" w:cs="Arial"/>
          <w:sz w:val="28"/>
          <w:szCs w:val="28"/>
        </w:rPr>
        <w:t>II. La numeración y tipo de letra no son las definitivas.</w:t>
      </w:r>
    </w:p>
    <w:p w:rsidR="006177FA" w:rsidRPr="00975A04" w:rsidRDefault="006177FA" w:rsidP="006177FA">
      <w:pPr>
        <w:rPr>
          <w:rFonts w:ascii="Arial Narrow" w:hAnsi="Arial Narrow" w:cs="Arial"/>
          <w:sz w:val="28"/>
          <w:szCs w:val="28"/>
        </w:rPr>
      </w:pPr>
      <w:r w:rsidRPr="00975A04">
        <w:rPr>
          <w:rFonts w:ascii="Arial Narrow" w:hAnsi="Arial Narrow" w:cs="Arial"/>
          <w:sz w:val="28"/>
          <w:szCs w:val="28"/>
        </w:rPr>
        <w:t>III Las funciones y atribuciones fueron revisadas no habiendo más cambios.</w:t>
      </w:r>
    </w:p>
    <w:p w:rsidR="006177FA" w:rsidRPr="00BD6C50" w:rsidRDefault="006177FA" w:rsidP="006177FA">
      <w:pPr>
        <w:rPr>
          <w:rFonts w:ascii="Arial Narrow" w:hAnsi="Arial Narrow" w:cs="Arial"/>
          <w:sz w:val="32"/>
          <w:szCs w:val="32"/>
        </w:rPr>
      </w:pPr>
    </w:p>
    <w:p w:rsidR="006177FA" w:rsidRPr="00DC09A2" w:rsidRDefault="006177FA" w:rsidP="006177FA">
      <w:pPr>
        <w:rPr>
          <w:rFonts w:ascii="Arial Narrow" w:hAnsi="Arial Narrow" w:cs="Arial"/>
          <w:sz w:val="20"/>
          <w:szCs w:val="20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6177FA" w:rsidRPr="008E16A6" w:rsidTr="00317F1E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 w:cs="Arial"/>
                <w:i w:val="0"/>
                <w:szCs w:val="22"/>
                <w:lang w:val="es-ES"/>
              </w:rPr>
            </w:pPr>
            <w:r w:rsidRPr="00540956">
              <w:rPr>
                <w:rFonts w:ascii="Arial Narrow" w:hAnsi="Arial Narrow" w:cs="Arial"/>
                <w:i w:val="0"/>
                <w:szCs w:val="22"/>
                <w:lang w:val="es-ES"/>
              </w:rPr>
              <w:t>FIRMA</w:t>
            </w:r>
            <w:r w:rsidR="00540956">
              <w:rPr>
                <w:rFonts w:ascii="Arial Narrow" w:hAnsi="Arial Narrow" w:cs="Arial"/>
                <w:i w:val="0"/>
                <w:szCs w:val="22"/>
                <w:lang w:val="es-ES"/>
              </w:rPr>
              <w:t>/ASISTENCIA</w:t>
            </w:r>
          </w:p>
        </w:tc>
      </w:tr>
      <w:tr w:rsidR="006177FA" w:rsidRPr="008E16A6" w:rsidTr="00317F1E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  <w:vAlign w:val="bottom"/>
          </w:tcPr>
          <w:p w:rsidR="006177FA" w:rsidRPr="00540956" w:rsidRDefault="00540956" w:rsidP="00317F1E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</w:t>
            </w:r>
            <w:r w:rsidR="006177FA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Jorge Gabriel </w:t>
            </w:r>
            <w:proofErr w:type="spellStart"/>
            <w:r w:rsidR="006177FA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Morfín</w:t>
            </w:r>
            <w:proofErr w:type="spellEnd"/>
            <w:r w:rsidR="006177FA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 Salcedo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  <w:vAlign w:val="bottom"/>
          </w:tcPr>
          <w:p w:rsidR="006177FA" w:rsidRPr="00540956" w:rsidRDefault="00540956" w:rsidP="00317F1E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Asistió </w:t>
            </w:r>
          </w:p>
        </w:tc>
      </w:tr>
      <w:tr w:rsidR="006177FA" w:rsidRPr="008E16A6" w:rsidTr="00317F1E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  <w:vAlign w:val="bottom"/>
          </w:tcPr>
          <w:p w:rsidR="006177FA" w:rsidRPr="00540956" w:rsidRDefault="00540956" w:rsidP="006F1F32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Mtro. </w:t>
            </w:r>
            <w:r w:rsidR="006177FA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Benítez </w:t>
            </w:r>
            <w:r w:rsidR="006F1F32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O</w:t>
            </w:r>
            <w:r w:rsidR="006177FA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liva José Alberto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6177FA" w:rsidRPr="00540956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  <w:vAlign w:val="bottom"/>
          </w:tcPr>
          <w:p w:rsidR="006177FA" w:rsidRPr="00540956" w:rsidRDefault="00540956" w:rsidP="00317F1E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6177FA" w:rsidRPr="008E16A6" w:rsidTr="00317F1E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6177FA" w:rsidRPr="00540956" w:rsidRDefault="006177FA" w:rsidP="00317F1E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Representante de la Oficina del Abogado General</w:t>
            </w:r>
          </w:p>
        </w:tc>
        <w:tc>
          <w:tcPr>
            <w:tcW w:w="3856" w:type="dxa"/>
            <w:vAlign w:val="bottom"/>
          </w:tcPr>
          <w:p w:rsidR="006177FA" w:rsidRPr="00540956" w:rsidRDefault="00540956" w:rsidP="00317F1E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</w:t>
            </w:r>
            <w:r w:rsidR="006177FA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Alexis Misael </w:t>
            </w:r>
            <w:proofErr w:type="spellStart"/>
            <w:r w:rsidR="006177FA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Barrueta</w:t>
            </w:r>
            <w:proofErr w:type="spellEnd"/>
            <w:r w:rsidR="006177FA"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 Rivera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6177FA" w:rsidRPr="00540956" w:rsidRDefault="006177FA" w:rsidP="00540956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</w:t>
            </w:r>
            <w:r w:rsidR="0054095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ficina del Abogado General</w:t>
            </w:r>
          </w:p>
        </w:tc>
        <w:tc>
          <w:tcPr>
            <w:tcW w:w="2381" w:type="dxa"/>
            <w:vAlign w:val="bottom"/>
          </w:tcPr>
          <w:p w:rsidR="006177FA" w:rsidRPr="00540956" w:rsidRDefault="00540956" w:rsidP="00317F1E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540956" w:rsidRPr="008E16A6" w:rsidTr="00537ACA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40956" w:rsidRDefault="00540956" w:rsidP="00537ACA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  <w:vAlign w:val="bottom"/>
          </w:tcPr>
          <w:p w:rsidR="00540956" w:rsidRPr="009A2A64" w:rsidRDefault="00540956" w:rsidP="00537ACA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40956" w:rsidRDefault="00540956" w:rsidP="00537ACA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  <w:vAlign w:val="bottom"/>
          </w:tcPr>
          <w:p w:rsidR="00540956" w:rsidRPr="00540956" w:rsidRDefault="00540956" w:rsidP="00537ACA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No Asistió</w:t>
            </w:r>
          </w:p>
        </w:tc>
      </w:tr>
      <w:tr w:rsidR="00540956" w:rsidRPr="008E16A6" w:rsidTr="00537ACA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40956" w:rsidRDefault="00540956" w:rsidP="00537ACA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  <w:vAlign w:val="bottom"/>
          </w:tcPr>
          <w:p w:rsidR="00540956" w:rsidRPr="009A2A64" w:rsidRDefault="00540956" w:rsidP="00537ACA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C. César Antonio Tovar Sánchez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40956" w:rsidRDefault="00540956" w:rsidP="00537ACA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  <w:vAlign w:val="bottom"/>
          </w:tcPr>
          <w:p w:rsidR="00540956" w:rsidRPr="00540956" w:rsidRDefault="00540956" w:rsidP="00537ACA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540956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No Asistió</w:t>
            </w:r>
          </w:p>
        </w:tc>
      </w:tr>
    </w:tbl>
    <w:p w:rsidR="006177FA" w:rsidRDefault="006177FA" w:rsidP="00A939E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 w:cs="Arial"/>
        </w:rPr>
      </w:pPr>
    </w:p>
    <w:p w:rsidR="006177FA" w:rsidRDefault="006177FA" w:rsidP="00A939E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 w:cs="Arial"/>
        </w:rPr>
      </w:pPr>
    </w:p>
    <w:p w:rsidR="006177FA" w:rsidRPr="00A939EE" w:rsidRDefault="006177FA" w:rsidP="00A939E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 Narrow" w:hAnsi="Arial Narrow" w:cs="Arial"/>
        </w:rPr>
      </w:pPr>
    </w:p>
    <w:sectPr w:rsidR="006177FA" w:rsidRPr="00A939EE" w:rsidSect="009F180B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77FA" w:rsidRDefault="006177FA" w:rsidP="006177FA">
      <w:r>
        <w:separator/>
      </w:r>
    </w:p>
  </w:endnote>
  <w:endnote w:type="continuationSeparator" w:id="0">
    <w:p w:rsidR="006177FA" w:rsidRDefault="006177FA" w:rsidP="006177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58016"/>
      <w:docPartObj>
        <w:docPartGallery w:val="Page Numbers (Bottom of Page)"/>
        <w:docPartUnique/>
      </w:docPartObj>
    </w:sdtPr>
    <w:sdtContent>
      <w:p w:rsidR="00540956" w:rsidRDefault="0049443D">
        <w:pPr>
          <w:pStyle w:val="Piedepgina"/>
          <w:jc w:val="right"/>
        </w:pPr>
        <w:fldSimple w:instr=" PAGE   \* MERGEFORMAT ">
          <w:r w:rsidR="00280B1A">
            <w:rPr>
              <w:noProof/>
            </w:rPr>
            <w:t>6</w:t>
          </w:r>
        </w:fldSimple>
      </w:p>
    </w:sdtContent>
  </w:sdt>
  <w:p w:rsidR="00540956" w:rsidRDefault="00540956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77FA" w:rsidRDefault="006177FA" w:rsidP="006177FA">
      <w:r>
        <w:separator/>
      </w:r>
    </w:p>
  </w:footnote>
  <w:footnote w:type="continuationSeparator" w:id="0">
    <w:p w:rsidR="006177FA" w:rsidRDefault="006177FA" w:rsidP="006177F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975A04" w:rsidRPr="001D27A1" w:rsidTr="008B5091">
      <w:trPr>
        <w:trHeight w:val="1919"/>
      </w:trPr>
      <w:tc>
        <w:tcPr>
          <w:tcW w:w="3261" w:type="dxa"/>
        </w:tcPr>
        <w:p w:rsidR="00975A04" w:rsidRDefault="00975A04" w:rsidP="008B5091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975A04" w:rsidRDefault="00975A04" w:rsidP="008B5091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975A04" w:rsidRDefault="00975A04" w:rsidP="008B5091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975A04" w:rsidRDefault="00975A04" w:rsidP="008B5091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eastAsia="es-MX"/>
            </w:rPr>
            <w:drawing>
              <wp:inline distT="0" distB="0" distL="0" distR="0">
                <wp:extent cx="3625795" cy="1160017"/>
                <wp:effectExtent l="19050" t="0" r="0" b="0"/>
                <wp:docPr id="2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3243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5A04" w:rsidRPr="001D27A1" w:rsidRDefault="00975A04" w:rsidP="008B5091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975A04" w:rsidRDefault="00975A04" w:rsidP="008B5091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975A04" w:rsidRPr="001040C7" w:rsidRDefault="00975A04" w:rsidP="008B5091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</w:tc>
      <w:tc>
        <w:tcPr>
          <w:tcW w:w="1398" w:type="dxa"/>
          <w:vAlign w:val="center"/>
        </w:tcPr>
        <w:p w:rsidR="00975A04" w:rsidRPr="005C05D4" w:rsidRDefault="00975A04" w:rsidP="008B5091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975A04" w:rsidRPr="001D27A1" w:rsidRDefault="00975A04" w:rsidP="008B5091">
          <w:pPr>
            <w:jc w:val="center"/>
            <w:rPr>
              <w:rFonts w:ascii="Arial" w:hAnsi="Arial" w:cs="Arial"/>
              <w:sz w:val="16"/>
              <w:szCs w:val="16"/>
            </w:rPr>
          </w:pPr>
          <w:r w:rsidRPr="005C05D4">
            <w:rPr>
              <w:rFonts w:ascii="Arial" w:hAnsi="Arial" w:cs="Arial"/>
              <w:sz w:val="28"/>
              <w:szCs w:val="28"/>
            </w:rPr>
            <w:t>11/10/23</w:t>
          </w:r>
        </w:p>
      </w:tc>
    </w:tr>
  </w:tbl>
  <w:p w:rsidR="006177FA" w:rsidRPr="00975A04" w:rsidRDefault="006177FA" w:rsidP="00975A04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F0D2A"/>
    <w:multiLevelType w:val="hybridMultilevel"/>
    <w:tmpl w:val="83EC77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411D7"/>
    <w:multiLevelType w:val="hybridMultilevel"/>
    <w:tmpl w:val="3F0E6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EA50EB"/>
    <w:multiLevelType w:val="hybridMultilevel"/>
    <w:tmpl w:val="086EE92C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1C5A68"/>
    <w:multiLevelType w:val="hybridMultilevel"/>
    <w:tmpl w:val="F64A1E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D5BB6"/>
    <w:multiLevelType w:val="hybridMultilevel"/>
    <w:tmpl w:val="3D94E9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9C506E"/>
    <w:multiLevelType w:val="hybridMultilevel"/>
    <w:tmpl w:val="96247270"/>
    <w:lvl w:ilvl="0" w:tplc="08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>
    <w:nsid w:val="39AE1018"/>
    <w:multiLevelType w:val="hybridMultilevel"/>
    <w:tmpl w:val="340885AC"/>
    <w:lvl w:ilvl="0" w:tplc="080A000F">
      <w:start w:val="1"/>
      <w:numFmt w:val="decimal"/>
      <w:lvlText w:val="%1."/>
      <w:lvlJc w:val="left"/>
      <w:pPr>
        <w:ind w:left="1287" w:hanging="360"/>
      </w:pPr>
    </w:lvl>
    <w:lvl w:ilvl="1" w:tplc="080A000F">
      <w:start w:val="1"/>
      <w:numFmt w:val="decimal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0">
    <w:nsid w:val="4E0A096E"/>
    <w:multiLevelType w:val="hybridMultilevel"/>
    <w:tmpl w:val="DF9E3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B2762E"/>
    <w:multiLevelType w:val="hybridMultilevel"/>
    <w:tmpl w:val="1F44B9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92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71415F"/>
    <w:multiLevelType w:val="hybridMultilevel"/>
    <w:tmpl w:val="3C0ABB10"/>
    <w:lvl w:ilvl="0" w:tplc="D3002AC8">
      <w:start w:val="1"/>
      <w:numFmt w:val="upperRoman"/>
      <w:lvlText w:val="%1."/>
      <w:lvlJc w:val="right"/>
      <w:pPr>
        <w:ind w:left="1172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892" w:hanging="360"/>
      </w:pPr>
    </w:lvl>
    <w:lvl w:ilvl="2" w:tplc="080A001B" w:tentative="1">
      <w:start w:val="1"/>
      <w:numFmt w:val="lowerRoman"/>
      <w:lvlText w:val="%3."/>
      <w:lvlJc w:val="right"/>
      <w:pPr>
        <w:ind w:left="2612" w:hanging="180"/>
      </w:pPr>
    </w:lvl>
    <w:lvl w:ilvl="3" w:tplc="080A000F" w:tentative="1">
      <w:start w:val="1"/>
      <w:numFmt w:val="decimal"/>
      <w:lvlText w:val="%4."/>
      <w:lvlJc w:val="left"/>
      <w:pPr>
        <w:ind w:left="3332" w:hanging="360"/>
      </w:pPr>
    </w:lvl>
    <w:lvl w:ilvl="4" w:tplc="080A0019" w:tentative="1">
      <w:start w:val="1"/>
      <w:numFmt w:val="lowerLetter"/>
      <w:lvlText w:val="%5."/>
      <w:lvlJc w:val="left"/>
      <w:pPr>
        <w:ind w:left="4052" w:hanging="360"/>
      </w:pPr>
    </w:lvl>
    <w:lvl w:ilvl="5" w:tplc="080A001B" w:tentative="1">
      <w:start w:val="1"/>
      <w:numFmt w:val="lowerRoman"/>
      <w:lvlText w:val="%6."/>
      <w:lvlJc w:val="right"/>
      <w:pPr>
        <w:ind w:left="4772" w:hanging="180"/>
      </w:pPr>
    </w:lvl>
    <w:lvl w:ilvl="6" w:tplc="080A000F" w:tentative="1">
      <w:start w:val="1"/>
      <w:numFmt w:val="decimal"/>
      <w:lvlText w:val="%7."/>
      <w:lvlJc w:val="left"/>
      <w:pPr>
        <w:ind w:left="5492" w:hanging="360"/>
      </w:pPr>
    </w:lvl>
    <w:lvl w:ilvl="7" w:tplc="080A0019" w:tentative="1">
      <w:start w:val="1"/>
      <w:numFmt w:val="lowerLetter"/>
      <w:lvlText w:val="%8."/>
      <w:lvlJc w:val="left"/>
      <w:pPr>
        <w:ind w:left="6212" w:hanging="360"/>
      </w:pPr>
    </w:lvl>
    <w:lvl w:ilvl="8" w:tplc="080A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13">
    <w:nsid w:val="5B2B4396"/>
    <w:multiLevelType w:val="hybridMultilevel"/>
    <w:tmpl w:val="1B060A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1003BA"/>
    <w:multiLevelType w:val="hybridMultilevel"/>
    <w:tmpl w:val="52BED2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CC2CA8"/>
    <w:multiLevelType w:val="hybridMultilevel"/>
    <w:tmpl w:val="ACFCE6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257EA4"/>
    <w:multiLevelType w:val="hybridMultilevel"/>
    <w:tmpl w:val="6B0C26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5"/>
  </w:num>
  <w:num w:numId="4">
    <w:abstractNumId w:val="10"/>
  </w:num>
  <w:num w:numId="5">
    <w:abstractNumId w:val="13"/>
  </w:num>
  <w:num w:numId="6">
    <w:abstractNumId w:val="4"/>
  </w:num>
  <w:num w:numId="7">
    <w:abstractNumId w:val="16"/>
  </w:num>
  <w:num w:numId="8">
    <w:abstractNumId w:val="2"/>
  </w:num>
  <w:num w:numId="9">
    <w:abstractNumId w:val="1"/>
  </w:num>
  <w:num w:numId="10">
    <w:abstractNumId w:val="11"/>
  </w:num>
  <w:num w:numId="11">
    <w:abstractNumId w:val="6"/>
  </w:num>
  <w:num w:numId="12">
    <w:abstractNumId w:val="3"/>
  </w:num>
  <w:num w:numId="13">
    <w:abstractNumId w:val="12"/>
  </w:num>
  <w:num w:numId="14">
    <w:abstractNumId w:val="14"/>
  </w:num>
  <w:num w:numId="15">
    <w:abstractNumId w:val="5"/>
  </w:num>
  <w:num w:numId="16">
    <w:abstractNumId w:val="7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C1900"/>
    <w:rsid w:val="000F7CFD"/>
    <w:rsid w:val="00135F53"/>
    <w:rsid w:val="00140FE0"/>
    <w:rsid w:val="001B5F5D"/>
    <w:rsid w:val="001F238D"/>
    <w:rsid w:val="002470DF"/>
    <w:rsid w:val="00280B1A"/>
    <w:rsid w:val="002A5CA2"/>
    <w:rsid w:val="002B5670"/>
    <w:rsid w:val="00316A67"/>
    <w:rsid w:val="003A1B56"/>
    <w:rsid w:val="003D77E9"/>
    <w:rsid w:val="00410B99"/>
    <w:rsid w:val="0049443D"/>
    <w:rsid w:val="004D45F4"/>
    <w:rsid w:val="00514C32"/>
    <w:rsid w:val="00535EA2"/>
    <w:rsid w:val="00540956"/>
    <w:rsid w:val="00583538"/>
    <w:rsid w:val="005D2F05"/>
    <w:rsid w:val="005E7308"/>
    <w:rsid w:val="006177FA"/>
    <w:rsid w:val="006B6764"/>
    <w:rsid w:val="006F1F32"/>
    <w:rsid w:val="00776CE5"/>
    <w:rsid w:val="007D3A50"/>
    <w:rsid w:val="007E19BD"/>
    <w:rsid w:val="00806778"/>
    <w:rsid w:val="00834BC7"/>
    <w:rsid w:val="008625B7"/>
    <w:rsid w:val="008B216F"/>
    <w:rsid w:val="008C2F33"/>
    <w:rsid w:val="008D3567"/>
    <w:rsid w:val="008E4621"/>
    <w:rsid w:val="00975A04"/>
    <w:rsid w:val="009F180B"/>
    <w:rsid w:val="009F2A42"/>
    <w:rsid w:val="00A05FA3"/>
    <w:rsid w:val="00A0647A"/>
    <w:rsid w:val="00A2590C"/>
    <w:rsid w:val="00A807BB"/>
    <w:rsid w:val="00A853E7"/>
    <w:rsid w:val="00A939EE"/>
    <w:rsid w:val="00AA231D"/>
    <w:rsid w:val="00AC4505"/>
    <w:rsid w:val="00AD7943"/>
    <w:rsid w:val="00B266C3"/>
    <w:rsid w:val="00B507D7"/>
    <w:rsid w:val="00B91FF2"/>
    <w:rsid w:val="00BB1324"/>
    <w:rsid w:val="00BF0CF1"/>
    <w:rsid w:val="00C0269D"/>
    <w:rsid w:val="00C44B29"/>
    <w:rsid w:val="00C50CFC"/>
    <w:rsid w:val="00C84ACD"/>
    <w:rsid w:val="00CA6C0B"/>
    <w:rsid w:val="00D5424F"/>
    <w:rsid w:val="00DA250E"/>
    <w:rsid w:val="00DC09A2"/>
    <w:rsid w:val="00E224E7"/>
    <w:rsid w:val="00E517A5"/>
    <w:rsid w:val="00E64310"/>
    <w:rsid w:val="00E92BFF"/>
    <w:rsid w:val="00EC1900"/>
    <w:rsid w:val="00EF6CF9"/>
    <w:rsid w:val="00F40BEB"/>
    <w:rsid w:val="00F43598"/>
    <w:rsid w:val="00F9054F"/>
    <w:rsid w:val="00FF40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4" type="connector" idref="#16 Conector angular"/>
        <o:r id="V:Rule5" type="connector" idref="#20 Conector angular"/>
        <o:r id="V:Rule6" type="connector" idref="#18 Conector angular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900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9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C2F3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F3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5424F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177F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177FA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6177F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177FA"/>
    <w:rPr>
      <w:sz w:val="24"/>
      <w:szCs w:val="24"/>
    </w:rPr>
  </w:style>
  <w:style w:type="paragraph" w:customStyle="1" w:styleId="formtext">
    <w:name w:val="form text"/>
    <w:basedOn w:val="Normal"/>
    <w:rsid w:val="006177FA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1088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UACM</cp:lastModifiedBy>
  <cp:revision>3</cp:revision>
  <dcterms:created xsi:type="dcterms:W3CDTF">2023-11-14T00:40:00Z</dcterms:created>
  <dcterms:modified xsi:type="dcterms:W3CDTF">2023-11-21T23:52:00Z</dcterms:modified>
</cp:coreProperties>
</file>