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172" w:rsidRDefault="00D71172" w:rsidP="00D71172">
      <w:pPr>
        <w:jc w:val="center"/>
        <w:rPr>
          <w:rFonts w:ascii="Bookman Old Style" w:hAnsi="Bookman Old Style" w:cs="Arial"/>
          <w:sz w:val="28"/>
          <w:szCs w:val="28"/>
        </w:rPr>
      </w:pPr>
      <w:r>
        <w:rPr>
          <w:rFonts w:ascii="Bookman Old Style" w:hAnsi="Bookman Old Style" w:cs="Arial"/>
          <w:sz w:val="28"/>
          <w:szCs w:val="28"/>
        </w:rPr>
        <w:t>PLANEACIÓN</w:t>
      </w:r>
    </w:p>
    <w:p w:rsidR="00D71172" w:rsidRDefault="00D71172" w:rsidP="00D71172">
      <w:pPr>
        <w:jc w:val="right"/>
        <w:rPr>
          <w:rFonts w:ascii="Bookman Old Style" w:hAnsi="Bookman Old Style" w:cs="Arial"/>
        </w:rPr>
      </w:pPr>
    </w:p>
    <w:p w:rsidR="00D71172" w:rsidRPr="00D71172" w:rsidRDefault="00D71172" w:rsidP="00D71172">
      <w:pPr>
        <w:ind w:right="284"/>
        <w:jc w:val="right"/>
        <w:rPr>
          <w:rFonts w:ascii="Arial" w:hAnsi="Arial" w:cs="Arial"/>
          <w:b/>
        </w:rPr>
      </w:pPr>
      <w:r w:rsidRPr="00D71172">
        <w:rPr>
          <w:rFonts w:ascii="Arial" w:hAnsi="Arial" w:cs="Arial"/>
          <w:b/>
        </w:rPr>
        <w:t xml:space="preserve">ASUNTO: </w:t>
      </w:r>
      <w:r w:rsidR="00424AC4">
        <w:rPr>
          <w:rFonts w:ascii="Arial" w:hAnsi="Arial" w:cs="Arial"/>
          <w:b/>
        </w:rPr>
        <w:t>Planeación,</w:t>
      </w:r>
      <w:r w:rsidR="00424AC4" w:rsidRPr="00D71172">
        <w:rPr>
          <w:rFonts w:ascii="Arial" w:hAnsi="Arial" w:cs="Arial"/>
          <w:b/>
        </w:rPr>
        <w:t xml:space="preserve"> </w:t>
      </w:r>
      <w:r w:rsidRPr="00D71172">
        <w:rPr>
          <w:rFonts w:ascii="Arial" w:hAnsi="Arial" w:cs="Arial"/>
          <w:b/>
        </w:rPr>
        <w:t>Inform</w:t>
      </w:r>
      <w:r w:rsidR="00FF0095">
        <w:rPr>
          <w:rFonts w:ascii="Arial" w:hAnsi="Arial" w:cs="Arial"/>
          <w:b/>
        </w:rPr>
        <w:t xml:space="preserve">ación Acta Entrega </w:t>
      </w:r>
      <w:r w:rsidRPr="00D71172">
        <w:rPr>
          <w:rFonts w:ascii="Arial" w:hAnsi="Arial" w:cs="Arial"/>
          <w:b/>
        </w:rPr>
        <w:t>202</w:t>
      </w:r>
      <w:r w:rsidR="00FF0095">
        <w:rPr>
          <w:rFonts w:ascii="Arial" w:hAnsi="Arial" w:cs="Arial"/>
          <w:b/>
        </w:rPr>
        <w:t>0</w:t>
      </w:r>
      <w:r w:rsidRPr="00D71172">
        <w:rPr>
          <w:rFonts w:ascii="Arial" w:hAnsi="Arial" w:cs="Arial"/>
          <w:b/>
        </w:rPr>
        <w:t>-2024</w:t>
      </w:r>
    </w:p>
    <w:p w:rsidR="00FF0095" w:rsidRDefault="00FF0095" w:rsidP="00D71172">
      <w:pPr>
        <w:ind w:right="284"/>
        <w:jc w:val="right"/>
        <w:rPr>
          <w:rFonts w:ascii="Arial" w:hAnsi="Arial" w:cs="Arial"/>
        </w:rPr>
      </w:pPr>
    </w:p>
    <w:p w:rsidR="00D71172" w:rsidRDefault="00F45B93" w:rsidP="00D71172">
      <w:pPr>
        <w:ind w:right="284"/>
        <w:jc w:val="right"/>
        <w:rPr>
          <w:rFonts w:ascii="Arial" w:hAnsi="Arial" w:cs="Arial"/>
        </w:rPr>
      </w:pPr>
      <w:r>
        <w:rPr>
          <w:rFonts w:ascii="Arial" w:hAnsi="Arial" w:cs="Arial"/>
        </w:rPr>
        <w:t>21</w:t>
      </w:r>
      <w:r w:rsidR="00D71172">
        <w:rPr>
          <w:rFonts w:ascii="Arial" w:hAnsi="Arial" w:cs="Arial"/>
        </w:rPr>
        <w:t>-mayo de 2024</w:t>
      </w:r>
    </w:p>
    <w:p w:rsidR="00D71172" w:rsidRDefault="00D71172" w:rsidP="00D71172">
      <w:pPr>
        <w:ind w:left="1134"/>
        <w:rPr>
          <w:rFonts w:ascii="Arial" w:hAnsi="Arial" w:cs="Arial"/>
        </w:rPr>
      </w:pPr>
    </w:p>
    <w:p w:rsidR="007C69D2" w:rsidRPr="007C69D2" w:rsidRDefault="007C69D2" w:rsidP="007C69D2">
      <w:pPr>
        <w:rPr>
          <w:rFonts w:ascii="Arial Narrow" w:hAnsi="Arial Narrow" w:cs="Arial"/>
          <w:b/>
          <w:smallCaps/>
          <w:sz w:val="32"/>
          <w:szCs w:val="32"/>
          <w:u w:val="single"/>
        </w:rPr>
      </w:pPr>
      <w:r w:rsidRPr="007C69D2">
        <w:rPr>
          <w:rFonts w:ascii="Arial Narrow" w:hAnsi="Arial Narrow" w:cs="Arial"/>
          <w:b/>
          <w:smallCaps/>
          <w:sz w:val="32"/>
          <w:szCs w:val="32"/>
          <w:u w:val="single"/>
        </w:rPr>
        <w:t>Asuntos en trámite</w:t>
      </w:r>
    </w:p>
    <w:p w:rsidR="007C69D2" w:rsidRDefault="007C69D2" w:rsidP="007C69D2">
      <w:pPr>
        <w:ind w:left="1134"/>
        <w:jc w:val="both"/>
        <w:rPr>
          <w:rFonts w:ascii="Arial" w:hAnsi="Arial" w:cs="Arial"/>
          <w:smallCaps/>
        </w:rPr>
      </w:pPr>
    </w:p>
    <w:p w:rsidR="007C69D2" w:rsidRPr="00D81627" w:rsidRDefault="007C69D2" w:rsidP="007C69D2">
      <w:pPr>
        <w:pStyle w:val="Prrafodelista"/>
        <w:numPr>
          <w:ilvl w:val="0"/>
          <w:numId w:val="1"/>
        </w:numPr>
        <w:ind w:left="142" w:hanging="21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En continuidad con el plan de trabajo para la Elaboración del Manual Administrativo de la UACM  se desarrollan los siguientes trabajos: </w:t>
      </w:r>
    </w:p>
    <w:p w:rsidR="00D81627" w:rsidRPr="00D81627" w:rsidRDefault="00D81627" w:rsidP="00D81627">
      <w:pPr>
        <w:jc w:val="both"/>
        <w:rPr>
          <w:rFonts w:ascii="Arial" w:hAnsi="Arial" w:cs="Arial"/>
          <w:b/>
        </w:rPr>
      </w:pP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las 24 áreas de la universidad tienen avances del 85% en la elaboración de sus procedimientos administrativos, que son parte integrante del manual administrativo</w:t>
      </w:r>
      <w:r w:rsidR="00D81627">
        <w:rPr>
          <w:rFonts w:ascii="Arial" w:hAnsi="Arial" w:cs="Arial"/>
        </w:rPr>
        <w:t xml:space="preserve"> y se han publicado en el boletín oficial </w:t>
      </w:r>
      <w:r w:rsidR="0022084C">
        <w:rPr>
          <w:rFonts w:ascii="Arial" w:hAnsi="Arial" w:cs="Arial"/>
        </w:rPr>
        <w:t>los correspondientes a la Coordinación de Servicios Administrativos</w:t>
      </w:r>
      <w:r>
        <w:rPr>
          <w:rFonts w:ascii="Arial" w:hAnsi="Arial" w:cs="Arial"/>
        </w:rPr>
        <w:t>.</w:t>
      </w:r>
      <w:r w:rsidR="00F45B93">
        <w:rPr>
          <w:rFonts w:ascii="Arial" w:hAnsi="Arial" w:cs="Arial"/>
        </w:rPr>
        <w:t xml:space="preserve"> 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Manual de O</w:t>
      </w:r>
      <w:r w:rsidRPr="00A62FE7">
        <w:rPr>
          <w:rFonts w:ascii="Arial" w:hAnsi="Arial" w:cs="Arial"/>
        </w:rPr>
        <w:t>rganización y organigrama se entregó a la Comisión Planeación</w:t>
      </w:r>
      <w:r w:rsidR="00424AC4">
        <w:rPr>
          <w:rFonts w:ascii="Arial" w:hAnsi="Arial" w:cs="Arial"/>
        </w:rPr>
        <w:t xml:space="preserve"> Institucional, </w:t>
      </w:r>
      <w:r w:rsidRPr="00A62FE7">
        <w:rPr>
          <w:rFonts w:ascii="Arial" w:hAnsi="Arial" w:cs="Arial"/>
        </w:rPr>
        <w:t xml:space="preserve">Desarrollo y Gestión Universitaria del 7º Consejo </w:t>
      </w:r>
      <w:r w:rsidR="008D2F67">
        <w:rPr>
          <w:rFonts w:ascii="Arial" w:hAnsi="Arial" w:cs="Arial"/>
        </w:rPr>
        <w:t>U</w:t>
      </w:r>
      <w:r w:rsidRPr="00A62FE7">
        <w:rPr>
          <w:rFonts w:ascii="Arial" w:hAnsi="Arial" w:cs="Arial"/>
        </w:rPr>
        <w:t>niversitario para su discusión</w:t>
      </w:r>
      <w:r w:rsidR="00424AC4">
        <w:rPr>
          <w:rFonts w:ascii="Arial" w:hAnsi="Arial" w:cs="Arial"/>
        </w:rPr>
        <w:t xml:space="preserve"> y aprobación mediante oficio UACM/CP/O-26/2024 </w:t>
      </w:r>
    </w:p>
    <w:p w:rsidR="00424AC4" w:rsidRPr="00424AC4" w:rsidRDefault="00424AC4" w:rsidP="00424AC4">
      <w:pPr>
        <w:jc w:val="both"/>
        <w:rPr>
          <w:rFonts w:ascii="Arial" w:hAnsi="Arial" w:cs="Arial"/>
        </w:rPr>
      </w:pPr>
    </w:p>
    <w:p w:rsidR="007C69D2" w:rsidRDefault="007C69D2" w:rsidP="0059436F">
      <w:pPr>
        <w:pStyle w:val="Prrafodelista"/>
        <w:numPr>
          <w:ilvl w:val="0"/>
          <w:numId w:val="1"/>
        </w:numPr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Mejoras al Sistema Integral Administrativo (SIA). Tras su </w:t>
      </w:r>
      <w:r w:rsidR="00424AC4">
        <w:rPr>
          <w:rFonts w:ascii="Arial" w:hAnsi="Arial" w:cs="Arial"/>
        </w:rPr>
        <w:t xml:space="preserve">elaboración y alineación </w:t>
      </w:r>
      <w:r>
        <w:rPr>
          <w:rFonts w:ascii="Arial" w:hAnsi="Arial" w:cs="Arial"/>
        </w:rPr>
        <w:t xml:space="preserve">programática con el PIDE 20-24, se </w:t>
      </w:r>
      <w:r w:rsidR="00424AC4">
        <w:rPr>
          <w:rFonts w:ascii="Arial" w:hAnsi="Arial" w:cs="Arial"/>
        </w:rPr>
        <w:t>implementará</w:t>
      </w:r>
      <w:r>
        <w:rPr>
          <w:rFonts w:ascii="Arial" w:hAnsi="Arial" w:cs="Arial"/>
        </w:rPr>
        <w:t xml:space="preserve"> el </w:t>
      </w:r>
      <w:r w:rsidR="00424AC4">
        <w:rPr>
          <w:rFonts w:ascii="Arial" w:hAnsi="Arial" w:cs="Arial"/>
        </w:rPr>
        <w:t>tercer</w:t>
      </w:r>
      <w:r>
        <w:rPr>
          <w:rFonts w:ascii="Arial" w:hAnsi="Arial" w:cs="Arial"/>
        </w:rPr>
        <w:t xml:space="preserve"> POA bajo esa estructura para el año fiscal 202</w:t>
      </w:r>
      <w:r w:rsidR="00424AC4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y se d</w:t>
      </w:r>
      <w:r w:rsidR="00424AC4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continuidad al Comité para la resolución de problemas en el SIA (COMSIA)</w:t>
      </w:r>
      <w:r w:rsidR="0059436F">
        <w:rPr>
          <w:rFonts w:ascii="Arial" w:hAnsi="Arial" w:cs="Arial"/>
        </w:rPr>
        <w:t xml:space="preserve"> en próximas sesiones.</w:t>
      </w:r>
    </w:p>
    <w:p w:rsidR="0059436F" w:rsidRDefault="0059436F" w:rsidP="0059436F">
      <w:pPr>
        <w:jc w:val="both"/>
        <w:rPr>
          <w:rFonts w:ascii="Arial" w:hAnsi="Arial" w:cs="Arial"/>
        </w:rPr>
      </w:pP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</w:p>
    <w:p w:rsidR="007C69D2" w:rsidRPr="0022084C" w:rsidRDefault="00BB57C8" w:rsidP="0059436F">
      <w:pPr>
        <w:pStyle w:val="Prrafodelista"/>
        <w:numPr>
          <w:ilvl w:val="0"/>
          <w:numId w:val="1"/>
        </w:numPr>
        <w:ind w:left="426"/>
        <w:jc w:val="both"/>
        <w:rPr>
          <w:rFonts w:ascii="Arial" w:hAnsi="Arial" w:cs="Arial"/>
        </w:rPr>
      </w:pPr>
      <w:r w:rsidRPr="0022084C">
        <w:rPr>
          <w:rFonts w:ascii="Arial" w:hAnsi="Arial" w:cs="Arial"/>
        </w:rPr>
        <w:t xml:space="preserve">Se </w:t>
      </w:r>
      <w:r w:rsidR="0022084C">
        <w:rPr>
          <w:rFonts w:ascii="Arial" w:hAnsi="Arial" w:cs="Arial"/>
        </w:rPr>
        <w:t xml:space="preserve">concluyó </w:t>
      </w:r>
      <w:r w:rsidR="00BA7F75">
        <w:rPr>
          <w:rFonts w:ascii="Arial" w:hAnsi="Arial" w:cs="Arial"/>
        </w:rPr>
        <w:t xml:space="preserve">el Reporte de Seguimiento Presupuestal </w:t>
      </w:r>
      <w:r w:rsidR="0022084C">
        <w:rPr>
          <w:rFonts w:ascii="Arial" w:hAnsi="Arial" w:cs="Arial"/>
        </w:rPr>
        <w:t xml:space="preserve">y </w:t>
      </w:r>
      <w:r w:rsidR="007C69D2" w:rsidRPr="0022084C">
        <w:rPr>
          <w:rFonts w:ascii="Arial" w:hAnsi="Arial" w:cs="Arial"/>
        </w:rPr>
        <w:t>la Cédula de Seguimiento, Evaluación y Gestión de Riesgos</w:t>
      </w:r>
      <w:r w:rsidR="0059436F" w:rsidRPr="0022084C">
        <w:rPr>
          <w:rFonts w:ascii="Arial" w:hAnsi="Arial" w:cs="Arial"/>
        </w:rPr>
        <w:t xml:space="preserve"> por el periodo </w:t>
      </w:r>
      <w:r w:rsidRPr="0022084C">
        <w:rPr>
          <w:rFonts w:ascii="Arial" w:hAnsi="Arial" w:cs="Arial"/>
        </w:rPr>
        <w:t>E</w:t>
      </w:r>
      <w:r w:rsidR="0059436F" w:rsidRPr="0022084C">
        <w:rPr>
          <w:rFonts w:ascii="Arial" w:hAnsi="Arial" w:cs="Arial"/>
        </w:rPr>
        <w:t>ne-</w:t>
      </w:r>
      <w:r w:rsidRPr="0022084C">
        <w:rPr>
          <w:rFonts w:ascii="Arial" w:hAnsi="Arial" w:cs="Arial"/>
        </w:rPr>
        <w:t>D</w:t>
      </w:r>
      <w:r w:rsidR="0059436F" w:rsidRPr="0022084C">
        <w:rPr>
          <w:rFonts w:ascii="Arial" w:hAnsi="Arial" w:cs="Arial"/>
        </w:rPr>
        <w:t>ic 2023</w:t>
      </w:r>
      <w:r w:rsidR="0022084C">
        <w:rPr>
          <w:rFonts w:ascii="Arial" w:hAnsi="Arial" w:cs="Arial"/>
        </w:rPr>
        <w:t>, así como se presentará a la COMPLAN para su conocimiento</w:t>
      </w:r>
      <w:r w:rsidR="007C69D2" w:rsidRPr="0022084C">
        <w:rPr>
          <w:rFonts w:ascii="Arial" w:hAnsi="Arial" w:cs="Arial"/>
        </w:rPr>
        <w:t>:</w:t>
      </w:r>
      <w:r w:rsidR="0059436F" w:rsidRPr="0022084C">
        <w:rPr>
          <w:rFonts w:ascii="Arial" w:hAnsi="Arial" w:cs="Arial"/>
        </w:rPr>
        <w:t xml:space="preserve"> </w:t>
      </w:r>
      <w:r w:rsidR="007C69D2" w:rsidRPr="0022084C">
        <w:rPr>
          <w:rFonts w:ascii="Arial" w:hAnsi="Arial" w:cs="Arial"/>
        </w:rPr>
        <w:t>(</w:t>
      </w:r>
      <w:r w:rsidR="007C69D2" w:rsidRPr="0022084C">
        <w:rPr>
          <w:rFonts w:ascii="Arial" w:hAnsi="Arial" w:cs="Arial"/>
          <w:b/>
        </w:rPr>
        <w:t>Anexo</w:t>
      </w:r>
      <w:r w:rsidR="00C87658">
        <w:rPr>
          <w:rFonts w:ascii="Arial" w:hAnsi="Arial" w:cs="Arial"/>
          <w:b/>
        </w:rPr>
        <w:t>s</w:t>
      </w:r>
      <w:r w:rsidR="0059436F" w:rsidRPr="0022084C">
        <w:rPr>
          <w:rFonts w:ascii="Arial" w:hAnsi="Arial" w:cs="Arial"/>
          <w:b/>
        </w:rPr>
        <w:t xml:space="preserve"> </w:t>
      </w:r>
      <w:r w:rsidR="007C69D2" w:rsidRPr="0022084C">
        <w:rPr>
          <w:rFonts w:ascii="Arial" w:hAnsi="Arial" w:cs="Arial"/>
          <w:b/>
        </w:rPr>
        <w:t xml:space="preserve"> </w:t>
      </w:r>
      <w:r w:rsidR="00BA7F75">
        <w:rPr>
          <w:rFonts w:ascii="Arial" w:hAnsi="Arial" w:cs="Arial"/>
          <w:b/>
        </w:rPr>
        <w:t xml:space="preserve">REPORTE PRESUPUESTAL Y </w:t>
      </w:r>
      <w:r w:rsidR="007C69D2" w:rsidRPr="0022084C">
        <w:rPr>
          <w:rFonts w:ascii="Arial" w:hAnsi="Arial" w:cs="Arial"/>
          <w:b/>
        </w:rPr>
        <w:t>CESEGER</w:t>
      </w:r>
      <w:r w:rsidR="007C69D2" w:rsidRPr="0022084C">
        <w:rPr>
          <w:rFonts w:ascii="Arial" w:hAnsi="Arial" w:cs="Arial"/>
        </w:rPr>
        <w:t>)</w:t>
      </w: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Procesamiento de datos.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de seguimiento presupuestal.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de procedimientos de consulta y mejora </w:t>
      </w:r>
      <w:proofErr w:type="gramStart"/>
      <w:r w:rsidR="008D2F67">
        <w:rPr>
          <w:rFonts w:ascii="Arial" w:hAnsi="Arial" w:cs="Arial"/>
        </w:rPr>
        <w:t>continua</w:t>
      </w:r>
      <w:proofErr w:type="gramEnd"/>
      <w:r>
        <w:rPr>
          <w:rFonts w:ascii="Arial" w:hAnsi="Arial" w:cs="Arial"/>
        </w:rPr>
        <w:t>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trimestrales y anuales.</w:t>
      </w:r>
    </w:p>
    <w:p w:rsidR="007C69D2" w:rsidRDefault="008D2F67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Segundo</w:t>
      </w:r>
      <w:r w:rsidR="007C69D2">
        <w:rPr>
          <w:rFonts w:ascii="Arial" w:hAnsi="Arial" w:cs="Arial"/>
        </w:rPr>
        <w:t xml:space="preserve"> informe anual de seguimiento y evaluación 2023</w:t>
      </w: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</w:p>
    <w:p w:rsidR="007C69D2" w:rsidRDefault="007C69D2" w:rsidP="007C69D2">
      <w:pPr>
        <w:pStyle w:val="Prrafodelista"/>
        <w:ind w:left="2214"/>
        <w:jc w:val="both"/>
        <w:rPr>
          <w:rFonts w:ascii="Arial" w:hAnsi="Arial" w:cs="Arial"/>
        </w:rPr>
      </w:pPr>
    </w:p>
    <w:p w:rsidR="007C69D2" w:rsidRDefault="007C69D2" w:rsidP="007C69D2">
      <w:pPr>
        <w:pStyle w:val="Prrafodelista"/>
        <w:numPr>
          <w:ilvl w:val="0"/>
          <w:numId w:val="1"/>
        </w:num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Planeación y Seguimiento de Sesiones de la Comisión de Planeación Institucional (COMPLAN), destacando: 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del Programa Operativo Anual (POA) 2025.</w:t>
      </w:r>
    </w:p>
    <w:p w:rsidR="007C69D2" w:rsidRDefault="007C69D2" w:rsidP="007C69D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Aprobación de las Políticas para la integración del POA 2025</w:t>
      </w:r>
    </w:p>
    <w:p w:rsidR="007C69D2" w:rsidRPr="008D2F67" w:rsidRDefault="007C69D2" w:rsidP="00D71172">
      <w:pPr>
        <w:pStyle w:val="Prrafodelista"/>
        <w:numPr>
          <w:ilvl w:val="1"/>
          <w:numId w:val="1"/>
        </w:numPr>
        <w:ind w:left="1134"/>
        <w:jc w:val="both"/>
        <w:rPr>
          <w:rFonts w:ascii="Arial" w:hAnsi="Arial" w:cs="Arial"/>
          <w:smallCaps/>
        </w:rPr>
      </w:pPr>
      <w:r w:rsidRPr="008D2F67">
        <w:rPr>
          <w:rFonts w:ascii="Arial" w:hAnsi="Arial" w:cs="Arial"/>
        </w:rPr>
        <w:t>Aprobación y seguimiento del gasto de las Reservas para las necesidades Académicas RANAD 2024</w:t>
      </w:r>
      <w:r w:rsidR="008D2F67" w:rsidRPr="008D2F67">
        <w:rPr>
          <w:rFonts w:ascii="Arial" w:hAnsi="Arial" w:cs="Arial"/>
        </w:rPr>
        <w:t>.</w:t>
      </w:r>
    </w:p>
    <w:p w:rsidR="007C69D2" w:rsidRDefault="007C69D2" w:rsidP="00D71172">
      <w:pPr>
        <w:ind w:left="1134"/>
        <w:jc w:val="both"/>
        <w:rPr>
          <w:rFonts w:ascii="Arial" w:hAnsi="Arial" w:cs="Arial"/>
          <w:smallCaps/>
        </w:rPr>
      </w:pPr>
    </w:p>
    <w:p w:rsidR="007C69D2" w:rsidRDefault="007C69D2" w:rsidP="00D71172">
      <w:pPr>
        <w:ind w:left="1134"/>
        <w:jc w:val="both"/>
        <w:rPr>
          <w:rFonts w:ascii="Arial" w:hAnsi="Arial" w:cs="Arial"/>
          <w:smallCaps/>
        </w:rPr>
      </w:pPr>
    </w:p>
    <w:p w:rsidR="007C69D2" w:rsidRDefault="007C69D2" w:rsidP="00D71172">
      <w:pPr>
        <w:ind w:left="1134"/>
        <w:jc w:val="both"/>
        <w:rPr>
          <w:rFonts w:ascii="Arial" w:hAnsi="Arial" w:cs="Arial"/>
          <w:smallCaps/>
        </w:rPr>
      </w:pPr>
    </w:p>
    <w:p w:rsidR="00D71172" w:rsidRPr="0022084C" w:rsidRDefault="008D2F67" w:rsidP="00D71172">
      <w:pPr>
        <w:jc w:val="both"/>
        <w:rPr>
          <w:rFonts w:ascii="Arial Narrow" w:hAnsi="Arial Narrow" w:cs="Arial"/>
          <w:b/>
          <w:smallCaps/>
          <w:sz w:val="32"/>
          <w:szCs w:val="32"/>
        </w:rPr>
      </w:pPr>
      <w:r w:rsidRPr="0022084C">
        <w:rPr>
          <w:rFonts w:ascii="Arial Narrow" w:hAnsi="Arial Narrow" w:cs="Arial"/>
          <w:b/>
          <w:smallCaps/>
          <w:sz w:val="32"/>
          <w:szCs w:val="32"/>
        </w:rPr>
        <w:t>Informe General (objetivos cumplidos)</w:t>
      </w:r>
      <w:r w:rsidR="00D71172" w:rsidRPr="0022084C">
        <w:rPr>
          <w:rFonts w:ascii="Arial Narrow" w:hAnsi="Arial Narrow" w:cs="Arial"/>
          <w:b/>
          <w:smallCaps/>
          <w:sz w:val="32"/>
          <w:szCs w:val="32"/>
        </w:rPr>
        <w:t xml:space="preserve"> 202</w:t>
      </w:r>
      <w:r w:rsidR="0022084C" w:rsidRPr="0022084C">
        <w:rPr>
          <w:rFonts w:ascii="Arial Narrow" w:hAnsi="Arial Narrow" w:cs="Arial"/>
          <w:b/>
          <w:smallCaps/>
          <w:sz w:val="32"/>
          <w:szCs w:val="32"/>
        </w:rPr>
        <w:t>0</w:t>
      </w:r>
      <w:r w:rsidR="00D71172" w:rsidRPr="0022084C">
        <w:rPr>
          <w:rFonts w:ascii="Arial Narrow" w:hAnsi="Arial Narrow" w:cs="Arial"/>
          <w:b/>
          <w:smallCaps/>
          <w:sz w:val="32"/>
          <w:szCs w:val="32"/>
        </w:rPr>
        <w:t xml:space="preserve"> – </w:t>
      </w:r>
      <w:r w:rsidR="0022084C" w:rsidRPr="0022084C">
        <w:rPr>
          <w:rFonts w:ascii="Arial Narrow" w:hAnsi="Arial Narrow" w:cs="Arial"/>
          <w:b/>
          <w:smallCaps/>
          <w:sz w:val="32"/>
          <w:szCs w:val="32"/>
        </w:rPr>
        <w:t xml:space="preserve"> </w:t>
      </w:r>
      <w:r w:rsidR="00D71172" w:rsidRPr="0022084C">
        <w:rPr>
          <w:rFonts w:ascii="Arial Narrow" w:hAnsi="Arial Narrow" w:cs="Arial"/>
          <w:b/>
          <w:smallCaps/>
          <w:sz w:val="32"/>
          <w:szCs w:val="32"/>
        </w:rPr>
        <w:t>2024</w:t>
      </w:r>
    </w:p>
    <w:p w:rsidR="00D71172" w:rsidRDefault="00D71172" w:rsidP="00D71172">
      <w:pPr>
        <w:ind w:left="1134"/>
        <w:jc w:val="both"/>
        <w:rPr>
          <w:rFonts w:ascii="Arial" w:hAnsi="Arial" w:cs="Arial"/>
          <w:smallCaps/>
        </w:rPr>
      </w:pPr>
    </w:p>
    <w:p w:rsidR="00D71172" w:rsidRPr="00BA7F75" w:rsidRDefault="00D71172" w:rsidP="00D71172">
      <w:pPr>
        <w:pStyle w:val="Prrafodelista"/>
        <w:numPr>
          <w:ilvl w:val="0"/>
          <w:numId w:val="1"/>
        </w:numPr>
        <w:ind w:left="142" w:hanging="218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Elaboración del Manual Administrativo de la UACM  se desarrollaron los siguientes trabajos: </w:t>
      </w:r>
    </w:p>
    <w:p w:rsidR="00BA7F75" w:rsidRPr="00BA7F75" w:rsidRDefault="00BA7F75" w:rsidP="00BA7F75">
      <w:pPr>
        <w:ind w:left="-76"/>
        <w:jc w:val="both"/>
        <w:rPr>
          <w:rFonts w:ascii="Arial" w:hAnsi="Arial" w:cs="Arial"/>
          <w:b/>
        </w:rPr>
      </w:pP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Actualmente las 24 áreas de la universidad tienen avances del 85% en la elaboración de sus procedimientos administrativos, que son parte integrante del manual administrativo.</w:t>
      </w:r>
      <w:r w:rsidR="00BA7F75">
        <w:rPr>
          <w:rFonts w:ascii="Arial" w:hAnsi="Arial" w:cs="Arial"/>
        </w:rPr>
        <w:t xml:space="preserve"> </w:t>
      </w:r>
      <w:r w:rsidR="00CB450D" w:rsidRPr="00F45B93">
        <w:rPr>
          <w:rFonts w:ascii="Arial" w:hAnsi="Arial" w:cs="Arial"/>
          <w:b/>
        </w:rPr>
        <w:t>(Anexo Avance Procedimientos)</w:t>
      </w:r>
      <w:r w:rsidR="00CB450D">
        <w:rPr>
          <w:rFonts w:ascii="Arial" w:hAnsi="Arial" w:cs="Arial"/>
          <w:b/>
        </w:rPr>
        <w:t>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elaboró el organigrama funcional a segundo nivel de la estructura administrativa de la universidad, dicho organigrama será integrado al manual.</w:t>
      </w:r>
    </w:p>
    <w:p w:rsidR="00D71172" w:rsidRDefault="0022084C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propuesta </w:t>
      </w:r>
      <w:r w:rsidR="00D71172">
        <w:rPr>
          <w:rFonts w:ascii="Arial" w:hAnsi="Arial" w:cs="Arial"/>
        </w:rPr>
        <w:t>del Manual de O</w:t>
      </w:r>
      <w:r w:rsidR="00D71172" w:rsidRPr="00A62FE7">
        <w:rPr>
          <w:rFonts w:ascii="Arial" w:hAnsi="Arial" w:cs="Arial"/>
        </w:rPr>
        <w:t>rganización y organigrama se entregó a la Comisión Planeación, Desarrollo y Gestión Universitaria del 7º Consejo universitario para su discusión.</w:t>
      </w:r>
      <w:r w:rsidR="00CB450D" w:rsidRPr="00CB450D">
        <w:rPr>
          <w:rFonts w:ascii="Arial" w:hAnsi="Arial" w:cs="Arial"/>
        </w:rPr>
        <w:t xml:space="preserve"> </w:t>
      </w:r>
      <w:r w:rsidR="00CB450D">
        <w:rPr>
          <w:rFonts w:ascii="Arial" w:hAnsi="Arial" w:cs="Arial"/>
        </w:rPr>
        <w:t>(</w:t>
      </w:r>
      <w:r w:rsidR="00CB450D" w:rsidRPr="00424AC4">
        <w:rPr>
          <w:rFonts w:ascii="Arial" w:hAnsi="Arial" w:cs="Arial"/>
          <w:b/>
        </w:rPr>
        <w:t>A</w:t>
      </w:r>
      <w:r w:rsidR="00CB450D">
        <w:rPr>
          <w:rFonts w:ascii="Arial" w:hAnsi="Arial" w:cs="Arial"/>
          <w:b/>
        </w:rPr>
        <w:t>nexo</w:t>
      </w:r>
      <w:r w:rsidR="00CB450D">
        <w:rPr>
          <w:rFonts w:ascii="Arial" w:hAnsi="Arial" w:cs="Arial"/>
        </w:rPr>
        <w:t xml:space="preserve"> </w:t>
      </w:r>
      <w:r w:rsidR="00CB450D">
        <w:rPr>
          <w:rFonts w:ascii="Arial" w:hAnsi="Arial" w:cs="Arial"/>
          <w:b/>
        </w:rPr>
        <w:t xml:space="preserve"> Propuesta de Manual de Organización</w:t>
      </w:r>
      <w:r w:rsidR="00CB450D">
        <w:rPr>
          <w:rFonts w:ascii="Arial" w:hAnsi="Arial" w:cs="Arial"/>
        </w:rPr>
        <w:t>)</w:t>
      </w:r>
    </w:p>
    <w:p w:rsidR="00D71172" w:rsidRDefault="00D71172" w:rsidP="00D71172">
      <w:pPr>
        <w:jc w:val="both"/>
        <w:rPr>
          <w:rFonts w:ascii="Arial" w:hAnsi="Arial" w:cs="Arial"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426"/>
        <w:jc w:val="both"/>
        <w:rPr>
          <w:rFonts w:ascii="Arial" w:hAnsi="Arial" w:cs="Arial"/>
        </w:rPr>
      </w:pPr>
      <w:r w:rsidRPr="0022084C">
        <w:rPr>
          <w:rFonts w:ascii="Arial" w:hAnsi="Arial" w:cs="Arial"/>
        </w:rPr>
        <w:t>Mejoras al Sistema Integral Administrativo (SIA). Tras su adecuación programática con el PIDE 20-24, se implementó el segundo POA</w:t>
      </w:r>
      <w:r>
        <w:rPr>
          <w:rFonts w:ascii="Arial" w:hAnsi="Arial" w:cs="Arial"/>
        </w:rPr>
        <w:t xml:space="preserve"> bajo esa estructura para el año fiscal 2023 y se dio continuidad al Comité para la resolución de problemas en el SIA (COMOSIA), con los siguientes trabajos</w:t>
      </w:r>
      <w:r>
        <w:rPr>
          <w:rFonts w:ascii="Arial" w:hAnsi="Arial" w:cs="Arial"/>
          <w:b/>
        </w:rPr>
        <w:t>: (Anexo</w:t>
      </w:r>
      <w:r w:rsidR="00BA7F7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COMSIA)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Sesiones del Comité para la resolución de Problemas, implementación y seguimiento de procesos en el Sistema integral Administrativo (COMSIA).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Seguimiento de cumplimiento de metas en de las Unidades de Responsables de Gasto en el SIA.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</w:p>
    <w:p w:rsidR="00D71172" w:rsidRPr="001948BC" w:rsidRDefault="00D71172" w:rsidP="00D71172">
      <w:pPr>
        <w:pStyle w:val="Prrafodelista"/>
        <w:numPr>
          <w:ilvl w:val="0"/>
          <w:numId w:val="1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Mejoras en la base de indicadores de los informes trimestrales a Transparencia</w:t>
      </w:r>
      <w:r w:rsidRPr="000F191C">
        <w:rPr>
          <w:rFonts w:ascii="Arial" w:hAnsi="Arial" w:cs="Arial"/>
          <w:b/>
        </w:rPr>
        <w:t>.</w:t>
      </w:r>
      <w:r w:rsidR="0022084C">
        <w:rPr>
          <w:rFonts w:ascii="Arial" w:hAnsi="Arial" w:cs="Arial"/>
          <w:b/>
        </w:rPr>
        <w:t xml:space="preserve"> </w:t>
      </w:r>
      <w:r w:rsidRPr="000F191C">
        <w:rPr>
          <w:rFonts w:ascii="Arial" w:hAnsi="Arial" w:cs="Arial"/>
          <w:b/>
        </w:rPr>
        <w:t>(Anexo Transparencia)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 w:rsidRPr="001948BC">
        <w:rPr>
          <w:rFonts w:ascii="Arial" w:hAnsi="Arial" w:cs="Arial"/>
        </w:rPr>
        <w:t>Rec</w:t>
      </w:r>
      <w:r>
        <w:rPr>
          <w:rFonts w:ascii="Arial" w:hAnsi="Arial" w:cs="Arial"/>
        </w:rPr>
        <w:t>opilación trimestral de la información trimestral institucional de transparencia.</w:t>
      </w:r>
    </w:p>
    <w:p w:rsidR="00D71172" w:rsidRPr="001948BC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Alineación de los indicadores trimestrales con el marco estructural del PIDE.</w:t>
      </w:r>
    </w:p>
    <w:p w:rsidR="00D71172" w:rsidRPr="000F191C" w:rsidRDefault="00D71172" w:rsidP="00D71172">
      <w:pPr>
        <w:pStyle w:val="Prrafodelista"/>
        <w:ind w:left="567"/>
        <w:jc w:val="both"/>
        <w:rPr>
          <w:rFonts w:ascii="Arial" w:hAnsi="Arial" w:cs="Arial"/>
        </w:rPr>
      </w:pPr>
    </w:p>
    <w:p w:rsidR="00D71172" w:rsidRPr="000F191C" w:rsidRDefault="00D71172" w:rsidP="00D71172">
      <w:pPr>
        <w:pStyle w:val="Prrafodelista"/>
        <w:numPr>
          <w:ilvl w:val="0"/>
          <w:numId w:val="1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Captura anual del formato SEP-INEGI </w:t>
      </w:r>
      <w:r w:rsidRPr="000F191C">
        <w:rPr>
          <w:rFonts w:ascii="Arial" w:hAnsi="Arial" w:cs="Arial"/>
          <w:b/>
        </w:rPr>
        <w:t>(Anexo SEP-INEGI)</w:t>
      </w:r>
      <w:r>
        <w:rPr>
          <w:rFonts w:ascii="Arial" w:hAnsi="Arial" w:cs="Arial"/>
          <w:b/>
        </w:rPr>
        <w:t xml:space="preserve">. </w:t>
      </w:r>
      <w:bookmarkStart w:id="0" w:name="_GoBack"/>
      <w:bookmarkEnd w:id="0"/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Creación e implementación de la Cédula de Seguimiento, Evaluación y Gestión de Riesgos</w:t>
      </w:r>
      <w:r w:rsidR="00BA7F75">
        <w:rPr>
          <w:rFonts w:ascii="Arial" w:hAnsi="Arial" w:cs="Arial"/>
        </w:rPr>
        <w:t>.</w:t>
      </w:r>
    </w:p>
    <w:p w:rsidR="00D71172" w:rsidRDefault="00D71172" w:rsidP="00D71172">
      <w:pPr>
        <w:pStyle w:val="Prrafodelista"/>
        <w:ind w:left="2214"/>
        <w:jc w:val="both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Procesamiento de datos.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de seguimiento presupuestal.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de procedimientos de consulta y mejora </w:t>
      </w:r>
      <w:proofErr w:type="gramStart"/>
      <w:r>
        <w:rPr>
          <w:rFonts w:ascii="Arial" w:hAnsi="Arial" w:cs="Arial"/>
        </w:rPr>
        <w:t>continua</w:t>
      </w:r>
      <w:proofErr w:type="gramEnd"/>
      <w:r>
        <w:rPr>
          <w:rFonts w:ascii="Arial" w:hAnsi="Arial" w:cs="Arial"/>
        </w:rPr>
        <w:t>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Creación de reportes trimestrales y anuales.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Primer informe anual de seguimiento y evaluación.</w:t>
      </w:r>
    </w:p>
    <w:p w:rsidR="00D71172" w:rsidRPr="0022084C" w:rsidRDefault="00D71172" w:rsidP="0022084C">
      <w:pPr>
        <w:jc w:val="both"/>
        <w:rPr>
          <w:rFonts w:ascii="Arial" w:hAnsi="Arial" w:cs="Arial"/>
        </w:rPr>
      </w:pPr>
    </w:p>
    <w:p w:rsidR="00D71172" w:rsidRDefault="00D71172" w:rsidP="00D71172">
      <w:pPr>
        <w:pStyle w:val="Prrafodelista"/>
        <w:numPr>
          <w:ilvl w:val="0"/>
          <w:numId w:val="1"/>
        </w:num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Planeación y Seguimiento de Sesiones de la Comisión de Planeación Institucional (COMPLAN), destacando: </w:t>
      </w:r>
      <w:r>
        <w:rPr>
          <w:rFonts w:ascii="Arial" w:hAnsi="Arial" w:cs="Arial"/>
          <w:b/>
        </w:rPr>
        <w:t>(Anexo COMPLAN)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del Programa Operativo Anual (POA) 2024.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de las Políticas para la integración del POA 2024</w:t>
      </w:r>
    </w:p>
    <w:p w:rsidR="00D71172" w:rsidRDefault="00D71172" w:rsidP="00D71172">
      <w:pPr>
        <w:pStyle w:val="Prrafodelista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Aprobación y seguimiento del gasto de las Reservas para las necesidades Académicas RANAD 2023</w:t>
      </w:r>
      <w:r w:rsidR="00BA7F75">
        <w:rPr>
          <w:rFonts w:ascii="Arial" w:hAnsi="Arial" w:cs="Arial"/>
        </w:rPr>
        <w:t>, para su ejercicio en 2024.</w:t>
      </w:r>
    </w:p>
    <w:p w:rsidR="00D71172" w:rsidRDefault="00D71172" w:rsidP="00D71172">
      <w:pPr>
        <w:jc w:val="both"/>
        <w:rPr>
          <w:rFonts w:ascii="Arial Narrow" w:hAnsi="Arial Narrow" w:cs="Arial"/>
          <w:smallCaps/>
        </w:rPr>
      </w:pPr>
    </w:p>
    <w:p w:rsidR="00D71172" w:rsidRDefault="00D71172"/>
    <w:p w:rsidR="0022084C" w:rsidRDefault="0022084C"/>
    <w:p w:rsidR="0022084C" w:rsidRDefault="0022084C"/>
    <w:p w:rsidR="0022084C" w:rsidRDefault="00BA7F75">
      <w:pPr>
        <w:rPr>
          <w:rFonts w:ascii="Arial" w:hAnsi="Arial" w:cs="Arial"/>
        </w:rPr>
      </w:pPr>
      <w:r w:rsidRPr="00BA7F75">
        <w:rPr>
          <w:rFonts w:ascii="Arial" w:hAnsi="Arial" w:cs="Arial"/>
        </w:rPr>
        <w:t>Sin otro particular,</w:t>
      </w:r>
      <w:r>
        <w:rPr>
          <w:rFonts w:ascii="Arial" w:hAnsi="Arial" w:cs="Arial"/>
        </w:rPr>
        <w:t xml:space="preserve"> le envió un cordial saludo.</w:t>
      </w:r>
    </w:p>
    <w:p w:rsidR="00BA7F75" w:rsidRDefault="00BA7F75">
      <w:pPr>
        <w:rPr>
          <w:rFonts w:ascii="Arial" w:hAnsi="Arial" w:cs="Arial"/>
        </w:rPr>
      </w:pPr>
    </w:p>
    <w:p w:rsidR="00BA7F75" w:rsidRDefault="00BA7F75">
      <w:pPr>
        <w:rPr>
          <w:rFonts w:ascii="Arial" w:hAnsi="Arial" w:cs="Arial"/>
        </w:rPr>
      </w:pPr>
    </w:p>
    <w:p w:rsidR="00BA7F75" w:rsidRDefault="00BA7F75">
      <w:pPr>
        <w:rPr>
          <w:rFonts w:ascii="Arial" w:hAnsi="Arial" w:cs="Arial"/>
        </w:rPr>
      </w:pPr>
    </w:p>
    <w:p w:rsidR="00BA7F75" w:rsidRDefault="00BA7F75">
      <w:pPr>
        <w:rPr>
          <w:rFonts w:ascii="Arial" w:hAnsi="Arial" w:cs="Arial"/>
        </w:rPr>
      </w:pPr>
      <w:r>
        <w:rPr>
          <w:rFonts w:ascii="Arial" w:hAnsi="Arial" w:cs="Arial"/>
        </w:rPr>
        <w:t>Raúl  Hernández Flores</w:t>
      </w:r>
    </w:p>
    <w:p w:rsidR="00BA7F75" w:rsidRDefault="00BA7F75">
      <w:pPr>
        <w:rPr>
          <w:rFonts w:ascii="Arial" w:hAnsi="Arial" w:cs="Arial"/>
        </w:rPr>
      </w:pPr>
    </w:p>
    <w:p w:rsidR="00BA7F75" w:rsidRPr="00BA7F75" w:rsidRDefault="00BA7F75">
      <w:pPr>
        <w:rPr>
          <w:rFonts w:ascii="Arial" w:hAnsi="Arial" w:cs="Arial"/>
        </w:rPr>
      </w:pPr>
      <w:r>
        <w:rPr>
          <w:rFonts w:ascii="Arial" w:hAnsi="Arial" w:cs="Arial"/>
        </w:rPr>
        <w:t>Coordinador de Planeación</w:t>
      </w:r>
    </w:p>
    <w:p w:rsidR="0022084C" w:rsidRPr="00BA7F75" w:rsidRDefault="0022084C">
      <w:pPr>
        <w:rPr>
          <w:rFonts w:ascii="Arial" w:hAnsi="Arial" w:cs="Arial"/>
          <w:b/>
        </w:rPr>
      </w:pPr>
    </w:p>
    <w:p w:rsidR="0022084C" w:rsidRDefault="0022084C"/>
    <w:p w:rsidR="0022084C" w:rsidRDefault="0022084C"/>
    <w:p w:rsidR="00D71172" w:rsidRDefault="00D71172"/>
    <w:p w:rsidR="00D71172" w:rsidRDefault="00D71172"/>
    <w:p w:rsidR="00D71172" w:rsidRDefault="00D71172"/>
    <w:sectPr w:rsidR="00D71172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26E" w:rsidRDefault="0075726E" w:rsidP="00D71172">
      <w:r>
        <w:separator/>
      </w:r>
    </w:p>
  </w:endnote>
  <w:endnote w:type="continuationSeparator" w:id="0">
    <w:p w:rsidR="0075726E" w:rsidRDefault="0075726E" w:rsidP="00D71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26E" w:rsidRDefault="0075726E" w:rsidP="00D71172">
      <w:r>
        <w:separator/>
      </w:r>
    </w:p>
  </w:footnote>
  <w:footnote w:type="continuationSeparator" w:id="0">
    <w:p w:rsidR="0075726E" w:rsidRDefault="0075726E" w:rsidP="00D711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1172" w:rsidRDefault="00D71172">
    <w:pPr>
      <w:pStyle w:val="Encabezado"/>
    </w:pPr>
    <w:r w:rsidRPr="00D71172">
      <w:rPr>
        <w:noProof/>
        <w:sz w:val="32"/>
        <w:szCs w:val="32"/>
        <w:lang w:eastAsia="es-MX"/>
      </w:rPr>
      <w:drawing>
        <wp:inline distT="0" distB="0" distL="0" distR="0" wp14:anchorId="0CC4377D" wp14:editId="5E915C9F">
          <wp:extent cx="5612130" cy="843460"/>
          <wp:effectExtent l="0" t="0" r="762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12130" cy="8434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0C3D63"/>
    <w:multiLevelType w:val="hybridMultilevel"/>
    <w:tmpl w:val="45F41768"/>
    <w:lvl w:ilvl="0" w:tplc="58CA8EAA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080A0019">
      <w:start w:val="1"/>
      <w:numFmt w:val="lowerLetter"/>
      <w:lvlText w:val="%2."/>
      <w:lvlJc w:val="left"/>
      <w:pPr>
        <w:ind w:left="2214" w:hanging="360"/>
      </w:pPr>
    </w:lvl>
    <w:lvl w:ilvl="2" w:tplc="080A001B">
      <w:start w:val="1"/>
      <w:numFmt w:val="lowerRoman"/>
      <w:lvlText w:val="%3."/>
      <w:lvlJc w:val="right"/>
      <w:pPr>
        <w:ind w:left="2934" w:hanging="180"/>
      </w:pPr>
    </w:lvl>
    <w:lvl w:ilvl="3" w:tplc="080A000F">
      <w:start w:val="1"/>
      <w:numFmt w:val="decimal"/>
      <w:lvlText w:val="%4."/>
      <w:lvlJc w:val="left"/>
      <w:pPr>
        <w:ind w:left="3654" w:hanging="360"/>
      </w:pPr>
    </w:lvl>
    <w:lvl w:ilvl="4" w:tplc="080A0019">
      <w:start w:val="1"/>
      <w:numFmt w:val="lowerLetter"/>
      <w:lvlText w:val="%5."/>
      <w:lvlJc w:val="left"/>
      <w:pPr>
        <w:ind w:left="4374" w:hanging="360"/>
      </w:pPr>
    </w:lvl>
    <w:lvl w:ilvl="5" w:tplc="080A001B">
      <w:start w:val="1"/>
      <w:numFmt w:val="lowerRoman"/>
      <w:lvlText w:val="%6."/>
      <w:lvlJc w:val="right"/>
      <w:pPr>
        <w:ind w:left="5094" w:hanging="180"/>
      </w:pPr>
    </w:lvl>
    <w:lvl w:ilvl="6" w:tplc="080A000F">
      <w:start w:val="1"/>
      <w:numFmt w:val="decimal"/>
      <w:lvlText w:val="%7."/>
      <w:lvlJc w:val="left"/>
      <w:pPr>
        <w:ind w:left="5814" w:hanging="360"/>
      </w:pPr>
    </w:lvl>
    <w:lvl w:ilvl="7" w:tplc="080A0019">
      <w:start w:val="1"/>
      <w:numFmt w:val="lowerLetter"/>
      <w:lvlText w:val="%8."/>
      <w:lvlJc w:val="left"/>
      <w:pPr>
        <w:ind w:left="6534" w:hanging="360"/>
      </w:pPr>
    </w:lvl>
    <w:lvl w:ilvl="8" w:tplc="080A001B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172"/>
    <w:rsid w:val="0017290D"/>
    <w:rsid w:val="0022084C"/>
    <w:rsid w:val="00424AC4"/>
    <w:rsid w:val="0058417F"/>
    <w:rsid w:val="0059436F"/>
    <w:rsid w:val="00644BCA"/>
    <w:rsid w:val="0075726E"/>
    <w:rsid w:val="007C69D2"/>
    <w:rsid w:val="007D43E0"/>
    <w:rsid w:val="0086460A"/>
    <w:rsid w:val="008D2F67"/>
    <w:rsid w:val="00A50A80"/>
    <w:rsid w:val="00BA7F75"/>
    <w:rsid w:val="00BB57C8"/>
    <w:rsid w:val="00C87658"/>
    <w:rsid w:val="00CB450D"/>
    <w:rsid w:val="00D03EE2"/>
    <w:rsid w:val="00D71172"/>
    <w:rsid w:val="00D81627"/>
    <w:rsid w:val="00F45B93"/>
    <w:rsid w:val="00FF0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DC317B1-ADFB-4F3F-95B9-0205D65F1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1172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117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1172"/>
  </w:style>
  <w:style w:type="paragraph" w:styleId="Piedepgina">
    <w:name w:val="footer"/>
    <w:basedOn w:val="Normal"/>
    <w:link w:val="PiedepginaCar"/>
    <w:uiPriority w:val="99"/>
    <w:unhideWhenUsed/>
    <w:rsid w:val="00D7117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1172"/>
  </w:style>
  <w:style w:type="paragraph" w:styleId="Prrafodelista">
    <w:name w:val="List Paragraph"/>
    <w:basedOn w:val="Normal"/>
    <w:uiPriority w:val="34"/>
    <w:qFormat/>
    <w:rsid w:val="00D7117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2084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08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647</Words>
  <Characters>3562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Planeacion</dc:creator>
  <cp:lastModifiedBy>Planeacion</cp:lastModifiedBy>
  <cp:revision>2</cp:revision>
  <dcterms:created xsi:type="dcterms:W3CDTF">2024-05-21T20:39:00Z</dcterms:created>
  <dcterms:modified xsi:type="dcterms:W3CDTF">2024-05-21T20:39:00Z</dcterms:modified>
</cp:coreProperties>
</file>