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63BE1" w:rsidRDefault="00163BE1" w:rsidP="00163BE1">
      <w:pPr>
        <w:jc w:val="both"/>
        <w:rPr>
          <w:rFonts w:ascii="Arial Narrow" w:hAnsi="Arial Narrow" w:cs="Arial"/>
          <w:b/>
          <w:smallCaps/>
          <w:sz w:val="22"/>
          <w:szCs w:val="22"/>
        </w:rPr>
      </w:pPr>
    </w:p>
    <w:p w:rsidR="00163BE1" w:rsidRPr="005738F2" w:rsidRDefault="00163BE1" w:rsidP="00163BE1">
      <w:pPr>
        <w:jc w:val="center"/>
        <w:rPr>
          <w:rFonts w:ascii="Bookman Old Style" w:hAnsi="Bookman Old Style" w:cs="Arial"/>
          <w:b/>
          <w:sz w:val="28"/>
          <w:szCs w:val="28"/>
        </w:rPr>
      </w:pPr>
      <w:r w:rsidRPr="005738F2">
        <w:rPr>
          <w:rFonts w:ascii="Bookman Old Style" w:hAnsi="Bookman Old Style" w:cs="Arial"/>
          <w:b/>
          <w:sz w:val="28"/>
          <w:szCs w:val="28"/>
        </w:rPr>
        <w:t>PLANEACIÓN</w:t>
      </w:r>
    </w:p>
    <w:p w:rsidR="00163BE1" w:rsidRDefault="00163BE1" w:rsidP="00163BE1">
      <w:pPr>
        <w:jc w:val="right"/>
        <w:rPr>
          <w:rFonts w:ascii="Bookman Old Style" w:hAnsi="Bookman Old Style" w:cs="Arial"/>
        </w:rPr>
      </w:pPr>
    </w:p>
    <w:p w:rsidR="00163BE1" w:rsidRPr="005738F2" w:rsidRDefault="00163BE1" w:rsidP="00163BE1">
      <w:pPr>
        <w:ind w:right="284"/>
        <w:jc w:val="right"/>
        <w:rPr>
          <w:rFonts w:ascii="Arial Narrow" w:hAnsi="Arial Narrow" w:cs="Arial"/>
          <w:b/>
          <w:sz w:val="28"/>
          <w:szCs w:val="28"/>
        </w:rPr>
      </w:pPr>
      <w:r w:rsidRPr="005738F2">
        <w:rPr>
          <w:rFonts w:ascii="Arial Narrow" w:hAnsi="Arial Narrow" w:cs="Arial"/>
          <w:b/>
          <w:sz w:val="28"/>
          <w:szCs w:val="28"/>
        </w:rPr>
        <w:t xml:space="preserve">ASUNTO: </w:t>
      </w:r>
      <w:r w:rsidR="00846EFE" w:rsidRPr="005738F2">
        <w:rPr>
          <w:rFonts w:ascii="Arial Narrow" w:hAnsi="Arial Narrow" w:cs="Arial"/>
          <w:b/>
          <w:sz w:val="28"/>
          <w:szCs w:val="28"/>
        </w:rPr>
        <w:t xml:space="preserve">Informe </w:t>
      </w:r>
      <w:r w:rsidR="005738F2" w:rsidRPr="005738F2">
        <w:rPr>
          <w:rFonts w:ascii="Arial Narrow" w:hAnsi="Arial Narrow" w:cs="Arial"/>
          <w:b/>
          <w:sz w:val="28"/>
          <w:szCs w:val="28"/>
        </w:rPr>
        <w:t>General</w:t>
      </w:r>
      <w:r w:rsidR="00846EFE" w:rsidRPr="005738F2">
        <w:rPr>
          <w:rFonts w:ascii="Arial Narrow" w:hAnsi="Arial Narrow" w:cs="Arial"/>
          <w:b/>
          <w:sz w:val="28"/>
          <w:szCs w:val="28"/>
        </w:rPr>
        <w:t xml:space="preserve"> 202</w:t>
      </w:r>
      <w:r w:rsidR="005738F2" w:rsidRPr="005738F2">
        <w:rPr>
          <w:rFonts w:ascii="Arial Narrow" w:hAnsi="Arial Narrow" w:cs="Arial"/>
          <w:b/>
          <w:sz w:val="28"/>
          <w:szCs w:val="28"/>
        </w:rPr>
        <w:t>0</w:t>
      </w:r>
      <w:r w:rsidR="00051DE2" w:rsidRPr="005738F2">
        <w:rPr>
          <w:rFonts w:ascii="Arial Narrow" w:hAnsi="Arial Narrow" w:cs="Arial"/>
          <w:b/>
          <w:sz w:val="28"/>
          <w:szCs w:val="28"/>
        </w:rPr>
        <w:t>-2024</w:t>
      </w:r>
    </w:p>
    <w:p w:rsidR="00163BE1" w:rsidRDefault="00163BE1" w:rsidP="00163BE1">
      <w:pPr>
        <w:ind w:left="1134"/>
        <w:rPr>
          <w:rFonts w:ascii="Arial" w:hAnsi="Arial" w:cs="Arial"/>
        </w:rPr>
      </w:pPr>
    </w:p>
    <w:p w:rsidR="00163BE1" w:rsidRDefault="00163BE1" w:rsidP="00163BE1">
      <w:pPr>
        <w:ind w:left="1134"/>
        <w:jc w:val="both"/>
        <w:rPr>
          <w:rFonts w:ascii="Arial" w:hAnsi="Arial" w:cs="Arial"/>
          <w:smallCaps/>
        </w:rPr>
      </w:pPr>
    </w:p>
    <w:p w:rsidR="005738F2" w:rsidRPr="005738F2" w:rsidRDefault="005738F2" w:rsidP="00163BE1">
      <w:pPr>
        <w:pStyle w:val="Prrafodelista"/>
        <w:numPr>
          <w:ilvl w:val="0"/>
          <w:numId w:val="2"/>
        </w:numPr>
        <w:ind w:left="142" w:hanging="218"/>
        <w:jc w:val="both"/>
        <w:rPr>
          <w:rFonts w:ascii="Arial" w:hAnsi="Arial" w:cs="Arial"/>
          <w:b/>
        </w:rPr>
      </w:pPr>
      <w:r w:rsidRPr="005738F2">
        <w:rPr>
          <w:rFonts w:ascii="Arial" w:eastAsia="Times New Roman" w:hAnsi="Arial" w:cs="Arial"/>
          <w:color w:val="222222"/>
          <w:lang w:eastAsia="es-MX"/>
        </w:rPr>
        <w:t xml:space="preserve">Se </w:t>
      </w:r>
      <w:r>
        <w:rPr>
          <w:rFonts w:ascii="Arial" w:eastAsia="Times New Roman" w:hAnsi="Arial" w:cs="Arial"/>
          <w:color w:val="222222"/>
          <w:lang w:eastAsia="es-MX"/>
        </w:rPr>
        <w:t xml:space="preserve">desarrolló, autorizo e implemento </w:t>
      </w:r>
      <w:r w:rsidRPr="00024B46">
        <w:rPr>
          <w:rFonts w:ascii="Arial" w:eastAsia="Times New Roman" w:hAnsi="Arial" w:cs="Arial"/>
          <w:color w:val="222222"/>
          <w:lang w:eastAsia="es-MX"/>
        </w:rPr>
        <w:t>la E</w:t>
      </w:r>
      <w:r>
        <w:rPr>
          <w:rFonts w:ascii="Arial" w:eastAsia="Times New Roman" w:hAnsi="Arial" w:cs="Arial"/>
          <w:color w:val="222222"/>
          <w:lang w:eastAsia="es-MX"/>
        </w:rPr>
        <w:t xml:space="preserve">structura Programática </w:t>
      </w:r>
      <w:r>
        <w:rPr>
          <w:rFonts w:ascii="Arial" w:eastAsia="Times New Roman" w:hAnsi="Arial" w:cs="Arial"/>
          <w:color w:val="222222"/>
          <w:lang w:eastAsia="es-MX"/>
        </w:rPr>
        <w:t xml:space="preserve">de la </w:t>
      </w:r>
      <w:r>
        <w:rPr>
          <w:rFonts w:ascii="Arial" w:eastAsia="Times New Roman" w:hAnsi="Arial" w:cs="Arial"/>
          <w:color w:val="222222"/>
          <w:lang w:eastAsia="es-MX"/>
        </w:rPr>
        <w:t>UACM</w:t>
      </w:r>
      <w:r>
        <w:rPr>
          <w:rFonts w:ascii="Arial" w:eastAsia="Times New Roman" w:hAnsi="Arial" w:cs="Arial"/>
          <w:color w:val="222222"/>
          <w:lang w:eastAsia="es-MX"/>
        </w:rPr>
        <w:t xml:space="preserve"> alineándose a lo señalado en el Plan Institucional de Desarrollo (PIDE), así como su automatización en el Sistema Integral Administrativo (SIA). </w:t>
      </w:r>
      <w:r w:rsidRPr="005738F2">
        <w:rPr>
          <w:rFonts w:ascii="Arial" w:eastAsia="Times New Roman" w:hAnsi="Arial" w:cs="Arial"/>
          <w:b/>
          <w:color w:val="222222"/>
          <w:lang w:eastAsia="es-MX"/>
        </w:rPr>
        <w:t>ANEXO 1</w:t>
      </w:r>
    </w:p>
    <w:p w:rsidR="005738F2" w:rsidRPr="005738F2" w:rsidRDefault="005738F2" w:rsidP="005738F2">
      <w:pPr>
        <w:pStyle w:val="Prrafodelista"/>
        <w:ind w:left="142"/>
        <w:jc w:val="both"/>
        <w:rPr>
          <w:rFonts w:ascii="Arial" w:hAnsi="Arial" w:cs="Arial"/>
          <w:b/>
        </w:rPr>
      </w:pPr>
    </w:p>
    <w:p w:rsidR="00163BE1" w:rsidRDefault="00163BE1" w:rsidP="00163BE1">
      <w:pPr>
        <w:pStyle w:val="Prrafodelista"/>
        <w:numPr>
          <w:ilvl w:val="0"/>
          <w:numId w:val="2"/>
        </w:numPr>
        <w:ind w:left="142" w:hanging="218"/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Elaboración del Manual Administrativo de la UACM  se desarrollaron los siguientes trabajos: </w:t>
      </w:r>
      <w:r>
        <w:rPr>
          <w:rFonts w:ascii="Arial" w:hAnsi="Arial" w:cs="Arial"/>
          <w:b/>
        </w:rPr>
        <w:t>(Anexo Manual Administrativo)</w:t>
      </w:r>
    </w:p>
    <w:p w:rsidR="00163BE1" w:rsidRDefault="00163BE1" w:rsidP="00A62FE7">
      <w:pPr>
        <w:pStyle w:val="Prrafodelista"/>
        <w:numPr>
          <w:ilvl w:val="1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Actualmente las 24 áreas de la universidad tienen avances del 85% en la elaboración de sus procedimientos administrativos, que son parte integrante del manual administrativo.</w:t>
      </w:r>
    </w:p>
    <w:p w:rsidR="00A62FE7" w:rsidRDefault="00163BE1" w:rsidP="00A62FE7">
      <w:pPr>
        <w:pStyle w:val="Prrafodelista"/>
        <w:numPr>
          <w:ilvl w:val="1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 elaboró el organigrama funcional </w:t>
      </w:r>
      <w:r w:rsidR="00D77B8E">
        <w:rPr>
          <w:rFonts w:ascii="Arial" w:hAnsi="Arial" w:cs="Arial"/>
        </w:rPr>
        <w:t xml:space="preserve">a segundo nivel </w:t>
      </w:r>
      <w:r>
        <w:rPr>
          <w:rFonts w:ascii="Arial" w:hAnsi="Arial" w:cs="Arial"/>
        </w:rPr>
        <w:t>de</w:t>
      </w:r>
      <w:r w:rsidR="00D77B8E">
        <w:rPr>
          <w:rFonts w:ascii="Arial" w:hAnsi="Arial" w:cs="Arial"/>
        </w:rPr>
        <w:t xml:space="preserve"> la estructura administrativa de la universidad</w:t>
      </w:r>
      <w:r>
        <w:rPr>
          <w:rFonts w:ascii="Arial" w:hAnsi="Arial" w:cs="Arial"/>
        </w:rPr>
        <w:t>, dicho organigrama será integrado al manual.</w:t>
      </w:r>
      <w:bookmarkStart w:id="0" w:name="_GoBack"/>
      <w:bookmarkEnd w:id="0"/>
    </w:p>
    <w:p w:rsidR="00163BE1" w:rsidRDefault="0013324D" w:rsidP="00A62FE7">
      <w:pPr>
        <w:pStyle w:val="Prrafodelista"/>
        <w:numPr>
          <w:ilvl w:val="1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El primer borrador del Manual de O</w:t>
      </w:r>
      <w:r w:rsidR="00163BE1" w:rsidRPr="00A62FE7">
        <w:rPr>
          <w:rFonts w:ascii="Arial" w:hAnsi="Arial" w:cs="Arial"/>
        </w:rPr>
        <w:t xml:space="preserve">rganización y organigrama se entregó a la Comisión Planeación, Desarrollo y Gestión Universitaria del 7º Consejo universitario para su </w:t>
      </w:r>
      <w:r w:rsidR="00D77B8E" w:rsidRPr="00A62FE7">
        <w:rPr>
          <w:rFonts w:ascii="Arial" w:hAnsi="Arial" w:cs="Arial"/>
        </w:rPr>
        <w:t>discusión</w:t>
      </w:r>
      <w:r w:rsidR="00163BE1" w:rsidRPr="00A62FE7">
        <w:rPr>
          <w:rFonts w:ascii="Arial" w:hAnsi="Arial" w:cs="Arial"/>
        </w:rPr>
        <w:t>.</w:t>
      </w:r>
    </w:p>
    <w:p w:rsidR="00D77B8E" w:rsidRPr="00A62FE7" w:rsidRDefault="00D77B8E" w:rsidP="00A62FE7">
      <w:pPr>
        <w:pStyle w:val="Prrafodelista"/>
        <w:numPr>
          <w:ilvl w:val="1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Actualmente está en proceso de validación por área.</w:t>
      </w:r>
    </w:p>
    <w:p w:rsidR="00163BE1" w:rsidRDefault="00163BE1" w:rsidP="00163BE1">
      <w:pPr>
        <w:jc w:val="both"/>
        <w:rPr>
          <w:rFonts w:ascii="Arial" w:hAnsi="Arial" w:cs="Arial"/>
        </w:rPr>
      </w:pPr>
    </w:p>
    <w:p w:rsidR="00163BE1" w:rsidRDefault="00163BE1" w:rsidP="00163BE1">
      <w:pPr>
        <w:pStyle w:val="Prrafodelista"/>
        <w:numPr>
          <w:ilvl w:val="0"/>
          <w:numId w:val="2"/>
        </w:numPr>
        <w:ind w:left="426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Mejoras al Sistema Integral Administrativo (SIA). Tras su adecuación programática con el PIDE 20-24, se implementó el segundo POA </w:t>
      </w:r>
      <w:r w:rsidR="0013324D">
        <w:rPr>
          <w:rFonts w:ascii="Arial" w:hAnsi="Arial" w:cs="Arial"/>
        </w:rPr>
        <w:t xml:space="preserve">bajo esa estructura </w:t>
      </w:r>
      <w:r>
        <w:rPr>
          <w:rFonts w:ascii="Arial" w:hAnsi="Arial" w:cs="Arial"/>
        </w:rPr>
        <w:t>para el año fiscal 2023 y se dio continuidad al Comité para la resolución de problemas en el SIA (COMOSIA), con los siguientes trabajos</w:t>
      </w:r>
      <w:r>
        <w:rPr>
          <w:rFonts w:ascii="Arial" w:hAnsi="Arial" w:cs="Arial"/>
          <w:b/>
        </w:rPr>
        <w:t>: (Anexo COMSIA)</w:t>
      </w:r>
    </w:p>
    <w:p w:rsidR="00163BE1" w:rsidRDefault="00163BE1" w:rsidP="00163BE1">
      <w:pPr>
        <w:pStyle w:val="Prrafodelista"/>
        <w:numPr>
          <w:ilvl w:val="1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Sesiones del Comité para la resolución de Problemas, implementación y seguimiento de procesos en el Sistema integral Administrativo (COMSIA).</w:t>
      </w:r>
    </w:p>
    <w:p w:rsidR="00163BE1" w:rsidRDefault="00163BE1" w:rsidP="00163BE1">
      <w:pPr>
        <w:pStyle w:val="Prrafodelista"/>
        <w:numPr>
          <w:ilvl w:val="1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Seguimiento de cumplimiento de metas en de las Unidades de Responsables de Gasto en el SIA.</w:t>
      </w:r>
    </w:p>
    <w:p w:rsidR="000F191C" w:rsidRDefault="000F191C" w:rsidP="000F191C">
      <w:pPr>
        <w:pStyle w:val="Prrafodelista"/>
        <w:ind w:left="2214"/>
        <w:jc w:val="both"/>
        <w:rPr>
          <w:rFonts w:ascii="Arial" w:hAnsi="Arial" w:cs="Arial"/>
        </w:rPr>
      </w:pPr>
    </w:p>
    <w:p w:rsidR="000F191C" w:rsidRPr="001948BC" w:rsidRDefault="000F191C" w:rsidP="000F191C">
      <w:pPr>
        <w:pStyle w:val="Prrafodelista"/>
        <w:numPr>
          <w:ilvl w:val="0"/>
          <w:numId w:val="2"/>
        </w:numPr>
        <w:ind w:left="567"/>
        <w:jc w:val="both"/>
        <w:rPr>
          <w:rFonts w:ascii="Arial" w:hAnsi="Arial" w:cs="Arial"/>
        </w:rPr>
      </w:pPr>
      <w:r>
        <w:rPr>
          <w:rFonts w:ascii="Arial" w:hAnsi="Arial" w:cs="Arial"/>
        </w:rPr>
        <w:t>Mejoras en la base de indicadores de los informes trimestrales a Transparencia</w:t>
      </w:r>
      <w:r w:rsidRPr="000F191C">
        <w:rPr>
          <w:rFonts w:ascii="Arial" w:hAnsi="Arial" w:cs="Arial"/>
          <w:b/>
        </w:rPr>
        <w:t>.(Anexo Transparencia)</w:t>
      </w:r>
    </w:p>
    <w:p w:rsidR="001948BC" w:rsidRDefault="001948BC" w:rsidP="001948BC">
      <w:pPr>
        <w:pStyle w:val="Prrafodelista"/>
        <w:numPr>
          <w:ilvl w:val="1"/>
          <w:numId w:val="2"/>
        </w:numPr>
        <w:jc w:val="both"/>
        <w:rPr>
          <w:rFonts w:ascii="Arial" w:hAnsi="Arial" w:cs="Arial"/>
        </w:rPr>
      </w:pPr>
      <w:r w:rsidRPr="001948BC">
        <w:rPr>
          <w:rFonts w:ascii="Arial" w:hAnsi="Arial" w:cs="Arial"/>
        </w:rPr>
        <w:t>Rec</w:t>
      </w:r>
      <w:r>
        <w:rPr>
          <w:rFonts w:ascii="Arial" w:hAnsi="Arial" w:cs="Arial"/>
        </w:rPr>
        <w:t>opilación trimestral de la información trimestral institucional de transparencia</w:t>
      </w:r>
      <w:r w:rsidR="00D77B8E">
        <w:rPr>
          <w:rFonts w:ascii="Arial" w:hAnsi="Arial" w:cs="Arial"/>
        </w:rPr>
        <w:t>.</w:t>
      </w:r>
    </w:p>
    <w:p w:rsidR="00D77B8E" w:rsidRPr="001948BC" w:rsidRDefault="00D77B8E" w:rsidP="001948BC">
      <w:pPr>
        <w:pStyle w:val="Prrafodelista"/>
        <w:numPr>
          <w:ilvl w:val="1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Alineación de los indicadores trimestrales con el marco estructural del PIDE.</w:t>
      </w:r>
    </w:p>
    <w:p w:rsidR="000F191C" w:rsidRPr="000F191C" w:rsidRDefault="000F191C" w:rsidP="000F191C">
      <w:pPr>
        <w:pStyle w:val="Prrafodelista"/>
        <w:ind w:left="567"/>
        <w:jc w:val="both"/>
        <w:rPr>
          <w:rFonts w:ascii="Arial" w:hAnsi="Arial" w:cs="Arial"/>
        </w:rPr>
      </w:pPr>
    </w:p>
    <w:p w:rsidR="000F191C" w:rsidRPr="000F191C" w:rsidRDefault="000F191C" w:rsidP="000F191C">
      <w:pPr>
        <w:pStyle w:val="Prrafodelista"/>
        <w:numPr>
          <w:ilvl w:val="0"/>
          <w:numId w:val="2"/>
        </w:numPr>
        <w:ind w:left="567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Captura anual del formato SEP-INEGI </w:t>
      </w:r>
      <w:r w:rsidRPr="000F191C">
        <w:rPr>
          <w:rFonts w:ascii="Arial" w:hAnsi="Arial" w:cs="Arial"/>
          <w:b/>
        </w:rPr>
        <w:t>(Anexo SEP-INEGI)</w:t>
      </w:r>
      <w:r w:rsidR="00D77B8E">
        <w:rPr>
          <w:rFonts w:ascii="Arial" w:hAnsi="Arial" w:cs="Arial"/>
          <w:b/>
        </w:rPr>
        <w:t xml:space="preserve">. </w:t>
      </w:r>
    </w:p>
    <w:p w:rsidR="0013324D" w:rsidRDefault="0013324D" w:rsidP="0013324D">
      <w:pPr>
        <w:pStyle w:val="Prrafodelista"/>
        <w:ind w:left="2214"/>
        <w:jc w:val="both"/>
        <w:rPr>
          <w:rFonts w:ascii="Arial" w:hAnsi="Arial" w:cs="Arial"/>
        </w:rPr>
      </w:pPr>
    </w:p>
    <w:p w:rsidR="00163BE1" w:rsidRDefault="00163BE1" w:rsidP="00A62FE7">
      <w:pPr>
        <w:pStyle w:val="Prrafodelista"/>
        <w:numPr>
          <w:ilvl w:val="0"/>
          <w:numId w:val="2"/>
        </w:numPr>
        <w:ind w:left="567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Creación </w:t>
      </w:r>
      <w:r w:rsidR="00D77B8E">
        <w:rPr>
          <w:rFonts w:ascii="Arial" w:hAnsi="Arial" w:cs="Arial"/>
        </w:rPr>
        <w:t xml:space="preserve">e implementación </w:t>
      </w:r>
      <w:r w:rsidR="00A62FE7">
        <w:rPr>
          <w:rFonts w:ascii="Arial" w:hAnsi="Arial" w:cs="Arial"/>
        </w:rPr>
        <w:t xml:space="preserve">de la </w:t>
      </w:r>
      <w:r w:rsidR="0013324D">
        <w:rPr>
          <w:rFonts w:ascii="Arial" w:hAnsi="Arial" w:cs="Arial"/>
        </w:rPr>
        <w:t xml:space="preserve">Cédula de Seguimiento, Evaluación y Gestión de </w:t>
      </w:r>
      <w:r w:rsidR="00A62FE7">
        <w:rPr>
          <w:rFonts w:ascii="Arial" w:hAnsi="Arial" w:cs="Arial"/>
        </w:rPr>
        <w:t>Riesgos:</w:t>
      </w:r>
      <w:r>
        <w:rPr>
          <w:rFonts w:ascii="Arial" w:hAnsi="Arial" w:cs="Arial"/>
          <w:b/>
        </w:rPr>
        <w:t>(Anexo</w:t>
      </w:r>
      <w:r w:rsidR="0013324D">
        <w:rPr>
          <w:rFonts w:ascii="Arial" w:hAnsi="Arial" w:cs="Arial"/>
          <w:b/>
        </w:rPr>
        <w:t xml:space="preserve"> CESEGER</w:t>
      </w:r>
      <w:r>
        <w:rPr>
          <w:rFonts w:ascii="Arial" w:hAnsi="Arial" w:cs="Arial"/>
          <w:b/>
        </w:rPr>
        <w:t>)</w:t>
      </w:r>
    </w:p>
    <w:p w:rsidR="00163BE1" w:rsidRDefault="00163BE1" w:rsidP="00A62FE7">
      <w:pPr>
        <w:pStyle w:val="Prrafodelista"/>
        <w:ind w:left="2214"/>
        <w:jc w:val="both"/>
        <w:rPr>
          <w:rFonts w:ascii="Arial" w:hAnsi="Arial" w:cs="Arial"/>
        </w:rPr>
      </w:pPr>
      <w:r>
        <w:rPr>
          <w:rFonts w:ascii="Arial" w:hAnsi="Arial" w:cs="Arial"/>
        </w:rPr>
        <w:t>.</w:t>
      </w:r>
    </w:p>
    <w:p w:rsidR="00163BE1" w:rsidRDefault="00163BE1" w:rsidP="00163BE1">
      <w:pPr>
        <w:pStyle w:val="Prrafodelista"/>
        <w:numPr>
          <w:ilvl w:val="1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Procesamiento de datos.</w:t>
      </w:r>
    </w:p>
    <w:p w:rsidR="00163BE1" w:rsidRDefault="00163BE1" w:rsidP="00163BE1">
      <w:pPr>
        <w:pStyle w:val="Prrafodelista"/>
        <w:numPr>
          <w:ilvl w:val="1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Creación de reportes </w:t>
      </w:r>
      <w:r w:rsidR="00A62FE7">
        <w:rPr>
          <w:rFonts w:ascii="Arial" w:hAnsi="Arial" w:cs="Arial"/>
        </w:rPr>
        <w:t>de seguimiento presupuestal</w:t>
      </w:r>
      <w:r>
        <w:rPr>
          <w:rFonts w:ascii="Arial" w:hAnsi="Arial" w:cs="Arial"/>
        </w:rPr>
        <w:t>.</w:t>
      </w:r>
    </w:p>
    <w:p w:rsidR="00163BE1" w:rsidRDefault="00163BE1" w:rsidP="00163BE1">
      <w:pPr>
        <w:pStyle w:val="Prrafodelista"/>
        <w:numPr>
          <w:ilvl w:val="1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Implementación de procedimientos de consulta</w:t>
      </w:r>
      <w:r w:rsidR="00A62FE7">
        <w:rPr>
          <w:rFonts w:ascii="Arial" w:hAnsi="Arial" w:cs="Arial"/>
        </w:rPr>
        <w:t xml:space="preserve"> y mejora continua</w:t>
      </w:r>
      <w:r>
        <w:rPr>
          <w:rFonts w:ascii="Arial" w:hAnsi="Arial" w:cs="Arial"/>
        </w:rPr>
        <w:t>.</w:t>
      </w:r>
    </w:p>
    <w:p w:rsidR="00A62FE7" w:rsidRDefault="00A62FE7" w:rsidP="00163BE1">
      <w:pPr>
        <w:pStyle w:val="Prrafodelista"/>
        <w:numPr>
          <w:ilvl w:val="1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Creación de reportes trimestrales y anuales.</w:t>
      </w:r>
    </w:p>
    <w:p w:rsidR="0013324D" w:rsidRDefault="0013324D" w:rsidP="00163BE1">
      <w:pPr>
        <w:pStyle w:val="Prrafodelista"/>
        <w:numPr>
          <w:ilvl w:val="1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Primer informe anual de seguimiento y evaluación.</w:t>
      </w:r>
    </w:p>
    <w:p w:rsidR="00A62FE7" w:rsidRDefault="00A62FE7" w:rsidP="00A62FE7">
      <w:pPr>
        <w:pStyle w:val="Prrafodelista"/>
        <w:ind w:left="2214"/>
        <w:jc w:val="both"/>
        <w:rPr>
          <w:rFonts w:ascii="Arial" w:hAnsi="Arial" w:cs="Arial"/>
        </w:rPr>
      </w:pPr>
    </w:p>
    <w:p w:rsidR="00163BE1" w:rsidRDefault="00A62FE7" w:rsidP="00A62FE7">
      <w:pPr>
        <w:pStyle w:val="Prrafodelista"/>
        <w:numPr>
          <w:ilvl w:val="0"/>
          <w:numId w:val="2"/>
        </w:numPr>
        <w:ind w:left="709"/>
        <w:jc w:val="both"/>
        <w:rPr>
          <w:rFonts w:ascii="Arial" w:hAnsi="Arial" w:cs="Arial"/>
        </w:rPr>
      </w:pPr>
      <w:r>
        <w:rPr>
          <w:rFonts w:ascii="Arial" w:hAnsi="Arial" w:cs="Arial"/>
        </w:rPr>
        <w:t>Seguimiento a la implementación</w:t>
      </w:r>
      <w:r w:rsidR="00163BE1">
        <w:rPr>
          <w:rFonts w:ascii="Arial" w:hAnsi="Arial" w:cs="Arial"/>
        </w:rPr>
        <w:t xml:space="preserve"> del Sistema Integral Información Universitaria (SIIU) a partir de: </w:t>
      </w:r>
    </w:p>
    <w:p w:rsidR="00163BE1" w:rsidRPr="00A62FE7" w:rsidRDefault="00163BE1" w:rsidP="00163BE1">
      <w:pPr>
        <w:pStyle w:val="Prrafodelista"/>
        <w:numPr>
          <w:ilvl w:val="1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Diagnóstico, análisis y ajuste final de la solución estructural a los sistemas de información universitarios para su implementación</w:t>
      </w:r>
      <w:r>
        <w:rPr>
          <w:rFonts w:ascii="Arial" w:hAnsi="Arial" w:cs="Arial"/>
          <w:b/>
        </w:rPr>
        <w:t>.(Anexo SIIU)</w:t>
      </w:r>
    </w:p>
    <w:p w:rsidR="00A62FE7" w:rsidRDefault="00A62FE7" w:rsidP="00163BE1">
      <w:pPr>
        <w:pStyle w:val="Prrafodelista"/>
        <w:numPr>
          <w:ilvl w:val="1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Integración de base de datos unificada.</w:t>
      </w:r>
    </w:p>
    <w:p w:rsidR="00A62FE7" w:rsidRDefault="00A62FE7" w:rsidP="00163BE1">
      <w:pPr>
        <w:pStyle w:val="Prrafodelista"/>
        <w:numPr>
          <w:ilvl w:val="1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Arquitectónica integral de la solución informática.</w:t>
      </w:r>
    </w:p>
    <w:p w:rsidR="00A62FE7" w:rsidRDefault="00A62FE7" w:rsidP="00163BE1">
      <w:pPr>
        <w:pStyle w:val="Prrafodelista"/>
        <w:numPr>
          <w:ilvl w:val="1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Presentaciones de avances.</w:t>
      </w:r>
    </w:p>
    <w:p w:rsidR="0013324D" w:rsidRDefault="0013324D" w:rsidP="0013324D">
      <w:pPr>
        <w:pStyle w:val="Prrafodelista"/>
        <w:ind w:left="2214"/>
        <w:jc w:val="both"/>
        <w:rPr>
          <w:rFonts w:ascii="Arial" w:hAnsi="Arial" w:cs="Arial"/>
        </w:rPr>
      </w:pPr>
    </w:p>
    <w:p w:rsidR="00163BE1" w:rsidRDefault="00163BE1" w:rsidP="00A62FE7">
      <w:pPr>
        <w:pStyle w:val="Prrafodelista"/>
        <w:numPr>
          <w:ilvl w:val="0"/>
          <w:numId w:val="2"/>
        </w:numPr>
        <w:ind w:left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Planeación y Seguimiento de Sesiones de la Comisión de Planeación Institucional (COMPLAN), destacando: </w:t>
      </w:r>
      <w:r>
        <w:rPr>
          <w:rFonts w:ascii="Arial" w:hAnsi="Arial" w:cs="Arial"/>
          <w:b/>
        </w:rPr>
        <w:t>(Anexo COMPLAN)</w:t>
      </w:r>
    </w:p>
    <w:p w:rsidR="00163BE1" w:rsidRDefault="00163BE1" w:rsidP="00163BE1">
      <w:pPr>
        <w:pStyle w:val="Prrafodelista"/>
        <w:numPr>
          <w:ilvl w:val="1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Aprobación del Pro</w:t>
      </w:r>
      <w:r w:rsidR="00A62FE7">
        <w:rPr>
          <w:rFonts w:ascii="Arial" w:hAnsi="Arial" w:cs="Arial"/>
        </w:rPr>
        <w:t>grama Operativo Anual (POA) 2024</w:t>
      </w:r>
      <w:r>
        <w:rPr>
          <w:rFonts w:ascii="Arial" w:hAnsi="Arial" w:cs="Arial"/>
        </w:rPr>
        <w:t>.</w:t>
      </w:r>
    </w:p>
    <w:p w:rsidR="00163BE1" w:rsidRDefault="00163BE1" w:rsidP="00163BE1">
      <w:pPr>
        <w:pStyle w:val="Prrafodelista"/>
        <w:numPr>
          <w:ilvl w:val="1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Aprobación de las Políticas </w:t>
      </w:r>
      <w:r w:rsidR="00A62FE7">
        <w:rPr>
          <w:rFonts w:ascii="Arial" w:hAnsi="Arial" w:cs="Arial"/>
        </w:rPr>
        <w:t>para la integración del POA 2024</w:t>
      </w:r>
    </w:p>
    <w:p w:rsidR="00163BE1" w:rsidRDefault="00163BE1" w:rsidP="00163BE1">
      <w:pPr>
        <w:pStyle w:val="Prrafodelista"/>
        <w:numPr>
          <w:ilvl w:val="1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Aprobación </w:t>
      </w:r>
      <w:r w:rsidR="00A62FE7">
        <w:rPr>
          <w:rFonts w:ascii="Arial" w:hAnsi="Arial" w:cs="Arial"/>
        </w:rPr>
        <w:t xml:space="preserve">y seguimiento </w:t>
      </w:r>
      <w:r>
        <w:rPr>
          <w:rFonts w:ascii="Arial" w:hAnsi="Arial" w:cs="Arial"/>
        </w:rPr>
        <w:t>del gasto de las Reservas para las n</w:t>
      </w:r>
      <w:r w:rsidR="001948BC">
        <w:rPr>
          <w:rFonts w:ascii="Arial" w:hAnsi="Arial" w:cs="Arial"/>
        </w:rPr>
        <w:t>ecesidades Académicas RANAD 2023</w:t>
      </w:r>
    </w:p>
    <w:p w:rsidR="00163BE1" w:rsidRDefault="00163BE1" w:rsidP="000F191C">
      <w:pPr>
        <w:jc w:val="both"/>
        <w:rPr>
          <w:rFonts w:ascii="Arial Narrow" w:hAnsi="Arial Narrow" w:cs="Arial"/>
          <w:smallCaps/>
        </w:rPr>
      </w:pPr>
    </w:p>
    <w:p w:rsidR="00A62FE7" w:rsidRPr="0003778D" w:rsidRDefault="00A62FE7" w:rsidP="00A62FE7">
      <w:pPr>
        <w:ind w:left="5664" w:firstLine="708"/>
        <w:jc w:val="both"/>
        <w:textAlignment w:val="baseline"/>
        <w:rPr>
          <w:rFonts w:ascii="Arial" w:eastAsia="Arial Unicode MS" w:hAnsi="Arial" w:cs="Arial"/>
          <w:bdr w:val="none" w:sz="0" w:space="0" w:color="auto" w:frame="1"/>
          <w:lang w:eastAsia="es-ES_tradnl"/>
        </w:rPr>
      </w:pPr>
      <w:r>
        <w:rPr>
          <w:rFonts w:ascii="Arial" w:eastAsia="Arial Unicode MS" w:hAnsi="Arial" w:cs="Arial"/>
          <w:bdr w:val="none" w:sz="0" w:space="0" w:color="auto" w:frame="1"/>
          <w:lang w:eastAsia="es-ES_tradnl"/>
        </w:rPr>
        <w:t>Atte.</w:t>
      </w:r>
    </w:p>
    <w:p w:rsidR="00A62FE7" w:rsidRPr="0003778D" w:rsidRDefault="005738F2" w:rsidP="00A62FE7">
      <w:pPr>
        <w:ind w:left="219" w:firstLine="708"/>
        <w:jc w:val="both"/>
        <w:textAlignment w:val="baseline"/>
        <w:rPr>
          <w:rFonts w:ascii="Arial" w:eastAsia="Arial Unicode MS" w:hAnsi="Arial" w:cs="Arial"/>
          <w:noProof/>
          <w:bdr w:val="none" w:sz="0" w:space="0" w:color="auto" w:frame="1"/>
          <w:lang w:eastAsia="es-MX"/>
        </w:rPr>
      </w:pPr>
      <w:r>
        <w:rPr>
          <w:rFonts w:ascii="Arial" w:eastAsia="Arial Unicode MS" w:hAnsi="Arial" w:cs="Arial"/>
          <w:noProof/>
          <w:bdr w:val="none" w:sz="0" w:space="0" w:color="auto" w:frame="1"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3806190</wp:posOffset>
                </wp:positionH>
                <wp:positionV relativeFrom="paragraph">
                  <wp:posOffset>674370</wp:posOffset>
                </wp:positionV>
                <wp:extent cx="1171575" cy="925830"/>
                <wp:effectExtent l="0" t="0" r="28575" b="0"/>
                <wp:wrapNone/>
                <wp:docPr id="9" name="Forma libr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71575" cy="925830"/>
                        </a:xfrm>
                        <a:custGeom>
                          <a:avLst/>
                          <a:gdLst>
                            <a:gd name="T0" fmla="*/ 723 w 2268"/>
                            <a:gd name="T1" fmla="*/ 1819 h 1936"/>
                            <a:gd name="T2" fmla="*/ 768 w 2268"/>
                            <a:gd name="T3" fmla="*/ 1624 h 1936"/>
                            <a:gd name="T4" fmla="*/ 798 w 2268"/>
                            <a:gd name="T5" fmla="*/ 1549 h 1936"/>
                            <a:gd name="T6" fmla="*/ 963 w 2268"/>
                            <a:gd name="T7" fmla="*/ 904 h 1936"/>
                            <a:gd name="T8" fmla="*/ 1008 w 2268"/>
                            <a:gd name="T9" fmla="*/ 724 h 1936"/>
                            <a:gd name="T10" fmla="*/ 1038 w 2268"/>
                            <a:gd name="T11" fmla="*/ 604 h 1936"/>
                            <a:gd name="T12" fmla="*/ 1023 w 2268"/>
                            <a:gd name="T13" fmla="*/ 49 h 1936"/>
                            <a:gd name="T14" fmla="*/ 993 w 2268"/>
                            <a:gd name="T15" fmla="*/ 4 h 1936"/>
                            <a:gd name="T16" fmla="*/ 963 w 2268"/>
                            <a:gd name="T17" fmla="*/ 64 h 1936"/>
                            <a:gd name="T18" fmla="*/ 978 w 2268"/>
                            <a:gd name="T19" fmla="*/ 664 h 1936"/>
                            <a:gd name="T20" fmla="*/ 1008 w 2268"/>
                            <a:gd name="T21" fmla="*/ 919 h 1936"/>
                            <a:gd name="T22" fmla="*/ 1053 w 2268"/>
                            <a:gd name="T23" fmla="*/ 1309 h 1936"/>
                            <a:gd name="T24" fmla="*/ 1038 w 2268"/>
                            <a:gd name="T25" fmla="*/ 1264 h 1936"/>
                            <a:gd name="T26" fmla="*/ 1023 w 2268"/>
                            <a:gd name="T27" fmla="*/ 1219 h 1936"/>
                            <a:gd name="T28" fmla="*/ 858 w 2268"/>
                            <a:gd name="T29" fmla="*/ 949 h 1936"/>
                            <a:gd name="T30" fmla="*/ 663 w 2268"/>
                            <a:gd name="T31" fmla="*/ 889 h 1936"/>
                            <a:gd name="T32" fmla="*/ 273 w 2268"/>
                            <a:gd name="T33" fmla="*/ 799 h 1936"/>
                            <a:gd name="T34" fmla="*/ 63 w 2268"/>
                            <a:gd name="T35" fmla="*/ 814 h 1936"/>
                            <a:gd name="T36" fmla="*/ 18 w 2268"/>
                            <a:gd name="T37" fmla="*/ 844 h 1936"/>
                            <a:gd name="T38" fmla="*/ 453 w 2268"/>
                            <a:gd name="T39" fmla="*/ 799 h 1936"/>
                            <a:gd name="T40" fmla="*/ 1083 w 2268"/>
                            <a:gd name="T41" fmla="*/ 769 h 1936"/>
                            <a:gd name="T42" fmla="*/ 1473 w 2268"/>
                            <a:gd name="T43" fmla="*/ 709 h 1936"/>
                            <a:gd name="T44" fmla="*/ 1758 w 2268"/>
                            <a:gd name="T45" fmla="*/ 664 h 1936"/>
                            <a:gd name="T46" fmla="*/ 2268 w 2268"/>
                            <a:gd name="T47" fmla="*/ 739 h 193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</a:cxnLst>
                          <a:rect l="0" t="0" r="r" b="b"/>
                          <a:pathLst>
                            <a:path w="2268" h="1936">
                              <a:moveTo>
                                <a:pt x="723" y="1819"/>
                              </a:moveTo>
                              <a:cubicBezTo>
                                <a:pt x="816" y="1539"/>
                                <a:pt x="690" y="1936"/>
                                <a:pt x="768" y="1624"/>
                              </a:cubicBezTo>
                              <a:cubicBezTo>
                                <a:pt x="775" y="1598"/>
                                <a:pt x="790" y="1575"/>
                                <a:pt x="798" y="1549"/>
                              </a:cubicBezTo>
                              <a:cubicBezTo>
                                <a:pt x="864" y="1342"/>
                                <a:pt x="927" y="1117"/>
                                <a:pt x="963" y="904"/>
                              </a:cubicBezTo>
                              <a:cubicBezTo>
                                <a:pt x="991" y="737"/>
                                <a:pt x="960" y="890"/>
                                <a:pt x="1008" y="724"/>
                              </a:cubicBezTo>
                              <a:cubicBezTo>
                                <a:pt x="1019" y="684"/>
                                <a:pt x="1038" y="604"/>
                                <a:pt x="1038" y="604"/>
                              </a:cubicBezTo>
                              <a:cubicBezTo>
                                <a:pt x="1033" y="419"/>
                                <a:pt x="1037" y="234"/>
                                <a:pt x="1023" y="49"/>
                              </a:cubicBezTo>
                              <a:cubicBezTo>
                                <a:pt x="1022" y="31"/>
                                <a:pt x="1010" y="0"/>
                                <a:pt x="993" y="4"/>
                              </a:cubicBezTo>
                              <a:cubicBezTo>
                                <a:pt x="971" y="9"/>
                                <a:pt x="973" y="44"/>
                                <a:pt x="963" y="64"/>
                              </a:cubicBezTo>
                              <a:cubicBezTo>
                                <a:pt x="968" y="264"/>
                                <a:pt x="969" y="464"/>
                                <a:pt x="978" y="664"/>
                              </a:cubicBezTo>
                              <a:cubicBezTo>
                                <a:pt x="982" y="750"/>
                                <a:pt x="1002" y="834"/>
                                <a:pt x="1008" y="919"/>
                              </a:cubicBezTo>
                              <a:cubicBezTo>
                                <a:pt x="1031" y="1271"/>
                                <a:pt x="989" y="1117"/>
                                <a:pt x="1053" y="1309"/>
                              </a:cubicBezTo>
                              <a:cubicBezTo>
                                <a:pt x="1058" y="1324"/>
                                <a:pt x="1043" y="1279"/>
                                <a:pt x="1038" y="1264"/>
                              </a:cubicBezTo>
                              <a:cubicBezTo>
                                <a:pt x="1033" y="1249"/>
                                <a:pt x="1031" y="1233"/>
                                <a:pt x="1023" y="1219"/>
                              </a:cubicBezTo>
                              <a:cubicBezTo>
                                <a:pt x="981" y="1148"/>
                                <a:pt x="913" y="1004"/>
                                <a:pt x="858" y="949"/>
                              </a:cubicBezTo>
                              <a:cubicBezTo>
                                <a:pt x="813" y="904"/>
                                <a:pt x="720" y="904"/>
                                <a:pt x="663" y="889"/>
                              </a:cubicBezTo>
                              <a:cubicBezTo>
                                <a:pt x="530" y="853"/>
                                <a:pt x="411" y="814"/>
                                <a:pt x="273" y="799"/>
                              </a:cubicBezTo>
                              <a:cubicBezTo>
                                <a:pt x="203" y="804"/>
                                <a:pt x="132" y="802"/>
                                <a:pt x="63" y="814"/>
                              </a:cubicBezTo>
                              <a:cubicBezTo>
                                <a:pt x="45" y="817"/>
                                <a:pt x="0" y="842"/>
                                <a:pt x="18" y="844"/>
                              </a:cubicBezTo>
                              <a:cubicBezTo>
                                <a:pt x="141" y="858"/>
                                <a:pt x="328" y="809"/>
                                <a:pt x="453" y="799"/>
                              </a:cubicBezTo>
                              <a:cubicBezTo>
                                <a:pt x="748" y="774"/>
                                <a:pt x="682" y="783"/>
                                <a:pt x="1083" y="769"/>
                              </a:cubicBezTo>
                              <a:cubicBezTo>
                                <a:pt x="1215" y="736"/>
                                <a:pt x="1337" y="721"/>
                                <a:pt x="1473" y="709"/>
                              </a:cubicBezTo>
                              <a:cubicBezTo>
                                <a:pt x="1564" y="679"/>
                                <a:pt x="1663" y="678"/>
                                <a:pt x="1758" y="664"/>
                              </a:cubicBezTo>
                              <a:cubicBezTo>
                                <a:pt x="1920" y="677"/>
                                <a:pt x="2113" y="662"/>
                                <a:pt x="2268" y="739"/>
                              </a:cubicBez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226737" id="Forma libre 9" o:spid="_x0000_s1026" style="position:absolute;margin-left:299.7pt;margin-top:53.1pt;width:92.25pt;height:72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268,19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" path="m723,1819v93,-280,-33,117,45,-195c775,1598,790,1575,798,1549,864,1342,927,1117,963,904v28,-167,-3,-14,45,-180c1019,684,1038,604,1038,604v-5,-185,-1,-370,-15,-555c1022,31,1010,,993,4,971,9,973,44,963,64v5,200,6,400,15,600c982,750,1002,834,1008,919v23,352,-19,198,45,390c1058,1324,1043,1279,1038,1264v-5,-15,-7,-31,-15,-45c981,1148,913,1004,858,949,813,904,720,904,663,889,530,853,411,814,273,799v-70,5,-141,3,-210,15c45,817,,842,18,844v123,14,310,-35,435,-45c748,774,682,783,1083,769v132,-33,254,-48,390,-60c1564,679,1663,678,1758,664v162,13,355,-2,510,75e" filled="f">
                <v:path arrowok="t" o:connecttype="custom" o:connectlocs="373478,869878;396724,776626;412221,740760;497454,432309;520700,346230;536197,288844;528449,23433;512951,1913;497454,30606;505203,317537;520700,439482;543946,625987;536197,604468;528449,582948;443215,453829;342484,425136;141023,382096;32544,389269;9298,403616;234005,382096;559443,367750;760904,339057;908126,317537;1171575,353403" o:connectangles="0,0,0,0,0,0,0,0,0,0,0,0,0,0,0,0,0,0,0,0,0,0,0,0"/>
              </v:shape>
            </w:pict>
          </mc:Fallback>
        </mc:AlternateContent>
      </w:r>
      <w:r>
        <w:rPr>
          <w:rFonts w:ascii="Arial" w:eastAsia="Arial Unicode MS" w:hAnsi="Arial" w:cs="Arial"/>
          <w:noProof/>
          <w:bdr w:val="none" w:sz="0" w:space="0" w:color="auto" w:frame="1"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4301490</wp:posOffset>
                </wp:positionH>
                <wp:positionV relativeFrom="paragraph">
                  <wp:posOffset>514350</wp:posOffset>
                </wp:positionV>
                <wp:extent cx="539750" cy="837565"/>
                <wp:effectExtent l="0" t="0" r="12700" b="19685"/>
                <wp:wrapNone/>
                <wp:docPr id="8" name="Forma libr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39750" cy="837565"/>
                        </a:xfrm>
                        <a:custGeom>
                          <a:avLst/>
                          <a:gdLst>
                            <a:gd name="T0" fmla="*/ 100 w 1205"/>
                            <a:gd name="T1" fmla="*/ 800 h 1477"/>
                            <a:gd name="T2" fmla="*/ 115 w 1205"/>
                            <a:gd name="T3" fmla="*/ 605 h 1477"/>
                            <a:gd name="T4" fmla="*/ 130 w 1205"/>
                            <a:gd name="T5" fmla="*/ 560 h 1477"/>
                            <a:gd name="T6" fmla="*/ 175 w 1205"/>
                            <a:gd name="T7" fmla="*/ 545 h 1477"/>
                            <a:gd name="T8" fmla="*/ 250 w 1205"/>
                            <a:gd name="T9" fmla="*/ 560 h 1477"/>
                            <a:gd name="T10" fmla="*/ 235 w 1205"/>
                            <a:gd name="T11" fmla="*/ 740 h 1477"/>
                            <a:gd name="T12" fmla="*/ 205 w 1205"/>
                            <a:gd name="T13" fmla="*/ 800 h 1477"/>
                            <a:gd name="T14" fmla="*/ 250 w 1205"/>
                            <a:gd name="T15" fmla="*/ 770 h 1477"/>
                            <a:gd name="T16" fmla="*/ 415 w 1205"/>
                            <a:gd name="T17" fmla="*/ 710 h 1477"/>
                            <a:gd name="T18" fmla="*/ 400 w 1205"/>
                            <a:gd name="T19" fmla="*/ 920 h 1477"/>
                            <a:gd name="T20" fmla="*/ 340 w 1205"/>
                            <a:gd name="T21" fmla="*/ 965 h 1477"/>
                            <a:gd name="T22" fmla="*/ 205 w 1205"/>
                            <a:gd name="T23" fmla="*/ 980 h 1477"/>
                            <a:gd name="T24" fmla="*/ 25 w 1205"/>
                            <a:gd name="T25" fmla="*/ 1010 h 1477"/>
                            <a:gd name="T26" fmla="*/ 100 w 1205"/>
                            <a:gd name="T27" fmla="*/ 995 h 1477"/>
                            <a:gd name="T28" fmla="*/ 235 w 1205"/>
                            <a:gd name="T29" fmla="*/ 920 h 1477"/>
                            <a:gd name="T30" fmla="*/ 355 w 1205"/>
                            <a:gd name="T31" fmla="*/ 725 h 1477"/>
                            <a:gd name="T32" fmla="*/ 370 w 1205"/>
                            <a:gd name="T33" fmla="*/ 140 h 1477"/>
                            <a:gd name="T34" fmla="*/ 355 w 1205"/>
                            <a:gd name="T35" fmla="*/ 35 h 1477"/>
                            <a:gd name="T36" fmla="*/ 385 w 1205"/>
                            <a:gd name="T37" fmla="*/ 305 h 1477"/>
                            <a:gd name="T38" fmla="*/ 400 w 1205"/>
                            <a:gd name="T39" fmla="*/ 860 h 1477"/>
                            <a:gd name="T40" fmla="*/ 460 w 1205"/>
                            <a:gd name="T41" fmla="*/ 950 h 1477"/>
                            <a:gd name="T42" fmla="*/ 475 w 1205"/>
                            <a:gd name="T43" fmla="*/ 995 h 1477"/>
                            <a:gd name="T44" fmla="*/ 415 w 1205"/>
                            <a:gd name="T45" fmla="*/ 845 h 1477"/>
                            <a:gd name="T46" fmla="*/ 385 w 1205"/>
                            <a:gd name="T47" fmla="*/ 755 h 1477"/>
                            <a:gd name="T48" fmla="*/ 400 w 1205"/>
                            <a:gd name="T49" fmla="*/ 590 h 1477"/>
                            <a:gd name="T50" fmla="*/ 625 w 1205"/>
                            <a:gd name="T51" fmla="*/ 635 h 1477"/>
                            <a:gd name="T52" fmla="*/ 490 w 1205"/>
                            <a:gd name="T53" fmla="*/ 935 h 1477"/>
                            <a:gd name="T54" fmla="*/ 505 w 1205"/>
                            <a:gd name="T55" fmla="*/ 890 h 1477"/>
                            <a:gd name="T56" fmla="*/ 535 w 1205"/>
                            <a:gd name="T57" fmla="*/ 845 h 1477"/>
                            <a:gd name="T58" fmla="*/ 550 w 1205"/>
                            <a:gd name="T59" fmla="*/ 785 h 1477"/>
                            <a:gd name="T60" fmla="*/ 685 w 1205"/>
                            <a:gd name="T61" fmla="*/ 665 h 1477"/>
                            <a:gd name="T62" fmla="*/ 730 w 1205"/>
                            <a:gd name="T63" fmla="*/ 815 h 1477"/>
                            <a:gd name="T64" fmla="*/ 640 w 1205"/>
                            <a:gd name="T65" fmla="*/ 1130 h 1477"/>
                            <a:gd name="T66" fmla="*/ 415 w 1205"/>
                            <a:gd name="T67" fmla="*/ 1415 h 1477"/>
                            <a:gd name="T68" fmla="*/ 325 w 1205"/>
                            <a:gd name="T69" fmla="*/ 1475 h 1477"/>
                            <a:gd name="T70" fmla="*/ 430 w 1205"/>
                            <a:gd name="T71" fmla="*/ 1280 h 1477"/>
                            <a:gd name="T72" fmla="*/ 535 w 1205"/>
                            <a:gd name="T73" fmla="*/ 1085 h 1477"/>
                            <a:gd name="T74" fmla="*/ 655 w 1205"/>
                            <a:gd name="T75" fmla="*/ 815 h 1477"/>
                            <a:gd name="T76" fmla="*/ 715 w 1205"/>
                            <a:gd name="T77" fmla="*/ 710 h 1477"/>
                            <a:gd name="T78" fmla="*/ 865 w 1205"/>
                            <a:gd name="T79" fmla="*/ 260 h 1477"/>
                            <a:gd name="T80" fmla="*/ 850 w 1205"/>
                            <a:gd name="T81" fmla="*/ 215 h 1477"/>
                            <a:gd name="T82" fmla="*/ 790 w 1205"/>
                            <a:gd name="T83" fmla="*/ 335 h 1477"/>
                            <a:gd name="T84" fmla="*/ 760 w 1205"/>
                            <a:gd name="T85" fmla="*/ 455 h 1477"/>
                            <a:gd name="T86" fmla="*/ 775 w 1205"/>
                            <a:gd name="T87" fmla="*/ 800 h 1477"/>
                            <a:gd name="T88" fmla="*/ 985 w 1205"/>
                            <a:gd name="T89" fmla="*/ 785 h 1477"/>
                            <a:gd name="T90" fmla="*/ 1180 w 1205"/>
                            <a:gd name="T91" fmla="*/ 560 h 1477"/>
                            <a:gd name="T92" fmla="*/ 1015 w 1205"/>
                            <a:gd name="T93" fmla="*/ 50 h 1477"/>
                            <a:gd name="T94" fmla="*/ 880 w 1205"/>
                            <a:gd name="T95" fmla="*/ 65 h 1477"/>
                            <a:gd name="T96" fmla="*/ 820 w 1205"/>
                            <a:gd name="T97" fmla="*/ 110 h 1477"/>
                            <a:gd name="T98" fmla="*/ 655 w 1205"/>
                            <a:gd name="T99" fmla="*/ 380 h 1477"/>
                            <a:gd name="T100" fmla="*/ 670 w 1205"/>
                            <a:gd name="T101" fmla="*/ 605 h 1477"/>
                            <a:gd name="T102" fmla="*/ 700 w 1205"/>
                            <a:gd name="T103" fmla="*/ 650 h 1477"/>
                            <a:gd name="T104" fmla="*/ 670 w 1205"/>
                            <a:gd name="T105" fmla="*/ 650 h 147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</a:cxnLst>
                          <a:rect l="0" t="0" r="r" b="b"/>
                          <a:pathLst>
                            <a:path w="1205" h="1477">
                              <a:moveTo>
                                <a:pt x="100" y="800"/>
                              </a:moveTo>
                              <a:cubicBezTo>
                                <a:pt x="105" y="735"/>
                                <a:pt x="107" y="670"/>
                                <a:pt x="115" y="605"/>
                              </a:cubicBezTo>
                              <a:cubicBezTo>
                                <a:pt x="117" y="589"/>
                                <a:pt x="119" y="571"/>
                                <a:pt x="130" y="560"/>
                              </a:cubicBezTo>
                              <a:cubicBezTo>
                                <a:pt x="141" y="549"/>
                                <a:pt x="160" y="550"/>
                                <a:pt x="175" y="545"/>
                              </a:cubicBezTo>
                              <a:cubicBezTo>
                                <a:pt x="200" y="550"/>
                                <a:pt x="243" y="536"/>
                                <a:pt x="250" y="560"/>
                              </a:cubicBezTo>
                              <a:cubicBezTo>
                                <a:pt x="268" y="618"/>
                                <a:pt x="246" y="681"/>
                                <a:pt x="235" y="740"/>
                              </a:cubicBezTo>
                              <a:cubicBezTo>
                                <a:pt x="231" y="762"/>
                                <a:pt x="195" y="780"/>
                                <a:pt x="205" y="800"/>
                              </a:cubicBezTo>
                              <a:cubicBezTo>
                                <a:pt x="213" y="816"/>
                                <a:pt x="235" y="780"/>
                                <a:pt x="250" y="770"/>
                              </a:cubicBezTo>
                              <a:cubicBezTo>
                                <a:pt x="309" y="681"/>
                                <a:pt x="306" y="692"/>
                                <a:pt x="415" y="710"/>
                              </a:cubicBezTo>
                              <a:cubicBezTo>
                                <a:pt x="410" y="780"/>
                                <a:pt x="420" y="853"/>
                                <a:pt x="400" y="920"/>
                              </a:cubicBezTo>
                              <a:cubicBezTo>
                                <a:pt x="393" y="944"/>
                                <a:pt x="364" y="958"/>
                                <a:pt x="340" y="965"/>
                              </a:cubicBezTo>
                              <a:cubicBezTo>
                                <a:pt x="297" y="978"/>
                                <a:pt x="250" y="974"/>
                                <a:pt x="205" y="980"/>
                              </a:cubicBezTo>
                              <a:cubicBezTo>
                                <a:pt x="145" y="989"/>
                                <a:pt x="86" y="1010"/>
                                <a:pt x="25" y="1010"/>
                              </a:cubicBezTo>
                              <a:cubicBezTo>
                                <a:pt x="0" y="1010"/>
                                <a:pt x="75" y="1001"/>
                                <a:pt x="100" y="995"/>
                              </a:cubicBezTo>
                              <a:cubicBezTo>
                                <a:pt x="150" y="983"/>
                                <a:pt x="235" y="920"/>
                                <a:pt x="235" y="920"/>
                              </a:cubicBezTo>
                              <a:cubicBezTo>
                                <a:pt x="279" y="854"/>
                                <a:pt x="320" y="795"/>
                                <a:pt x="355" y="725"/>
                              </a:cubicBezTo>
                              <a:cubicBezTo>
                                <a:pt x="397" y="515"/>
                                <a:pt x="384" y="381"/>
                                <a:pt x="370" y="140"/>
                              </a:cubicBezTo>
                              <a:cubicBezTo>
                                <a:pt x="368" y="105"/>
                                <a:pt x="355" y="0"/>
                                <a:pt x="355" y="35"/>
                              </a:cubicBezTo>
                              <a:cubicBezTo>
                                <a:pt x="355" y="200"/>
                                <a:pt x="358" y="196"/>
                                <a:pt x="385" y="305"/>
                              </a:cubicBezTo>
                              <a:cubicBezTo>
                                <a:pt x="390" y="490"/>
                                <a:pt x="379" y="676"/>
                                <a:pt x="400" y="860"/>
                              </a:cubicBezTo>
                              <a:cubicBezTo>
                                <a:pt x="404" y="896"/>
                                <a:pt x="449" y="916"/>
                                <a:pt x="460" y="950"/>
                              </a:cubicBezTo>
                              <a:cubicBezTo>
                                <a:pt x="465" y="965"/>
                                <a:pt x="486" y="1006"/>
                                <a:pt x="475" y="995"/>
                              </a:cubicBezTo>
                              <a:cubicBezTo>
                                <a:pt x="453" y="973"/>
                                <a:pt x="421" y="863"/>
                                <a:pt x="415" y="845"/>
                              </a:cubicBezTo>
                              <a:cubicBezTo>
                                <a:pt x="405" y="815"/>
                                <a:pt x="385" y="755"/>
                                <a:pt x="385" y="755"/>
                              </a:cubicBezTo>
                              <a:cubicBezTo>
                                <a:pt x="390" y="700"/>
                                <a:pt x="356" y="624"/>
                                <a:pt x="400" y="590"/>
                              </a:cubicBezTo>
                              <a:cubicBezTo>
                                <a:pt x="480" y="528"/>
                                <a:pt x="565" y="595"/>
                                <a:pt x="625" y="635"/>
                              </a:cubicBezTo>
                              <a:cubicBezTo>
                                <a:pt x="669" y="768"/>
                                <a:pt x="620" y="892"/>
                                <a:pt x="490" y="935"/>
                              </a:cubicBezTo>
                              <a:cubicBezTo>
                                <a:pt x="495" y="920"/>
                                <a:pt x="498" y="904"/>
                                <a:pt x="505" y="890"/>
                              </a:cubicBezTo>
                              <a:cubicBezTo>
                                <a:pt x="513" y="874"/>
                                <a:pt x="528" y="862"/>
                                <a:pt x="535" y="845"/>
                              </a:cubicBezTo>
                              <a:cubicBezTo>
                                <a:pt x="543" y="826"/>
                                <a:pt x="538" y="802"/>
                                <a:pt x="550" y="785"/>
                              </a:cubicBezTo>
                              <a:cubicBezTo>
                                <a:pt x="595" y="721"/>
                                <a:pt x="629" y="702"/>
                                <a:pt x="685" y="665"/>
                              </a:cubicBezTo>
                              <a:cubicBezTo>
                                <a:pt x="722" y="775"/>
                                <a:pt x="707" y="724"/>
                                <a:pt x="730" y="815"/>
                              </a:cubicBezTo>
                              <a:cubicBezTo>
                                <a:pt x="719" y="935"/>
                                <a:pt x="727" y="1043"/>
                                <a:pt x="640" y="1130"/>
                              </a:cubicBezTo>
                              <a:cubicBezTo>
                                <a:pt x="600" y="1250"/>
                                <a:pt x="509" y="1337"/>
                                <a:pt x="415" y="1415"/>
                              </a:cubicBezTo>
                              <a:cubicBezTo>
                                <a:pt x="340" y="1477"/>
                                <a:pt x="404" y="1449"/>
                                <a:pt x="325" y="1475"/>
                              </a:cubicBezTo>
                              <a:cubicBezTo>
                                <a:pt x="351" y="1396"/>
                                <a:pt x="377" y="1346"/>
                                <a:pt x="430" y="1280"/>
                              </a:cubicBezTo>
                              <a:cubicBezTo>
                                <a:pt x="455" y="1206"/>
                                <a:pt x="481" y="1139"/>
                                <a:pt x="535" y="1085"/>
                              </a:cubicBezTo>
                              <a:cubicBezTo>
                                <a:pt x="565" y="995"/>
                                <a:pt x="608" y="898"/>
                                <a:pt x="655" y="815"/>
                              </a:cubicBezTo>
                              <a:cubicBezTo>
                                <a:pt x="691" y="752"/>
                                <a:pt x="685" y="786"/>
                                <a:pt x="715" y="710"/>
                              </a:cubicBezTo>
                              <a:cubicBezTo>
                                <a:pt x="774" y="564"/>
                                <a:pt x="827" y="414"/>
                                <a:pt x="865" y="260"/>
                              </a:cubicBezTo>
                              <a:cubicBezTo>
                                <a:pt x="860" y="245"/>
                                <a:pt x="861" y="204"/>
                                <a:pt x="850" y="215"/>
                              </a:cubicBezTo>
                              <a:cubicBezTo>
                                <a:pt x="818" y="247"/>
                                <a:pt x="801" y="292"/>
                                <a:pt x="790" y="335"/>
                              </a:cubicBezTo>
                              <a:cubicBezTo>
                                <a:pt x="780" y="375"/>
                                <a:pt x="760" y="455"/>
                                <a:pt x="760" y="455"/>
                              </a:cubicBezTo>
                              <a:cubicBezTo>
                                <a:pt x="765" y="570"/>
                                <a:pt x="710" y="705"/>
                                <a:pt x="775" y="800"/>
                              </a:cubicBezTo>
                              <a:cubicBezTo>
                                <a:pt x="815" y="858"/>
                                <a:pt x="917" y="802"/>
                                <a:pt x="985" y="785"/>
                              </a:cubicBezTo>
                              <a:cubicBezTo>
                                <a:pt x="1082" y="761"/>
                                <a:pt x="1141" y="639"/>
                                <a:pt x="1180" y="560"/>
                              </a:cubicBezTo>
                              <a:cubicBezTo>
                                <a:pt x="1173" y="423"/>
                                <a:pt x="1205" y="113"/>
                                <a:pt x="1015" y="50"/>
                              </a:cubicBezTo>
                              <a:cubicBezTo>
                                <a:pt x="970" y="55"/>
                                <a:pt x="923" y="52"/>
                                <a:pt x="880" y="65"/>
                              </a:cubicBezTo>
                              <a:cubicBezTo>
                                <a:pt x="856" y="72"/>
                                <a:pt x="839" y="94"/>
                                <a:pt x="820" y="110"/>
                              </a:cubicBezTo>
                              <a:cubicBezTo>
                                <a:pt x="732" y="187"/>
                                <a:pt x="683" y="269"/>
                                <a:pt x="655" y="380"/>
                              </a:cubicBezTo>
                              <a:cubicBezTo>
                                <a:pt x="660" y="455"/>
                                <a:pt x="658" y="531"/>
                                <a:pt x="670" y="605"/>
                              </a:cubicBezTo>
                              <a:cubicBezTo>
                                <a:pt x="673" y="623"/>
                                <a:pt x="700" y="632"/>
                                <a:pt x="700" y="650"/>
                              </a:cubicBezTo>
                              <a:cubicBezTo>
                                <a:pt x="700" y="660"/>
                                <a:pt x="680" y="650"/>
                                <a:pt x="670" y="650"/>
                              </a:cubicBez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6E2058" id="Forma libre 8" o:spid="_x0000_s1026" style="position:absolute;margin-left:338.7pt;margin-top:40.5pt;width:42.5pt;height:65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05,14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" path="m100,800v5,-65,7,-130,15,-195c117,589,119,571,130,560v11,-11,30,-10,45,-15c200,550,243,536,250,560v18,58,-4,121,-15,180c231,762,195,780,205,800v8,16,30,-20,45,-30c309,681,306,692,415,710v-5,70,5,143,-15,210c393,944,364,958,340,965v-43,13,-90,9,-135,15c145,989,86,1010,25,1010v-25,,50,-9,75,-15c150,983,235,920,235,920,279,854,320,795,355,725,397,515,384,381,370,140,368,105,355,,355,35v,165,3,161,30,270c390,490,379,676,400,860v4,36,49,56,60,90c465,965,486,1006,475,995,453,973,421,863,415,845,405,815,385,755,385,755v5,-55,-29,-131,15,-165c480,528,565,595,625,635v44,133,-5,257,-135,300c495,920,498,904,505,890v8,-16,23,-28,30,-45c543,826,538,802,550,785v45,-64,79,-83,135,-120c722,775,707,724,730,815v-11,120,-3,228,-90,315c600,1250,509,1337,415,1415v-75,62,-11,34,-90,60c351,1396,377,1346,430,1280v25,-74,51,-141,105,-195c565,995,608,898,655,815v36,-63,30,-29,60,-105c774,564,827,414,865,260v-5,-15,-4,-56,-15,-45c818,247,801,292,790,335v-10,40,-30,120,-30,120c765,570,710,705,775,800v40,58,142,2,210,-15c1082,761,1141,639,1180,560,1173,423,1205,113,1015,50v-45,5,-92,2,-135,15c856,72,839,94,820,110,732,187,683,269,655,380v5,75,3,151,15,225c673,623,700,632,700,650v,10,-20,,-30,e" filled="f">
                <v:path arrowok="t" o:connecttype="custom" o:connectlocs="44793,453657;51511,343078;58230,317560;78387,309054;111981,317560;105262,419633;91825,453657;111981,436645;185889,402621;179170,521706;152295,547224;91825,555730;11198,572742;44793,564236;105262,521706;159013,411127;165732,79390;159013,19848;172451,172957;179170,487682;206046,538718;212765,564236;185889,479176;172451,428139;179170,334572;279953,360091;219483,530212;226202,504694;239640,479176;246359,445151;306829,377103;326985,462163;286672,640791;185889,802407;145576,836431;192608,725852;239640,615273;293391,462163;320267,402621;387455,147439;380737,121920;353861,189969;340423,258018;347142,453657;441206,445151;528552,317560;454644,28354;394174,36860;367299,62378;293391,215487;300110,343078;313548,368597;300110,368597" o:connectangles="0,0,0,0,0,0,0,0,0,0,0,0,0,0,0,0,0,0,0,0,0,0,0,0,0,0,0,0,0,0,0,0,0,0,0,0,0,0,0,0,0,0,0,0,0,0,0,0,0,0,0,0,0"/>
              </v:shape>
            </w:pict>
          </mc:Fallback>
        </mc:AlternateContent>
      </w:r>
      <w:r>
        <w:rPr>
          <w:rFonts w:ascii="Arial" w:eastAsia="Arial Unicode MS" w:hAnsi="Arial" w:cs="Arial"/>
          <w:noProof/>
          <w:bdr w:val="none" w:sz="0" w:space="0" w:color="auto" w:frame="1"/>
          <w:lang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4339590</wp:posOffset>
                </wp:positionH>
                <wp:positionV relativeFrom="paragraph">
                  <wp:posOffset>674370</wp:posOffset>
                </wp:positionV>
                <wp:extent cx="419100" cy="85725"/>
                <wp:effectExtent l="0" t="0" r="19050" b="28575"/>
                <wp:wrapNone/>
                <wp:docPr id="7" name="Forma libr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19100" cy="85725"/>
                        </a:xfrm>
                        <a:custGeom>
                          <a:avLst/>
                          <a:gdLst>
                            <a:gd name="T0" fmla="*/ 0 w 660"/>
                            <a:gd name="T1" fmla="*/ 135 h 135"/>
                            <a:gd name="T2" fmla="*/ 450 w 660"/>
                            <a:gd name="T3" fmla="*/ 30 h 135"/>
                            <a:gd name="T4" fmla="*/ 660 w 660"/>
                            <a:gd name="T5" fmla="*/ 0 h 1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660" h="135">
                              <a:moveTo>
                                <a:pt x="0" y="135"/>
                              </a:moveTo>
                              <a:cubicBezTo>
                                <a:pt x="186" y="42"/>
                                <a:pt x="215" y="46"/>
                                <a:pt x="450" y="30"/>
                              </a:cubicBezTo>
                              <a:cubicBezTo>
                                <a:pt x="517" y="8"/>
                                <a:pt x="660" y="0"/>
                                <a:pt x="660" y="0"/>
                              </a:cubicBez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0741EB" id="Forma libre 7" o:spid="_x0000_s1026" style="position:absolute;margin-left:341.7pt;margin-top:53.1pt;width:33pt;height:6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660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" path="m,135c186,42,215,46,450,30,517,8,660,,660,e" filled="f">
                <v:path arrowok="t" o:connecttype="custom" o:connectlocs="0,85725;285750,19050;419100,0" o:connectangles="0,0,0"/>
              </v:shape>
            </w:pict>
          </mc:Fallback>
        </mc:AlternateContent>
      </w:r>
      <w:r>
        <w:rPr>
          <w:rFonts w:ascii="Arial" w:eastAsia="Arial Unicode MS" w:hAnsi="Arial" w:cs="Arial"/>
          <w:noProof/>
          <w:bdr w:val="none" w:sz="0" w:space="0" w:color="auto" w:frame="1"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4301490</wp:posOffset>
                </wp:positionH>
                <wp:positionV relativeFrom="paragraph">
                  <wp:posOffset>798195</wp:posOffset>
                </wp:positionV>
                <wp:extent cx="47625" cy="447675"/>
                <wp:effectExtent l="0" t="0" r="28575" b="28575"/>
                <wp:wrapNone/>
                <wp:docPr id="6" name="Forma libr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47675"/>
                        </a:xfrm>
                        <a:custGeom>
                          <a:avLst/>
                          <a:gdLst>
                            <a:gd name="T0" fmla="*/ 0 w 75"/>
                            <a:gd name="T1" fmla="*/ 0 h 705"/>
                            <a:gd name="T2" fmla="*/ 75 w 75"/>
                            <a:gd name="T3" fmla="*/ 270 h 705"/>
                            <a:gd name="T4" fmla="*/ 0 w 75"/>
                            <a:gd name="T5" fmla="*/ 705 h 70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75" h="705">
                              <a:moveTo>
                                <a:pt x="0" y="0"/>
                              </a:moveTo>
                              <a:cubicBezTo>
                                <a:pt x="30" y="89"/>
                                <a:pt x="57" y="178"/>
                                <a:pt x="75" y="270"/>
                              </a:cubicBezTo>
                              <a:cubicBezTo>
                                <a:pt x="66" y="419"/>
                                <a:pt x="68" y="569"/>
                                <a:pt x="0" y="705"/>
                              </a:cubicBez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930A94" id="Forma libre 6" o:spid="_x0000_s1026" style="position:absolute;margin-left:338.7pt;margin-top:62.85pt;width:3.75pt;height:35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75,7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" path="m,c30,89,57,178,75,270,66,419,68,569,,705e" filled="f">
                <v:path arrowok="t" o:connecttype="custom" o:connectlocs="0,0;47625,171450;0,447675" o:connectangles="0,0,0"/>
              </v:shape>
            </w:pict>
          </mc:Fallback>
        </mc:AlternateContent>
      </w:r>
    </w:p>
    <w:p w:rsidR="00A62FE7" w:rsidRPr="0003778D" w:rsidRDefault="00A62FE7" w:rsidP="00A62FE7">
      <w:pPr>
        <w:ind w:left="219" w:firstLine="708"/>
        <w:jc w:val="both"/>
        <w:textAlignment w:val="baseline"/>
        <w:rPr>
          <w:rFonts w:ascii="Arial" w:eastAsia="Arial Unicode MS" w:hAnsi="Arial" w:cs="Arial"/>
          <w:noProof/>
          <w:bdr w:val="none" w:sz="0" w:space="0" w:color="auto" w:frame="1"/>
          <w:lang w:eastAsia="es-MX"/>
        </w:rPr>
      </w:pPr>
    </w:p>
    <w:p w:rsidR="00A62FE7" w:rsidRPr="0003778D" w:rsidRDefault="00A62FE7" w:rsidP="00A62FE7">
      <w:pPr>
        <w:ind w:left="219" w:firstLine="708"/>
        <w:jc w:val="both"/>
        <w:textAlignment w:val="baseline"/>
        <w:rPr>
          <w:rFonts w:ascii="Arial" w:eastAsia="Arial Unicode MS" w:hAnsi="Arial" w:cs="Arial"/>
          <w:noProof/>
          <w:bdr w:val="none" w:sz="0" w:space="0" w:color="auto" w:frame="1"/>
          <w:lang w:eastAsia="es-MX"/>
        </w:rPr>
      </w:pPr>
    </w:p>
    <w:p w:rsidR="00A62FE7" w:rsidRPr="0003778D" w:rsidRDefault="00A62FE7" w:rsidP="00A62FE7">
      <w:pPr>
        <w:ind w:left="219" w:firstLine="708"/>
        <w:jc w:val="both"/>
        <w:textAlignment w:val="baseline"/>
        <w:rPr>
          <w:rFonts w:ascii="Arial" w:eastAsia="Arial Unicode MS" w:hAnsi="Arial" w:cs="Arial"/>
          <w:noProof/>
          <w:bdr w:val="none" w:sz="0" w:space="0" w:color="auto" w:frame="1"/>
          <w:lang w:eastAsia="es-MX"/>
        </w:rPr>
      </w:pPr>
    </w:p>
    <w:p w:rsidR="00A62FE7" w:rsidRPr="0003778D" w:rsidRDefault="00A62FE7" w:rsidP="00A62FE7">
      <w:pPr>
        <w:ind w:left="219" w:firstLine="708"/>
        <w:jc w:val="both"/>
        <w:textAlignment w:val="baseline"/>
        <w:rPr>
          <w:rFonts w:ascii="Arial" w:eastAsia="Arial Unicode MS" w:hAnsi="Arial" w:cs="Arial"/>
          <w:noProof/>
          <w:bdr w:val="none" w:sz="0" w:space="0" w:color="auto" w:frame="1"/>
          <w:lang w:eastAsia="es-MX"/>
        </w:rPr>
      </w:pPr>
    </w:p>
    <w:p w:rsidR="00A62FE7" w:rsidRPr="0003778D" w:rsidRDefault="00A62FE7" w:rsidP="00A62FE7">
      <w:pPr>
        <w:ind w:left="219" w:firstLine="708"/>
        <w:jc w:val="both"/>
        <w:textAlignment w:val="baseline"/>
        <w:rPr>
          <w:rFonts w:ascii="Arial" w:eastAsia="Arial Unicode MS" w:hAnsi="Arial" w:cs="Arial"/>
          <w:noProof/>
          <w:bdr w:val="none" w:sz="0" w:space="0" w:color="auto" w:frame="1"/>
          <w:lang w:eastAsia="es-MX"/>
        </w:rPr>
      </w:pPr>
    </w:p>
    <w:p w:rsidR="00A62FE7" w:rsidRPr="0003778D" w:rsidRDefault="00A62FE7" w:rsidP="00A62FE7">
      <w:pPr>
        <w:ind w:left="219" w:firstLine="708"/>
        <w:jc w:val="both"/>
        <w:textAlignment w:val="baseline"/>
        <w:rPr>
          <w:rFonts w:ascii="Arial" w:eastAsia="Arial Unicode MS" w:hAnsi="Arial" w:cs="Arial"/>
          <w:noProof/>
          <w:bdr w:val="none" w:sz="0" w:space="0" w:color="auto" w:frame="1"/>
          <w:lang w:eastAsia="es-MX"/>
        </w:rPr>
      </w:pPr>
    </w:p>
    <w:p w:rsidR="00A62FE7" w:rsidRPr="0003778D" w:rsidRDefault="00A62FE7" w:rsidP="00A62FE7">
      <w:pPr>
        <w:ind w:left="219" w:firstLine="708"/>
        <w:jc w:val="both"/>
        <w:textAlignment w:val="baseline"/>
        <w:rPr>
          <w:rFonts w:ascii="Arial" w:eastAsia="Arial Unicode MS" w:hAnsi="Arial" w:cs="Arial"/>
          <w:noProof/>
          <w:bdr w:val="none" w:sz="0" w:space="0" w:color="auto" w:frame="1"/>
          <w:lang w:eastAsia="es-MX"/>
        </w:rPr>
      </w:pPr>
    </w:p>
    <w:p w:rsidR="00A62FE7" w:rsidRPr="0003778D" w:rsidRDefault="00A62FE7" w:rsidP="00A62FE7">
      <w:pPr>
        <w:ind w:left="219" w:firstLine="708"/>
        <w:jc w:val="both"/>
        <w:textAlignment w:val="baseline"/>
        <w:rPr>
          <w:rFonts w:ascii="Arial" w:eastAsia="Arial Unicode MS" w:hAnsi="Arial" w:cs="Arial"/>
          <w:bdr w:val="none" w:sz="0" w:space="0" w:color="auto" w:frame="1"/>
          <w:lang w:eastAsia="es-ES_tradnl"/>
        </w:rPr>
      </w:pPr>
    </w:p>
    <w:p w:rsidR="00A62FE7" w:rsidRPr="0003778D" w:rsidRDefault="00A62FE7" w:rsidP="00A62FE7">
      <w:pPr>
        <w:jc w:val="both"/>
        <w:textAlignment w:val="baseline"/>
        <w:rPr>
          <w:rFonts w:ascii="Arial" w:eastAsia="Arial Unicode MS" w:hAnsi="Arial" w:cs="Arial"/>
          <w:bdr w:val="none" w:sz="0" w:space="0" w:color="auto" w:frame="1"/>
          <w:lang w:eastAsia="es-ES_tradnl"/>
        </w:rPr>
      </w:pPr>
      <w:r w:rsidRPr="0003778D">
        <w:rPr>
          <w:rFonts w:ascii="Arial" w:eastAsia="Arial Unicode MS" w:hAnsi="Arial" w:cs="Arial"/>
          <w:bdr w:val="none" w:sz="0" w:space="0" w:color="auto" w:frame="1"/>
          <w:lang w:eastAsia="es-ES_tradnl"/>
        </w:rPr>
        <w:tab/>
      </w:r>
      <w:r w:rsidRPr="0003778D">
        <w:rPr>
          <w:rFonts w:ascii="Arial" w:eastAsia="Arial Unicode MS" w:hAnsi="Arial" w:cs="Arial"/>
          <w:bdr w:val="none" w:sz="0" w:space="0" w:color="auto" w:frame="1"/>
          <w:lang w:eastAsia="es-ES_tradnl"/>
        </w:rPr>
        <w:tab/>
      </w:r>
      <w:r w:rsidRPr="0003778D">
        <w:rPr>
          <w:rFonts w:ascii="Arial" w:eastAsia="Arial Unicode MS" w:hAnsi="Arial" w:cs="Arial"/>
          <w:bdr w:val="none" w:sz="0" w:space="0" w:color="auto" w:frame="1"/>
          <w:lang w:eastAsia="es-ES_tradnl"/>
        </w:rPr>
        <w:tab/>
      </w:r>
      <w:r w:rsidRPr="0003778D">
        <w:rPr>
          <w:rFonts w:ascii="Arial" w:eastAsia="Arial Unicode MS" w:hAnsi="Arial" w:cs="Arial"/>
          <w:bdr w:val="none" w:sz="0" w:space="0" w:color="auto" w:frame="1"/>
          <w:lang w:eastAsia="es-ES_tradnl"/>
        </w:rPr>
        <w:tab/>
      </w:r>
      <w:r w:rsidRPr="0003778D">
        <w:rPr>
          <w:rFonts w:ascii="Arial" w:eastAsia="Arial Unicode MS" w:hAnsi="Arial" w:cs="Arial"/>
          <w:bdr w:val="none" w:sz="0" w:space="0" w:color="auto" w:frame="1"/>
          <w:lang w:eastAsia="es-ES_tradnl"/>
        </w:rPr>
        <w:tab/>
      </w:r>
      <w:r w:rsidRPr="0003778D">
        <w:rPr>
          <w:rFonts w:ascii="Arial" w:eastAsia="Arial Unicode MS" w:hAnsi="Arial" w:cs="Arial"/>
          <w:bdr w:val="none" w:sz="0" w:space="0" w:color="auto" w:frame="1"/>
          <w:lang w:eastAsia="es-ES_tradnl"/>
        </w:rPr>
        <w:tab/>
      </w:r>
      <w:r w:rsidRPr="0003778D">
        <w:rPr>
          <w:rFonts w:ascii="Arial" w:eastAsia="Arial Unicode MS" w:hAnsi="Arial" w:cs="Arial"/>
          <w:bdr w:val="none" w:sz="0" w:space="0" w:color="auto" w:frame="1"/>
          <w:lang w:eastAsia="es-ES_tradnl"/>
        </w:rPr>
        <w:tab/>
        <w:t>__________________________</w:t>
      </w:r>
    </w:p>
    <w:p w:rsidR="00A62FE7" w:rsidRPr="0003778D" w:rsidRDefault="00A62FE7" w:rsidP="00A62FE7">
      <w:pPr>
        <w:jc w:val="both"/>
        <w:textAlignment w:val="baseline"/>
        <w:rPr>
          <w:rFonts w:ascii="Arial" w:eastAsia="Arial Unicode MS" w:hAnsi="Arial" w:cs="Arial"/>
          <w:bdr w:val="none" w:sz="0" w:space="0" w:color="auto" w:frame="1"/>
          <w:lang w:eastAsia="es-ES_tradnl"/>
        </w:rPr>
      </w:pPr>
      <w:r w:rsidRPr="0003778D">
        <w:rPr>
          <w:rFonts w:ascii="Arial" w:eastAsia="Arial Unicode MS" w:hAnsi="Arial" w:cs="Arial"/>
          <w:bdr w:val="none" w:sz="0" w:space="0" w:color="auto" w:frame="1"/>
          <w:lang w:eastAsia="es-ES_tradnl"/>
        </w:rPr>
        <w:tab/>
      </w:r>
      <w:r w:rsidRPr="0003778D">
        <w:rPr>
          <w:rFonts w:ascii="Arial" w:eastAsia="Arial Unicode MS" w:hAnsi="Arial" w:cs="Arial"/>
          <w:bdr w:val="none" w:sz="0" w:space="0" w:color="auto" w:frame="1"/>
          <w:lang w:eastAsia="es-ES_tradnl"/>
        </w:rPr>
        <w:tab/>
        <w:t xml:space="preserve">      </w:t>
      </w:r>
      <w:r w:rsidRPr="0003778D">
        <w:rPr>
          <w:rFonts w:ascii="Arial" w:eastAsia="Arial Unicode MS" w:hAnsi="Arial" w:cs="Arial"/>
          <w:bdr w:val="none" w:sz="0" w:space="0" w:color="auto" w:frame="1"/>
          <w:lang w:eastAsia="es-ES_tradnl"/>
        </w:rPr>
        <w:tab/>
      </w:r>
      <w:r w:rsidRPr="0003778D">
        <w:rPr>
          <w:rFonts w:ascii="Arial" w:eastAsia="Arial Unicode MS" w:hAnsi="Arial" w:cs="Arial"/>
          <w:bdr w:val="none" w:sz="0" w:space="0" w:color="auto" w:frame="1"/>
          <w:lang w:eastAsia="es-ES_tradnl"/>
        </w:rPr>
        <w:tab/>
      </w:r>
      <w:r w:rsidRPr="0003778D">
        <w:rPr>
          <w:rFonts w:ascii="Arial" w:eastAsia="Arial Unicode MS" w:hAnsi="Arial" w:cs="Arial"/>
          <w:bdr w:val="none" w:sz="0" w:space="0" w:color="auto" w:frame="1"/>
          <w:lang w:eastAsia="es-ES_tradnl"/>
        </w:rPr>
        <w:tab/>
      </w:r>
      <w:r w:rsidRPr="0003778D">
        <w:rPr>
          <w:rFonts w:ascii="Arial" w:eastAsia="Arial Unicode MS" w:hAnsi="Arial" w:cs="Arial"/>
          <w:bdr w:val="none" w:sz="0" w:space="0" w:color="auto" w:frame="1"/>
          <w:lang w:eastAsia="es-ES_tradnl"/>
        </w:rPr>
        <w:tab/>
      </w:r>
      <w:r w:rsidRPr="0003778D">
        <w:rPr>
          <w:rFonts w:ascii="Arial" w:eastAsia="Arial Unicode MS" w:hAnsi="Arial" w:cs="Arial"/>
          <w:bdr w:val="none" w:sz="0" w:space="0" w:color="auto" w:frame="1"/>
          <w:lang w:eastAsia="es-ES_tradnl"/>
        </w:rPr>
        <w:tab/>
        <w:t>Mtro. Benítez Oliva José Alberto</w:t>
      </w:r>
    </w:p>
    <w:p w:rsidR="00A62FE7" w:rsidRPr="0003778D" w:rsidRDefault="00A62FE7" w:rsidP="00A62FE7">
      <w:pPr>
        <w:jc w:val="both"/>
        <w:textAlignment w:val="baseline"/>
        <w:rPr>
          <w:rFonts w:ascii="Arial" w:eastAsia="Arial Unicode MS" w:hAnsi="Arial" w:cs="Arial"/>
          <w:bdr w:val="none" w:sz="0" w:space="0" w:color="auto" w:frame="1"/>
          <w:lang w:eastAsia="es-ES_tradnl"/>
        </w:rPr>
      </w:pPr>
      <w:r w:rsidRPr="0003778D">
        <w:rPr>
          <w:rFonts w:ascii="Arial" w:eastAsia="Arial Unicode MS" w:hAnsi="Arial" w:cs="Arial"/>
          <w:bdr w:val="none" w:sz="0" w:space="0" w:color="auto" w:frame="1"/>
          <w:lang w:eastAsia="es-ES_tradnl"/>
        </w:rPr>
        <w:tab/>
      </w:r>
      <w:r w:rsidRPr="0003778D">
        <w:rPr>
          <w:rFonts w:ascii="Arial" w:eastAsia="Arial Unicode MS" w:hAnsi="Arial" w:cs="Arial"/>
          <w:bdr w:val="none" w:sz="0" w:space="0" w:color="auto" w:frame="1"/>
          <w:lang w:eastAsia="es-ES_tradnl"/>
        </w:rPr>
        <w:tab/>
      </w:r>
      <w:r w:rsidRPr="0003778D">
        <w:rPr>
          <w:rFonts w:ascii="Arial" w:eastAsia="Arial Unicode MS" w:hAnsi="Arial" w:cs="Arial"/>
          <w:bdr w:val="none" w:sz="0" w:space="0" w:color="auto" w:frame="1"/>
          <w:lang w:eastAsia="es-ES_tradnl"/>
        </w:rPr>
        <w:tab/>
      </w:r>
      <w:r w:rsidRPr="0003778D">
        <w:rPr>
          <w:rFonts w:ascii="Arial" w:eastAsia="Arial Unicode MS" w:hAnsi="Arial" w:cs="Arial"/>
          <w:bdr w:val="none" w:sz="0" w:space="0" w:color="auto" w:frame="1"/>
          <w:lang w:eastAsia="es-ES_tradnl"/>
        </w:rPr>
        <w:tab/>
        <w:t xml:space="preserve"> </w:t>
      </w:r>
      <w:r w:rsidRPr="0003778D">
        <w:rPr>
          <w:rFonts w:ascii="Arial" w:eastAsia="Arial Unicode MS" w:hAnsi="Arial" w:cs="Arial"/>
          <w:bdr w:val="none" w:sz="0" w:space="0" w:color="auto" w:frame="1"/>
          <w:lang w:eastAsia="es-ES_tradnl"/>
        </w:rPr>
        <w:tab/>
        <w:t xml:space="preserve"> </w:t>
      </w:r>
      <w:r w:rsidRPr="0003778D">
        <w:rPr>
          <w:rFonts w:ascii="Arial" w:eastAsia="Arial Unicode MS" w:hAnsi="Arial" w:cs="Arial"/>
          <w:bdr w:val="none" w:sz="0" w:space="0" w:color="auto" w:frame="1"/>
          <w:lang w:eastAsia="es-ES_tradnl"/>
        </w:rPr>
        <w:tab/>
      </w:r>
      <w:r w:rsidRPr="0003778D">
        <w:rPr>
          <w:rFonts w:ascii="Arial" w:eastAsia="Arial Unicode MS" w:hAnsi="Arial" w:cs="Arial"/>
          <w:bdr w:val="none" w:sz="0" w:space="0" w:color="auto" w:frame="1"/>
          <w:lang w:eastAsia="es-ES_tradnl"/>
        </w:rPr>
        <w:tab/>
        <w:t xml:space="preserve"> Coordinador de Planeación</w:t>
      </w:r>
    </w:p>
    <w:p w:rsidR="00C1290B" w:rsidRDefault="00C1290B" w:rsidP="0013324D">
      <w:pPr>
        <w:jc w:val="both"/>
        <w:textAlignment w:val="baseline"/>
        <w:rPr>
          <w:rFonts w:ascii="Arial" w:eastAsia="Arial Unicode MS" w:hAnsi="Arial" w:cs="Arial"/>
          <w:bdr w:val="none" w:sz="0" w:space="0" w:color="auto" w:frame="1"/>
          <w:lang w:eastAsia="es-ES_tradnl"/>
        </w:rPr>
      </w:pPr>
    </w:p>
    <w:p w:rsidR="00876354" w:rsidRPr="005D75EA" w:rsidRDefault="00876354" w:rsidP="00414DE0">
      <w:pPr>
        <w:rPr>
          <w:sz w:val="22"/>
          <w:szCs w:val="22"/>
        </w:rPr>
      </w:pPr>
    </w:p>
    <w:sectPr w:rsidR="00876354" w:rsidRPr="005D75EA" w:rsidSect="001C2C2C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940" w:right="1134" w:bottom="1701" w:left="1985" w:header="357" w:footer="23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16D43" w:rsidRDefault="00A16D43" w:rsidP="00556D7B">
      <w:r>
        <w:separator/>
      </w:r>
    </w:p>
  </w:endnote>
  <w:endnote w:type="continuationSeparator" w:id="0">
    <w:p w:rsidR="00A16D43" w:rsidRDefault="00A16D43" w:rsidP="00556D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nionPro-Regular">
    <w:altName w:val="Calibri"/>
    <w:charset w:val="4D"/>
    <w:family w:val="auto"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Gotham Book">
    <w:altName w:val="Times New Roman"/>
    <w:panose1 w:val="00000000000000000000"/>
    <w:charset w:val="00"/>
    <w:family w:val="auto"/>
    <w:notTrueType/>
    <w:pitch w:val="variable"/>
    <w:sig w:usb0="00000001" w:usb1="4000005B" w:usb2="00000000" w:usb3="00000000" w:csb0="0000009F" w:csb1="00000000"/>
  </w:font>
  <w:font w:name="Helvetica Light">
    <w:altName w:val="Malgun Gothic"/>
    <w:charset w:val="00"/>
    <w:family w:val="swiss"/>
    <w:pitch w:val="variable"/>
    <w:sig w:usb0="00000003" w:usb1="4000204A" w:usb2="00000000" w:usb3="00000000" w:csb0="00000001" w:csb1="00000000"/>
  </w:font>
  <w:font w:name="HELVETICA LIGHT OBLIQUE">
    <w:altName w:val="Malgun Gothic"/>
    <w:charset w:val="00"/>
    <w:family w:val="swiss"/>
    <w:pitch w:val="variable"/>
    <w:sig w:usb0="00000003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33EE7" w:rsidRDefault="00B33EE7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651B" w:rsidRDefault="005738F2" w:rsidP="004834DE">
    <w:pPr>
      <w:pStyle w:val="Piedepgina"/>
      <w:tabs>
        <w:tab w:val="clear" w:pos="8838"/>
        <w:tab w:val="right" w:pos="8789"/>
      </w:tabs>
      <w:ind w:left="1134"/>
      <w:rPr>
        <w:rFonts w:ascii="Gotham Book" w:hAnsi="Gotham Book"/>
        <w:color w:val="767171" w:themeColor="background2" w:themeShade="80"/>
        <w:sz w:val="20"/>
        <w:szCs w:val="20"/>
      </w:rPr>
    </w:pPr>
    <w:r>
      <w:rPr>
        <w:rFonts w:ascii="Gotham Book" w:hAnsi="Gotham Book"/>
        <w:noProof/>
        <w:color w:val="767171" w:themeColor="background2" w:themeShade="80"/>
        <w:sz w:val="20"/>
        <w:szCs w:val="20"/>
        <w:lang w:eastAsia="es-MX"/>
      </w:rPr>
      <mc:AlternateContent>
        <mc:Choice Requires="wps">
          <w:drawing>
            <wp:anchor distT="0" distB="0" distL="114300" distR="114300" simplePos="0" relativeHeight="251672576" behindDoc="0" locked="0" layoutInCell="1" allowOverlap="1">
              <wp:simplePos x="0" y="0"/>
              <wp:positionH relativeFrom="column">
                <wp:posOffset>1905</wp:posOffset>
              </wp:positionH>
              <wp:positionV relativeFrom="paragraph">
                <wp:posOffset>27940</wp:posOffset>
              </wp:positionV>
              <wp:extent cx="5938520" cy="45720"/>
              <wp:effectExtent l="0" t="0" r="5080" b="0"/>
              <wp:wrapNone/>
              <wp:docPr id="1" name="Rectángulo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38520" cy="45720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1D99FFA" id="Rectángulo 8" o:spid="_x0000_s1026" style="position:absolute;margin-left:.15pt;margin-top:2.2pt;width:467.6pt;height:3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" fillcolor="#c00000" stroked="f" strokeweight="1pt"/>
          </w:pict>
        </mc:Fallback>
      </mc:AlternateContent>
    </w:r>
  </w:p>
  <w:p w:rsidR="00B33EE7" w:rsidRDefault="00023C48" w:rsidP="00B33EE7">
    <w:pPr>
      <w:pStyle w:val="Piedepgina"/>
      <w:tabs>
        <w:tab w:val="right" w:pos="8789"/>
      </w:tabs>
      <w:jc w:val="both"/>
      <w:rPr>
        <w:rFonts w:ascii="Helvetica Light" w:hAnsi="Helvetica Light" w:cs="Arial"/>
        <w:color w:val="767171" w:themeColor="background2" w:themeShade="80"/>
        <w:sz w:val="20"/>
        <w:szCs w:val="20"/>
      </w:rPr>
    </w:pPr>
    <w:r w:rsidRPr="00023C48">
      <w:rPr>
        <w:rFonts w:ascii="Helvetica Light" w:hAnsi="Helvetica Light" w:cs="Arial"/>
        <w:color w:val="767171" w:themeColor="background2" w:themeShade="80"/>
        <w:sz w:val="20"/>
        <w:szCs w:val="20"/>
      </w:rPr>
      <w:t>Doctor García Diego 168, colonia Doctores, alcaldía Cuauhtémoc, Ciudad de</w:t>
    </w:r>
    <w:r>
      <w:rPr>
        <w:rFonts w:ascii="Helvetica Light" w:hAnsi="Helvetica Light" w:cs="Arial"/>
        <w:color w:val="767171" w:themeColor="background2" w:themeShade="80"/>
        <w:sz w:val="20"/>
        <w:szCs w:val="20"/>
      </w:rPr>
      <w:t xml:space="preserve"> </w:t>
    </w:r>
    <w:r w:rsidRPr="00023C48">
      <w:rPr>
        <w:rFonts w:ascii="Helvetica Light" w:hAnsi="Helvetica Light" w:cs="Arial"/>
        <w:color w:val="767171" w:themeColor="background2" w:themeShade="80"/>
        <w:sz w:val="20"/>
        <w:szCs w:val="20"/>
      </w:rPr>
      <w:t xml:space="preserve">México, código postal 06720, teléfono 55 1107 0280 extensión </w:t>
    </w:r>
    <w:r w:rsidR="00B33EE7" w:rsidRPr="00B33EE7">
      <w:rPr>
        <w:rFonts w:ascii="Helvetica Light" w:hAnsi="Helvetica Light" w:cs="Arial"/>
        <w:color w:val="767171" w:themeColor="background2" w:themeShade="80"/>
        <w:sz w:val="20"/>
        <w:szCs w:val="20"/>
      </w:rPr>
      <w:t>16451, correo</w:t>
    </w:r>
    <w:r w:rsidR="00B33EE7">
      <w:rPr>
        <w:rFonts w:ascii="Helvetica Light" w:hAnsi="Helvetica Light" w:cs="Arial"/>
        <w:color w:val="767171" w:themeColor="background2" w:themeShade="80"/>
        <w:sz w:val="20"/>
        <w:szCs w:val="20"/>
      </w:rPr>
      <w:t xml:space="preserve"> </w:t>
    </w:r>
    <w:r w:rsidR="00B33EE7" w:rsidRPr="00B33EE7">
      <w:rPr>
        <w:rFonts w:ascii="Helvetica Light" w:hAnsi="Helvetica Light" w:cs="Arial"/>
        <w:color w:val="767171" w:themeColor="background2" w:themeShade="80"/>
        <w:sz w:val="20"/>
        <w:szCs w:val="20"/>
      </w:rPr>
      <w:t xml:space="preserve">electrónico </w:t>
    </w:r>
    <w:r w:rsidR="00B33EE7" w:rsidRPr="00B33EE7">
      <w:rPr>
        <w:rFonts w:ascii="HELVETICA LIGHT OBLIQUE" w:hAnsi="HELVETICA LIGHT OBLIQUE" w:cs="Arial"/>
        <w:i/>
        <w:iCs/>
        <w:color w:val="767171" w:themeColor="background2" w:themeShade="80"/>
        <w:sz w:val="20"/>
        <w:szCs w:val="20"/>
      </w:rPr>
      <w:t>coord.planeacion@uacm.edu.mx</w:t>
    </w:r>
  </w:p>
  <w:p w:rsidR="004834DE" w:rsidRPr="00904D20" w:rsidRDefault="004834DE" w:rsidP="00B33EE7">
    <w:pPr>
      <w:pStyle w:val="Piedepgina"/>
      <w:tabs>
        <w:tab w:val="right" w:pos="8789"/>
      </w:tabs>
      <w:jc w:val="both"/>
      <w:rPr>
        <w:rFonts w:ascii="Helvetica Light" w:hAnsi="Helvetica Light" w:cs="Arial"/>
        <w:color w:val="767171" w:themeColor="background2" w:themeShade="80"/>
        <w:sz w:val="20"/>
        <w:szCs w:val="20"/>
      </w:rPr>
    </w:pPr>
    <w:r w:rsidRPr="00C76871">
      <w:rPr>
        <w:rFonts w:ascii="HELVETICA LIGHT OBLIQUE" w:hAnsi="HELVETICA LIGHT OBLIQUE" w:cs="Arial"/>
        <w:i/>
        <w:iCs/>
        <w:color w:val="C00000"/>
        <w:sz w:val="20"/>
        <w:szCs w:val="20"/>
      </w:rPr>
      <w:t>www.uacm.edu.mx</w:t>
    </w:r>
  </w:p>
  <w:p w:rsidR="004834DE" w:rsidRDefault="004834DE"/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33EE7" w:rsidRDefault="00B33EE7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16D43" w:rsidRDefault="00A16D43" w:rsidP="00556D7B">
      <w:r>
        <w:separator/>
      </w:r>
    </w:p>
  </w:footnote>
  <w:footnote w:type="continuationSeparator" w:id="0">
    <w:p w:rsidR="00A16D43" w:rsidRDefault="00A16D43" w:rsidP="00556D7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361E" w:rsidRDefault="00DD361E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56D7B" w:rsidRDefault="00B33EE7" w:rsidP="00F23A21">
    <w:pPr>
      <w:pStyle w:val="Encabezado"/>
      <w:tabs>
        <w:tab w:val="clear" w:pos="8838"/>
      </w:tabs>
      <w:ind w:hanging="1985"/>
      <w:mirrorIndents/>
    </w:pPr>
    <w:r w:rsidRPr="00B33EE7">
      <w:rPr>
        <w:noProof/>
        <w:lang w:eastAsia="es-MX"/>
      </w:rPr>
      <w:drawing>
        <wp:inline distT="0" distB="0" distL="0" distR="0">
          <wp:extent cx="7711200" cy="1159200"/>
          <wp:effectExtent l="0" t="0" r="0" b="0"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11200" cy="1159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361E" w:rsidRDefault="00DD361E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321A6F"/>
    <w:multiLevelType w:val="hybridMultilevel"/>
    <w:tmpl w:val="A266C78E"/>
    <w:lvl w:ilvl="0" w:tplc="080A000F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214" w:hanging="360"/>
      </w:pPr>
    </w:lvl>
    <w:lvl w:ilvl="2" w:tplc="080A001B" w:tentative="1">
      <w:start w:val="1"/>
      <w:numFmt w:val="lowerRoman"/>
      <w:lvlText w:val="%3."/>
      <w:lvlJc w:val="right"/>
      <w:pPr>
        <w:ind w:left="2934" w:hanging="180"/>
      </w:pPr>
    </w:lvl>
    <w:lvl w:ilvl="3" w:tplc="080A000F" w:tentative="1">
      <w:start w:val="1"/>
      <w:numFmt w:val="decimal"/>
      <w:lvlText w:val="%4."/>
      <w:lvlJc w:val="left"/>
      <w:pPr>
        <w:ind w:left="3654" w:hanging="360"/>
      </w:pPr>
    </w:lvl>
    <w:lvl w:ilvl="4" w:tplc="080A0019" w:tentative="1">
      <w:start w:val="1"/>
      <w:numFmt w:val="lowerLetter"/>
      <w:lvlText w:val="%5."/>
      <w:lvlJc w:val="left"/>
      <w:pPr>
        <w:ind w:left="4374" w:hanging="360"/>
      </w:pPr>
    </w:lvl>
    <w:lvl w:ilvl="5" w:tplc="080A001B" w:tentative="1">
      <w:start w:val="1"/>
      <w:numFmt w:val="lowerRoman"/>
      <w:lvlText w:val="%6."/>
      <w:lvlJc w:val="right"/>
      <w:pPr>
        <w:ind w:left="5094" w:hanging="180"/>
      </w:pPr>
    </w:lvl>
    <w:lvl w:ilvl="6" w:tplc="080A000F" w:tentative="1">
      <w:start w:val="1"/>
      <w:numFmt w:val="decimal"/>
      <w:lvlText w:val="%7."/>
      <w:lvlJc w:val="left"/>
      <w:pPr>
        <w:ind w:left="5814" w:hanging="360"/>
      </w:pPr>
    </w:lvl>
    <w:lvl w:ilvl="7" w:tplc="080A0019" w:tentative="1">
      <w:start w:val="1"/>
      <w:numFmt w:val="lowerLetter"/>
      <w:lvlText w:val="%8."/>
      <w:lvlJc w:val="left"/>
      <w:pPr>
        <w:ind w:left="6534" w:hanging="360"/>
      </w:pPr>
    </w:lvl>
    <w:lvl w:ilvl="8" w:tplc="080A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" w15:restartNumberingAfterBreak="0">
    <w:nsid w:val="4C0C3D63"/>
    <w:multiLevelType w:val="hybridMultilevel"/>
    <w:tmpl w:val="45F41768"/>
    <w:lvl w:ilvl="0" w:tplc="58CA8EAA">
      <w:start w:val="1"/>
      <w:numFmt w:val="decimal"/>
      <w:lvlText w:val="%1."/>
      <w:lvlJc w:val="left"/>
      <w:pPr>
        <w:ind w:left="1494" w:hanging="360"/>
      </w:pPr>
      <w:rPr>
        <w:b/>
      </w:rPr>
    </w:lvl>
    <w:lvl w:ilvl="1" w:tplc="080A0019">
      <w:start w:val="1"/>
      <w:numFmt w:val="lowerLetter"/>
      <w:lvlText w:val="%2."/>
      <w:lvlJc w:val="left"/>
      <w:pPr>
        <w:ind w:left="2214" w:hanging="360"/>
      </w:pPr>
    </w:lvl>
    <w:lvl w:ilvl="2" w:tplc="080A001B">
      <w:start w:val="1"/>
      <w:numFmt w:val="lowerRoman"/>
      <w:lvlText w:val="%3."/>
      <w:lvlJc w:val="right"/>
      <w:pPr>
        <w:ind w:left="2934" w:hanging="180"/>
      </w:pPr>
    </w:lvl>
    <w:lvl w:ilvl="3" w:tplc="080A000F">
      <w:start w:val="1"/>
      <w:numFmt w:val="decimal"/>
      <w:lvlText w:val="%4."/>
      <w:lvlJc w:val="left"/>
      <w:pPr>
        <w:ind w:left="3654" w:hanging="360"/>
      </w:pPr>
    </w:lvl>
    <w:lvl w:ilvl="4" w:tplc="080A0019">
      <w:start w:val="1"/>
      <w:numFmt w:val="lowerLetter"/>
      <w:lvlText w:val="%5."/>
      <w:lvlJc w:val="left"/>
      <w:pPr>
        <w:ind w:left="4374" w:hanging="360"/>
      </w:pPr>
    </w:lvl>
    <w:lvl w:ilvl="5" w:tplc="080A001B">
      <w:start w:val="1"/>
      <w:numFmt w:val="lowerRoman"/>
      <w:lvlText w:val="%6."/>
      <w:lvlJc w:val="right"/>
      <w:pPr>
        <w:ind w:left="5094" w:hanging="180"/>
      </w:pPr>
    </w:lvl>
    <w:lvl w:ilvl="6" w:tplc="080A000F">
      <w:start w:val="1"/>
      <w:numFmt w:val="decimal"/>
      <w:lvlText w:val="%7."/>
      <w:lvlJc w:val="left"/>
      <w:pPr>
        <w:ind w:left="5814" w:hanging="360"/>
      </w:pPr>
    </w:lvl>
    <w:lvl w:ilvl="7" w:tplc="080A0019">
      <w:start w:val="1"/>
      <w:numFmt w:val="lowerLetter"/>
      <w:lvlText w:val="%8."/>
      <w:lvlJc w:val="left"/>
      <w:pPr>
        <w:ind w:left="6534" w:hanging="360"/>
      </w:pPr>
    </w:lvl>
    <w:lvl w:ilvl="8" w:tplc="080A001B">
      <w:start w:val="1"/>
      <w:numFmt w:val="lowerRoman"/>
      <w:lvlText w:val="%9."/>
      <w:lvlJc w:val="right"/>
      <w:pPr>
        <w:ind w:left="7254" w:hanging="180"/>
      </w:pPr>
    </w:lvl>
  </w:abstractNum>
  <w:abstractNum w:abstractNumId="2" w15:restartNumberingAfterBreak="0">
    <w:nsid w:val="7535447D"/>
    <w:multiLevelType w:val="hybridMultilevel"/>
    <w:tmpl w:val="44EA564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7B0F"/>
    <w:rsid w:val="00023C48"/>
    <w:rsid w:val="00026579"/>
    <w:rsid w:val="00031F8C"/>
    <w:rsid w:val="000422DE"/>
    <w:rsid w:val="00051DE2"/>
    <w:rsid w:val="00075E3B"/>
    <w:rsid w:val="00085739"/>
    <w:rsid w:val="00087B0F"/>
    <w:rsid w:val="00092828"/>
    <w:rsid w:val="000F191C"/>
    <w:rsid w:val="00115674"/>
    <w:rsid w:val="0013324D"/>
    <w:rsid w:val="00163BE1"/>
    <w:rsid w:val="00166232"/>
    <w:rsid w:val="00182580"/>
    <w:rsid w:val="001948BC"/>
    <w:rsid w:val="001C2C2C"/>
    <w:rsid w:val="001E354B"/>
    <w:rsid w:val="00253012"/>
    <w:rsid w:val="00266130"/>
    <w:rsid w:val="002F3B1B"/>
    <w:rsid w:val="00314517"/>
    <w:rsid w:val="003405BA"/>
    <w:rsid w:val="00376482"/>
    <w:rsid w:val="00384977"/>
    <w:rsid w:val="003D24B9"/>
    <w:rsid w:val="003F0FB8"/>
    <w:rsid w:val="003F323F"/>
    <w:rsid w:val="00414DE0"/>
    <w:rsid w:val="00442565"/>
    <w:rsid w:val="004834DE"/>
    <w:rsid w:val="00483E5A"/>
    <w:rsid w:val="004A600C"/>
    <w:rsid w:val="004B0488"/>
    <w:rsid w:val="004D7D70"/>
    <w:rsid w:val="00530853"/>
    <w:rsid w:val="00556D7B"/>
    <w:rsid w:val="005738F2"/>
    <w:rsid w:val="005D030D"/>
    <w:rsid w:val="005D75EA"/>
    <w:rsid w:val="005E2398"/>
    <w:rsid w:val="007778DC"/>
    <w:rsid w:val="0078235E"/>
    <w:rsid w:val="007833C7"/>
    <w:rsid w:val="007D0BB6"/>
    <w:rsid w:val="0081007E"/>
    <w:rsid w:val="0084651B"/>
    <w:rsid w:val="00846EFE"/>
    <w:rsid w:val="00876354"/>
    <w:rsid w:val="008C4373"/>
    <w:rsid w:val="008C6F98"/>
    <w:rsid w:val="008D5484"/>
    <w:rsid w:val="008D588A"/>
    <w:rsid w:val="00904D20"/>
    <w:rsid w:val="009058D1"/>
    <w:rsid w:val="00941600"/>
    <w:rsid w:val="00945D4A"/>
    <w:rsid w:val="0097013D"/>
    <w:rsid w:val="009707A9"/>
    <w:rsid w:val="009E09E8"/>
    <w:rsid w:val="009E41DC"/>
    <w:rsid w:val="009F7C57"/>
    <w:rsid w:val="00A16D43"/>
    <w:rsid w:val="00A2049C"/>
    <w:rsid w:val="00A62FE7"/>
    <w:rsid w:val="00B33EE7"/>
    <w:rsid w:val="00B51746"/>
    <w:rsid w:val="00B55887"/>
    <w:rsid w:val="00B66DD9"/>
    <w:rsid w:val="00BC46B3"/>
    <w:rsid w:val="00C00206"/>
    <w:rsid w:val="00C1290B"/>
    <w:rsid w:val="00C40926"/>
    <w:rsid w:val="00C64328"/>
    <w:rsid w:val="00C72CD9"/>
    <w:rsid w:val="00C75832"/>
    <w:rsid w:val="00C76871"/>
    <w:rsid w:val="00CC4366"/>
    <w:rsid w:val="00D05A94"/>
    <w:rsid w:val="00D651F0"/>
    <w:rsid w:val="00D77B8E"/>
    <w:rsid w:val="00DB688F"/>
    <w:rsid w:val="00DD361E"/>
    <w:rsid w:val="00E04287"/>
    <w:rsid w:val="00E23B0F"/>
    <w:rsid w:val="00ED05C3"/>
    <w:rsid w:val="00F23A21"/>
    <w:rsid w:val="00FA1E04"/>
    <w:rsid w:val="00FA5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21BAF7DA-C095-4070-B804-421BF18522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MX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56D7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56D7B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56D7B"/>
  </w:style>
  <w:style w:type="paragraph" w:styleId="Piedepgina">
    <w:name w:val="footer"/>
    <w:basedOn w:val="Normal"/>
    <w:link w:val="PiedepginaCar"/>
    <w:uiPriority w:val="99"/>
    <w:unhideWhenUsed/>
    <w:rsid w:val="00556D7B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56D7B"/>
  </w:style>
  <w:style w:type="paragraph" w:customStyle="1" w:styleId="Default">
    <w:name w:val="Default"/>
    <w:basedOn w:val="Normal"/>
    <w:rsid w:val="00556D7B"/>
    <w:pPr>
      <w:widowControl w:val="0"/>
      <w:suppressAutoHyphens/>
      <w:autoSpaceDE w:val="0"/>
    </w:pPr>
    <w:rPr>
      <w:rFonts w:ascii="Calibri" w:eastAsia="Calibri" w:hAnsi="Calibri" w:cs="Calibri"/>
      <w:color w:val="000000"/>
      <w:kern w:val="1"/>
      <w:lang w:eastAsia="hi-IN" w:bidi="hi-IN"/>
    </w:rPr>
  </w:style>
  <w:style w:type="character" w:styleId="Hipervnculo">
    <w:name w:val="Hyperlink"/>
    <w:basedOn w:val="Fuentedeprrafopredeter"/>
    <w:uiPriority w:val="99"/>
    <w:unhideWhenUsed/>
    <w:rsid w:val="004834DE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4834DE"/>
    <w:rPr>
      <w:color w:val="605E5C"/>
      <w:shd w:val="clear" w:color="auto" w:fill="E1DFDD"/>
    </w:rPr>
  </w:style>
  <w:style w:type="paragraph" w:customStyle="1" w:styleId="Prrafobsico">
    <w:name w:val="[Párrafo básico]"/>
    <w:basedOn w:val="Normal"/>
    <w:uiPriority w:val="99"/>
    <w:rsid w:val="003D24B9"/>
    <w:pPr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  <w:lang w:val="es-ES_tradnl"/>
    </w:rPr>
  </w:style>
  <w:style w:type="character" w:styleId="Hipervnculovisitado">
    <w:name w:val="FollowedHyperlink"/>
    <w:basedOn w:val="Fuentedeprrafopredeter"/>
    <w:uiPriority w:val="99"/>
    <w:semiHidden/>
    <w:unhideWhenUsed/>
    <w:rsid w:val="00DD361E"/>
    <w:rPr>
      <w:color w:val="954F72" w:themeColor="followed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42565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42565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9E41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516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2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ora%20Padilla\Downloads\HojaMembretada-Coordinaci&#243;nPlaneaci&#243;n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solidFill>
          <a:srgbClr val="C00000"/>
        </a:solidFill>
        <a:ln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ctr" anchorCtr="0" forceAA="0" compatLnSpc="1">
        <a:prstTxWarp prst="textNoShape">
          <a:avLst/>
        </a:prstTxWarp>
        <a:noAutofit/>
      </a:bodyPr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251385D-3DE5-44F3-B907-9C70EDA3A0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HojaMembretada-CoordinaciónPlaneación</Template>
  <TotalTime>1</TotalTime>
  <Pages>2</Pages>
  <Words>458</Words>
  <Characters>2524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2977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UACM</dc:creator>
  <cp:lastModifiedBy>Planeacion</cp:lastModifiedBy>
  <cp:revision>2</cp:revision>
  <cp:lastPrinted>2023-02-16T00:20:00Z</cp:lastPrinted>
  <dcterms:created xsi:type="dcterms:W3CDTF">2024-05-14T00:54:00Z</dcterms:created>
  <dcterms:modified xsi:type="dcterms:W3CDTF">2024-05-14T00:54:00Z</dcterms:modified>
</cp:coreProperties>
</file>