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0D5" w:rsidRPr="00863B3A" w:rsidRDefault="00A510D5" w:rsidP="00A510D5">
      <w:pPr>
        <w:spacing w:before="100" w:beforeAutospacing="1" w:after="100" w:afterAutospacing="1" w:line="360" w:lineRule="auto"/>
        <w:ind w:right="38"/>
        <w:jc w:val="center"/>
        <w:rPr>
          <w:rFonts w:ascii="Arial" w:eastAsia="Gill Sans MT" w:hAnsi="Arial" w:cs="Arial"/>
          <w:sz w:val="24"/>
          <w:szCs w:val="24"/>
          <w:lang w:val="es-ES"/>
        </w:rPr>
      </w:pPr>
      <w:r w:rsidRPr="00024F97">
        <w:rPr>
          <w:rFonts w:ascii="Arial" w:eastAsia="Gill Sans MT" w:hAnsi="Arial" w:cs="Arial"/>
          <w:b/>
          <w:bCs/>
          <w:color w:val="231F20"/>
          <w:sz w:val="24"/>
          <w:szCs w:val="24"/>
          <w:lang w:val="es-ES"/>
        </w:rPr>
        <w:t>Resumen</w:t>
      </w:r>
    </w:p>
    <w:p w:rsidR="00A510D5" w:rsidRPr="00024F97" w:rsidRDefault="00A510D5" w:rsidP="00A510D5">
      <w:pPr>
        <w:spacing w:before="100" w:beforeAutospacing="1" w:after="100" w:afterAutospacing="1" w:line="360" w:lineRule="auto"/>
        <w:ind w:left="120" w:right="38" w:firstLine="283"/>
        <w:jc w:val="both"/>
        <w:rPr>
          <w:rFonts w:ascii="Arial" w:eastAsia="Palatino Linotype" w:hAnsi="Arial" w:cs="Arial"/>
          <w:i/>
          <w:color w:val="231F20"/>
          <w:sz w:val="24"/>
          <w:szCs w:val="24"/>
          <w:lang w:val="es-ES"/>
        </w:rPr>
      </w:pPr>
      <w:r w:rsidRPr="00024F97">
        <w:rPr>
          <w:rFonts w:ascii="Arial" w:eastAsia="Palatino Linotype" w:hAnsi="Arial" w:cs="Arial"/>
          <w:i/>
          <w:color w:val="231F20"/>
          <w:sz w:val="24"/>
          <w:szCs w:val="24"/>
          <w:lang w:val="es-ES"/>
        </w:rPr>
        <w:t xml:space="preserve">En este trabajo por primera vez se estudia a la certificación </w:t>
      </w:r>
      <w:r>
        <w:rPr>
          <w:rFonts w:ascii="Arial" w:eastAsia="Palatino Linotype" w:hAnsi="Arial" w:cs="Arial"/>
          <w:i/>
          <w:color w:val="231F20"/>
          <w:sz w:val="24"/>
          <w:szCs w:val="24"/>
          <w:lang w:val="es-ES"/>
        </w:rPr>
        <w:t>considerando toda la información generada desde 2001 y hasta 2021</w:t>
      </w:r>
      <w:r w:rsidRPr="00024F97">
        <w:rPr>
          <w:rFonts w:ascii="Arial" w:eastAsia="Palatino Linotype" w:hAnsi="Arial" w:cs="Arial"/>
          <w:i/>
          <w:color w:val="231F20"/>
          <w:sz w:val="24"/>
          <w:szCs w:val="24"/>
          <w:lang w:val="es-ES"/>
        </w:rPr>
        <w:t xml:space="preserve">. Se procesaron y analizaron todos los datos existentes sobre resultados de certificación desde 2001 hasta 2021 para cada uno de las y los estudiantes registrados en la Universidad, así como para cada una de las materias que se imparten y han sido impartidas en el mismo periodo. Como resultado de este análisis se obtuvieron las cantidades promedio de intentos que un estudiante requiere para certificar una materia, el número de intentos de certificar antes de abandonar, así como datos sobre resultados de certificación para cada uno de los planteles y cada una de las licenciaturas que conforman la Universidad. </w:t>
      </w:r>
    </w:p>
    <w:p w:rsidR="00A510D5" w:rsidRPr="00E96BE4"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Metodología</w:t>
      </w:r>
    </w:p>
    <w:p w:rsidR="00A510D5" w:rsidRDefault="00B9488E" w:rsidP="00A510D5">
      <w:pPr>
        <w:spacing w:before="100" w:beforeAutospacing="1" w:after="100" w:afterAutospacing="1" w:line="360" w:lineRule="auto"/>
        <w:ind w:left="-10" w:firstLine="351"/>
        <w:jc w:val="both"/>
        <w:rPr>
          <w:rFonts w:ascii="Arial" w:hAnsi="Arial" w:cs="Arial"/>
          <w:sz w:val="24"/>
          <w:szCs w:val="24"/>
          <w:lang w:val="es-MX"/>
        </w:rPr>
      </w:pPr>
      <w:r>
        <w:rPr>
          <w:rFonts w:ascii="Arial" w:hAnsi="Arial" w:cs="Arial"/>
          <w:sz w:val="24"/>
          <w:szCs w:val="24"/>
          <w:lang w:val="es-MX"/>
        </w:rPr>
        <w:t>Hasta el segundo semestre de 2021</w:t>
      </w:r>
      <w:r w:rsidR="00A510D5" w:rsidRPr="00024F97">
        <w:rPr>
          <w:rFonts w:ascii="Arial" w:hAnsi="Arial" w:cs="Arial"/>
          <w:sz w:val="24"/>
          <w:szCs w:val="24"/>
          <w:lang w:val="es-MX"/>
        </w:rPr>
        <w:t xml:space="preserve"> la Universidad ha ofertado hasta 1332 distintas materias desde su creación, algunas de ellas han cambiado su nombre, algunas otras a traves de la modificación del programa de estudio se han dividido en dos materias.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La información </w:t>
      </w:r>
      <w:r w:rsidR="00B9488E">
        <w:rPr>
          <w:rFonts w:ascii="Arial" w:hAnsi="Arial" w:cs="Arial"/>
          <w:sz w:val="24"/>
          <w:szCs w:val="24"/>
          <w:lang w:val="es-MX"/>
        </w:rPr>
        <w:t xml:space="preserve">procesada </w:t>
      </w:r>
      <w:r w:rsidRPr="00024F97">
        <w:rPr>
          <w:rFonts w:ascii="Arial" w:hAnsi="Arial" w:cs="Arial"/>
          <w:sz w:val="24"/>
          <w:szCs w:val="24"/>
          <w:lang w:val="es-MX"/>
        </w:rPr>
        <w:t>se encontraba concentrada en dos archivos con más de un millón de entradas con 10 columnas en un archivo y más de doscientos mil entradas en otro archivo con la misma cantidad de columnas, en las cuales se incluía la generación a la que pertenece el estudiante, su matrícula, el nombre de la carrera en curso, plantel de adscripción, turno, situación (suspensión tempora</w:t>
      </w:r>
      <w:r>
        <w:rPr>
          <w:rFonts w:ascii="Arial" w:hAnsi="Arial" w:cs="Arial"/>
          <w:sz w:val="24"/>
          <w:szCs w:val="24"/>
          <w:lang w:val="es-MX"/>
        </w:rPr>
        <w:t>l</w:t>
      </w:r>
      <w:r w:rsidRPr="00024F97">
        <w:rPr>
          <w:rFonts w:ascii="Arial" w:hAnsi="Arial" w:cs="Arial"/>
          <w:sz w:val="24"/>
          <w:szCs w:val="24"/>
          <w:lang w:val="es-MX"/>
        </w:rPr>
        <w:t xml:space="preserve">, titulado, activo, egresado, baja definitiva o baja temporal), materia, tema específico, calificación y periodo de certificación. Los datos </w:t>
      </w:r>
      <w:r>
        <w:rPr>
          <w:rFonts w:ascii="Arial" w:hAnsi="Arial" w:cs="Arial"/>
          <w:sz w:val="24"/>
          <w:szCs w:val="24"/>
          <w:lang w:val="es-MX"/>
        </w:rPr>
        <w:t xml:space="preserve">analizados incluyen información de las y los estudiantes </w:t>
      </w:r>
      <w:r w:rsidRPr="00024F97">
        <w:rPr>
          <w:rFonts w:ascii="Arial" w:hAnsi="Arial" w:cs="Arial"/>
          <w:sz w:val="24"/>
          <w:szCs w:val="24"/>
          <w:lang w:val="es-MX"/>
        </w:rPr>
        <w:t xml:space="preserve">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w:t>
      </w:r>
      <w:r w:rsidRPr="00024F97">
        <w:rPr>
          <w:rFonts w:ascii="Arial" w:hAnsi="Arial" w:cs="Arial"/>
          <w:sz w:val="24"/>
          <w:szCs w:val="24"/>
          <w:lang w:val="es-MX"/>
        </w:rPr>
        <w:lastRenderedPageBreak/>
        <w:t xml:space="preserve">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Dada la cantidad de información y ante la necesidad de unificar ambas bases de datos, se optó por trabajar en </w:t>
      </w:r>
      <w:r w:rsidRPr="00024F97">
        <w:rPr>
          <w:rFonts w:ascii="Arial" w:hAnsi="Arial" w:cs="Arial"/>
          <w:i/>
          <w:sz w:val="24"/>
          <w:szCs w:val="24"/>
          <w:lang w:val="es-MX"/>
        </w:rPr>
        <w:t>R</w:t>
      </w:r>
      <w:r w:rsidRPr="00024F97">
        <w:rPr>
          <w:rFonts w:ascii="Arial" w:hAnsi="Arial" w:cs="Arial"/>
          <w:sz w:val="24"/>
          <w:szCs w:val="24"/>
          <w:lang w:val="es-MX"/>
        </w:rPr>
        <w:t xml:space="preserve">, lo cual permitió codificar y procesar las variables y datos a estudiar. Una vez unificadas ambas bases de datos se realizaron las siguientes acciones: </w:t>
      </w:r>
      <w:r>
        <w:rPr>
          <w:rFonts w:ascii="Arial" w:hAnsi="Arial" w:cs="Arial"/>
          <w:sz w:val="24"/>
          <w:szCs w:val="24"/>
          <w:lang w:val="es-MX"/>
        </w:rPr>
        <w:t>p</w:t>
      </w:r>
      <w:r w:rsidRPr="00024F97">
        <w:rPr>
          <w:rFonts w:ascii="Arial" w:hAnsi="Arial" w:cs="Arial"/>
          <w:sz w:val="24"/>
          <w:szCs w:val="24"/>
          <w:lang w:val="es-MX"/>
        </w:rPr>
        <w:t xml:space="preserve">ara la variable </w:t>
      </w:r>
      <w:r w:rsidRPr="00B9488E">
        <w:rPr>
          <w:rFonts w:ascii="Arial" w:hAnsi="Arial" w:cs="Arial"/>
          <w:b/>
          <w:bCs/>
          <w:i/>
          <w:iCs/>
          <w:sz w:val="24"/>
          <w:szCs w:val="24"/>
          <w:lang w:val="es-MX"/>
        </w:rPr>
        <w:t>Planteles</w:t>
      </w:r>
      <w:r w:rsidRPr="00024F97">
        <w:rPr>
          <w:rFonts w:ascii="Arial" w:hAnsi="Arial" w:cs="Arial"/>
          <w:sz w:val="24"/>
          <w:szCs w:val="24"/>
          <w:lang w:val="es-MX"/>
        </w:rPr>
        <w:t xml:space="preserve">, se consideraron los cinco planteles en los que se imparten cursos: </w:t>
      </w:r>
      <w:r w:rsidRPr="00B9488E">
        <w:rPr>
          <w:rFonts w:ascii="Arial" w:hAnsi="Arial" w:cs="Arial"/>
          <w:i/>
          <w:iCs/>
          <w:sz w:val="24"/>
          <w:szCs w:val="24"/>
          <w:lang w:val="es-MX"/>
        </w:rPr>
        <w:t>Centro Histórico, Cuautepec, Del Valle, Iztapalapa, San Lorenzo Tezonco</w:t>
      </w:r>
      <w:r w:rsidRPr="00024F97">
        <w:rPr>
          <w:rFonts w:ascii="Arial" w:hAnsi="Arial" w:cs="Arial"/>
          <w:sz w:val="24"/>
          <w:szCs w:val="24"/>
          <w:lang w:val="es-MX"/>
        </w:rPr>
        <w:t xml:space="preserve">;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w:t>
      </w:r>
      <w:r w:rsidRPr="00B9488E">
        <w:rPr>
          <w:rFonts w:ascii="Arial" w:hAnsi="Arial" w:cs="Arial"/>
          <w:i/>
          <w:iCs/>
          <w:sz w:val="24"/>
          <w:szCs w:val="24"/>
          <w:lang w:val="es-MX"/>
        </w:rPr>
        <w:t>PESCER</w:t>
      </w:r>
      <w:r w:rsidRPr="00024F97">
        <w:rPr>
          <w:rFonts w:ascii="Arial" w:hAnsi="Arial" w:cs="Arial"/>
          <w:sz w:val="24"/>
          <w:szCs w:val="24"/>
          <w:lang w:val="es-MX"/>
        </w:rPr>
        <w:t xml:space="preserve">. </w:t>
      </w:r>
      <w:r>
        <w:rPr>
          <w:rFonts w:ascii="Arial" w:hAnsi="Arial" w:cs="Arial"/>
          <w:sz w:val="24"/>
          <w:szCs w:val="24"/>
          <w:lang w:val="es-MX"/>
        </w:rPr>
        <w:t>En el caso de l</w:t>
      </w:r>
      <w:r w:rsidRPr="00024F97">
        <w:rPr>
          <w:rFonts w:ascii="Arial" w:hAnsi="Arial" w:cs="Arial"/>
          <w:sz w:val="24"/>
          <w:szCs w:val="24"/>
          <w:lang w:val="es-MX"/>
        </w:rPr>
        <w:t xml:space="preserve">a variable </w:t>
      </w:r>
      <w:r w:rsidRPr="00B9488E">
        <w:rPr>
          <w:rFonts w:ascii="Arial" w:hAnsi="Arial" w:cs="Arial"/>
          <w:b/>
          <w:bCs/>
          <w:i/>
          <w:iCs/>
          <w:sz w:val="24"/>
          <w:szCs w:val="24"/>
          <w:lang w:val="es-MX"/>
        </w:rPr>
        <w:t>Calificación</w:t>
      </w:r>
      <w:r w:rsidRPr="00024F97">
        <w:rPr>
          <w:rFonts w:ascii="Arial" w:hAnsi="Arial" w:cs="Arial"/>
          <w:sz w:val="24"/>
          <w:szCs w:val="24"/>
          <w:lang w:val="es-MX"/>
        </w:rPr>
        <w:t xml:space="preserve"> se consideraron los valores 7,8,9 y 10 como </w:t>
      </w:r>
      <w:r w:rsidRPr="00024F97">
        <w:rPr>
          <w:rFonts w:ascii="Arial" w:hAnsi="Arial" w:cs="Arial"/>
          <w:i/>
          <w:sz w:val="24"/>
          <w:szCs w:val="24"/>
          <w:lang w:val="es-MX"/>
        </w:rPr>
        <w:t>Certificada</w:t>
      </w:r>
      <w:r w:rsidRPr="00024F97">
        <w:rPr>
          <w:rFonts w:ascii="Arial" w:hAnsi="Arial" w:cs="Arial"/>
          <w:sz w:val="24"/>
          <w:szCs w:val="24"/>
          <w:lang w:val="es-MX"/>
        </w:rPr>
        <w:t xml:space="preserve">, y los valores No Presentó y No Certificó como </w:t>
      </w:r>
      <w:r w:rsidRPr="00024F97">
        <w:rPr>
          <w:rFonts w:ascii="Arial" w:hAnsi="Arial" w:cs="Arial"/>
          <w:i/>
          <w:sz w:val="24"/>
          <w:szCs w:val="24"/>
          <w:lang w:val="es-MX"/>
        </w:rPr>
        <w:t>No Certificada</w:t>
      </w:r>
      <w:r w:rsidRPr="00024F97">
        <w:rPr>
          <w:rFonts w:ascii="Arial" w:hAnsi="Arial" w:cs="Arial"/>
          <w:sz w:val="24"/>
          <w:szCs w:val="24"/>
          <w:lang w:val="es-MX"/>
        </w:rPr>
        <w:t xml:space="preserve">, la razón es que la/el estudiante se registró para certificación y aunque no se haya presentado se considera como un intento de certificación no exitoso.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El tratamiento para la variable </w:t>
      </w:r>
      <w:r w:rsidRPr="00B9488E">
        <w:rPr>
          <w:rFonts w:ascii="Arial" w:hAnsi="Arial" w:cs="Arial"/>
          <w:b/>
          <w:bCs/>
          <w:i/>
          <w:iCs/>
          <w:sz w:val="24"/>
          <w:szCs w:val="24"/>
          <w:lang w:val="es-MX"/>
        </w:rPr>
        <w:t>Materia</w:t>
      </w:r>
      <w:r w:rsidRPr="00024F97">
        <w:rPr>
          <w:rFonts w:ascii="Arial" w:hAnsi="Arial" w:cs="Arial"/>
          <w:sz w:val="24"/>
          <w:szCs w:val="24"/>
          <w:lang w:val="es-MX"/>
        </w:rPr>
        <w:t xml:space="preserve"> fue un poco más laborioso, con la finalidad de tener únicamente texto plano se eliminaron acentos, las minúsculas se convirtieron en mayúsculas, se eliminaron comilllas, comas y diagonales, se eliminaron las ñs y diéresis. Una vez terminado es</w:t>
      </w:r>
      <w:r w:rsidR="00B9488E">
        <w:rPr>
          <w:rFonts w:ascii="Arial" w:hAnsi="Arial" w:cs="Arial"/>
          <w:sz w:val="24"/>
          <w:szCs w:val="24"/>
          <w:lang w:val="es-MX"/>
        </w:rPr>
        <w:t>te</w:t>
      </w:r>
      <w:r w:rsidRPr="00024F97">
        <w:rPr>
          <w:rFonts w:ascii="Arial" w:hAnsi="Arial" w:cs="Arial"/>
          <w:sz w:val="24"/>
          <w:szCs w:val="24"/>
          <w:lang w:val="es-MX"/>
        </w:rPr>
        <w:t xml:space="preserve"> preprocesamiento, se ordenaron para contar el número efectivo de materias registradas en el sistema.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lo que corresponde a la variable </w:t>
      </w:r>
      <w:r w:rsidRPr="00B9488E">
        <w:rPr>
          <w:rFonts w:ascii="Arial" w:hAnsi="Arial" w:cs="Arial"/>
          <w:b/>
          <w:bCs/>
          <w:i/>
          <w:iCs/>
          <w:sz w:val="24"/>
          <w:szCs w:val="24"/>
          <w:lang w:val="es-MX"/>
        </w:rPr>
        <w:t>Tema Específico</w:t>
      </w:r>
      <w:r w:rsidRPr="00024F97">
        <w:rPr>
          <w:rFonts w:ascii="Arial" w:hAnsi="Arial" w:cs="Arial"/>
          <w:sz w:val="24"/>
          <w:szCs w:val="24"/>
          <w:lang w:val="es-MX"/>
        </w:rPr>
        <w:t xml:space="preserve">, al igual que la anterior se eliminaron acentos, diéresis, ñs, diagonales, se convirtió todo a mayúsculas, y </w:t>
      </w:r>
      <w:r w:rsidRPr="00024F97">
        <w:rPr>
          <w:rFonts w:ascii="Arial" w:hAnsi="Arial" w:cs="Arial"/>
          <w:sz w:val="24"/>
          <w:szCs w:val="24"/>
          <w:lang w:val="es-MX"/>
        </w:rPr>
        <w:lastRenderedPageBreak/>
        <w:t xml:space="preserve">finalmente, aquellos valores ausentes se cubrieron por su respectivo valor en la variable Materia, es decir, la variable </w:t>
      </w:r>
      <w:r w:rsidRPr="00024F97">
        <w:rPr>
          <w:rFonts w:ascii="Arial" w:hAnsi="Arial" w:cs="Arial"/>
          <w:i/>
          <w:sz w:val="24"/>
          <w:szCs w:val="24"/>
          <w:lang w:val="es-MX"/>
        </w:rPr>
        <w:t xml:space="preserve">Tema Específico </w:t>
      </w:r>
      <w:r w:rsidRPr="00024F97">
        <w:rPr>
          <w:rFonts w:ascii="Arial" w:hAnsi="Arial" w:cs="Arial"/>
          <w:sz w:val="24"/>
          <w:szCs w:val="24"/>
          <w:lang w:val="es-MX"/>
        </w:rPr>
        <w:t>incluye todos los nombres de las materias junto con los nombres de los seminarios o materias optativas ofertadas en algún momento.</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Para la variable </w:t>
      </w:r>
      <w:r w:rsidRPr="00B9488E">
        <w:rPr>
          <w:rFonts w:ascii="Arial" w:hAnsi="Arial" w:cs="Arial"/>
          <w:b/>
          <w:bCs/>
          <w:i/>
          <w:iCs/>
          <w:sz w:val="24"/>
          <w:szCs w:val="24"/>
          <w:lang w:val="es-MX"/>
        </w:rPr>
        <w:t>Periodo de Certificacion</w:t>
      </w:r>
      <w:r w:rsidRPr="00024F97">
        <w:rPr>
          <w:rFonts w:ascii="Arial" w:hAnsi="Arial" w:cs="Arial"/>
          <w:sz w:val="24"/>
          <w:szCs w:val="24"/>
          <w:lang w:val="es-MX"/>
        </w:rPr>
        <w:t xml:space="preserve"> su tratamiento fue diferente, primero se proces</w:t>
      </w:r>
      <w:r>
        <w:rPr>
          <w:rFonts w:ascii="Arial" w:hAnsi="Arial" w:cs="Arial"/>
          <w:sz w:val="24"/>
          <w:szCs w:val="24"/>
          <w:lang w:val="es-MX"/>
        </w:rPr>
        <w:t>ó</w:t>
      </w:r>
      <w:r w:rsidRPr="00024F97">
        <w:rPr>
          <w:rFonts w:ascii="Arial" w:hAnsi="Arial" w:cs="Arial"/>
          <w:sz w:val="24"/>
          <w:szCs w:val="24"/>
          <w:lang w:val="es-MX"/>
        </w:rPr>
        <w:t xml:space="preserve"> cada uno de los datos para que el programa lo pudiera leer efectivamente como fecha, una vez logrado lo anterior, se codificó en dos valores: </w:t>
      </w:r>
      <w:r w:rsidRPr="00B9488E">
        <w:rPr>
          <w:rFonts w:ascii="Arial" w:hAnsi="Arial" w:cs="Arial"/>
          <w:i/>
          <w:iCs/>
          <w:sz w:val="24"/>
          <w:szCs w:val="24"/>
          <w:lang w:val="es-MX"/>
        </w:rPr>
        <w:t>primer</w:t>
      </w:r>
      <w:r w:rsidRPr="00024F97">
        <w:rPr>
          <w:rFonts w:ascii="Arial" w:hAnsi="Arial" w:cs="Arial"/>
          <w:sz w:val="24"/>
          <w:szCs w:val="24"/>
          <w:lang w:val="es-MX"/>
        </w:rPr>
        <w:t xml:space="preserve"> y </w:t>
      </w:r>
      <w:r w:rsidRPr="00B9488E">
        <w:rPr>
          <w:rFonts w:ascii="Arial" w:hAnsi="Arial" w:cs="Arial"/>
          <w:i/>
          <w:iCs/>
          <w:sz w:val="24"/>
          <w:szCs w:val="24"/>
          <w:lang w:val="es-MX"/>
        </w:rPr>
        <w:t>segundo</w:t>
      </w:r>
      <w:r w:rsidRPr="00024F97">
        <w:rPr>
          <w:rFonts w:ascii="Arial" w:hAnsi="Arial" w:cs="Arial"/>
          <w:sz w:val="24"/>
          <w:szCs w:val="24"/>
          <w:lang w:val="es-MX"/>
        </w:rPr>
        <w:t>,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Es en esta parte en que se puede considerar que termina el preprocesamiento de datos, para dar pie a la revisión y procesamiento de los datos </w:t>
      </w:r>
      <w:r w:rsidR="00B9488E">
        <w:rPr>
          <w:rFonts w:ascii="Arial" w:hAnsi="Arial" w:cs="Arial"/>
          <w:sz w:val="24"/>
          <w:szCs w:val="24"/>
          <w:lang w:val="es-MX"/>
        </w:rPr>
        <w:t xml:space="preserve">con la finalidad de </w:t>
      </w:r>
      <w:r w:rsidRPr="00024F97">
        <w:rPr>
          <w:rFonts w:ascii="Arial" w:hAnsi="Arial" w:cs="Arial"/>
          <w:sz w:val="24"/>
          <w:szCs w:val="24"/>
          <w:lang w:val="es-MX"/>
        </w:rPr>
        <w:t xml:space="preserve">obtener </w:t>
      </w:r>
      <w:r w:rsidR="00B9488E">
        <w:rPr>
          <w:rFonts w:ascii="Arial" w:hAnsi="Arial" w:cs="Arial"/>
          <w:sz w:val="24"/>
          <w:szCs w:val="24"/>
          <w:lang w:val="es-MX"/>
        </w:rPr>
        <w:t>para</w:t>
      </w:r>
      <w:r w:rsidRPr="00024F97">
        <w:rPr>
          <w:rFonts w:ascii="Arial" w:hAnsi="Arial" w:cs="Arial"/>
          <w:sz w:val="24"/>
          <w:szCs w:val="24"/>
          <w:lang w:val="es-MX"/>
        </w:rPr>
        <w:t xml:space="preserve"> cada </w:t>
      </w:r>
      <w:r w:rsidR="00B9488E">
        <w:rPr>
          <w:rFonts w:ascii="Arial" w:hAnsi="Arial" w:cs="Arial"/>
          <w:sz w:val="24"/>
          <w:szCs w:val="24"/>
          <w:lang w:val="es-MX"/>
        </w:rPr>
        <w:t xml:space="preserve">una de las </w:t>
      </w:r>
      <w:r w:rsidRPr="00024F97">
        <w:rPr>
          <w:rFonts w:ascii="Arial" w:hAnsi="Arial" w:cs="Arial"/>
          <w:sz w:val="24"/>
          <w:szCs w:val="24"/>
          <w:lang w:val="es-MX"/>
        </w:rPr>
        <w:t>materia</w:t>
      </w:r>
      <w:r w:rsidR="00B9488E">
        <w:rPr>
          <w:rFonts w:ascii="Arial" w:hAnsi="Arial" w:cs="Arial"/>
          <w:sz w:val="24"/>
          <w:szCs w:val="24"/>
          <w:lang w:val="es-MX"/>
        </w:rPr>
        <w:t>s</w:t>
      </w:r>
      <w:r w:rsidRPr="00024F97">
        <w:rPr>
          <w:rFonts w:ascii="Arial" w:hAnsi="Arial" w:cs="Arial"/>
          <w:sz w:val="24"/>
          <w:szCs w:val="24"/>
          <w:lang w:val="es-MX"/>
        </w:rPr>
        <w:t xml:space="preserve"> información importante relacionada con la certificación. 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 sin éxito, es decir, sin haber logrado certificar la materia; tambien es posible determinar si pudo certificar en su primer intento. Esto se hace para cada estudiante y para cada materia registrada en su historial académico.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esta primera aproximación se decidió que era de interés conocer para cada materia cuales eran las probabilidades de </w:t>
      </w:r>
      <w:r w:rsidRPr="00B9488E">
        <w:rPr>
          <w:rFonts w:ascii="Arial" w:hAnsi="Arial" w:cs="Arial"/>
          <w:i/>
          <w:iCs/>
          <w:sz w:val="24"/>
          <w:szCs w:val="24"/>
          <w:lang w:val="es-MX"/>
        </w:rPr>
        <w:t>certificar al primer intento</w:t>
      </w:r>
      <w:r w:rsidRPr="00024F97">
        <w:rPr>
          <w:rFonts w:ascii="Arial" w:hAnsi="Arial" w:cs="Arial"/>
          <w:sz w:val="24"/>
          <w:szCs w:val="24"/>
          <w:lang w:val="es-MX"/>
        </w:rPr>
        <w:t xml:space="preserve">, cuál es la probabilidad de </w:t>
      </w:r>
      <w:r w:rsidRPr="00B9488E">
        <w:rPr>
          <w:rFonts w:ascii="Arial" w:hAnsi="Arial" w:cs="Arial"/>
          <w:i/>
          <w:iCs/>
          <w:sz w:val="24"/>
          <w:szCs w:val="24"/>
          <w:lang w:val="es-MX"/>
        </w:rPr>
        <w:t>no certificar nunca la materia</w:t>
      </w:r>
      <w:r w:rsidRPr="00024F97">
        <w:rPr>
          <w:rFonts w:ascii="Arial" w:hAnsi="Arial" w:cs="Arial"/>
          <w:sz w:val="24"/>
          <w:szCs w:val="24"/>
          <w:lang w:val="es-MX"/>
        </w:rPr>
        <w:t xml:space="preserve">, así como información relacionada con los </w:t>
      </w:r>
      <w:r w:rsidRPr="00B9488E">
        <w:rPr>
          <w:rFonts w:ascii="Arial" w:hAnsi="Arial" w:cs="Arial"/>
          <w:i/>
          <w:iCs/>
          <w:sz w:val="24"/>
          <w:szCs w:val="24"/>
          <w:lang w:val="es-MX"/>
        </w:rPr>
        <w:t>intentos necesarios para certificar la materia</w:t>
      </w:r>
      <w:r w:rsidRPr="00024F97">
        <w:rPr>
          <w:rFonts w:ascii="Arial" w:hAnsi="Arial" w:cs="Arial"/>
          <w:sz w:val="24"/>
          <w:szCs w:val="24"/>
          <w:lang w:val="es-MX"/>
        </w:rPr>
        <w:t xml:space="preserve">. Para el caso de no certificar nunca, </w:t>
      </w:r>
      <w:r w:rsidRPr="00024F97">
        <w:rPr>
          <w:rFonts w:ascii="Arial" w:hAnsi="Arial" w:cs="Arial"/>
          <w:sz w:val="24"/>
          <w:szCs w:val="24"/>
          <w:lang w:val="es-MX"/>
        </w:rPr>
        <w:lastRenderedPageBreak/>
        <w:t xml:space="preserve">se calcularon las tres medidas de tendencia central, así como el valor máximo para los intentos fallidos realizados por certificar la materia. </w:t>
      </w:r>
      <w:r>
        <w:rPr>
          <w:rFonts w:ascii="Arial" w:hAnsi="Arial" w:cs="Arial"/>
          <w:sz w:val="24"/>
          <w:szCs w:val="24"/>
          <w:lang w:val="es-MX"/>
        </w:rPr>
        <w:t xml:space="preserve">Lo mismo se realizó para </w:t>
      </w:r>
      <w:r w:rsidRPr="00024F97">
        <w:rPr>
          <w:rFonts w:ascii="Arial" w:hAnsi="Arial" w:cs="Arial"/>
          <w:sz w:val="24"/>
          <w:szCs w:val="24"/>
          <w:lang w:val="es-MX"/>
        </w:rPr>
        <w:t xml:space="preserve">materia sí certificada, </w:t>
      </w:r>
      <w:r>
        <w:rPr>
          <w:rFonts w:ascii="Arial" w:hAnsi="Arial" w:cs="Arial"/>
          <w:sz w:val="24"/>
          <w:szCs w:val="24"/>
          <w:lang w:val="es-MX"/>
        </w:rPr>
        <w:t>además d</w:t>
      </w:r>
      <w:r w:rsidRPr="00024F97">
        <w:rPr>
          <w:rFonts w:ascii="Arial" w:hAnsi="Arial" w:cs="Arial"/>
          <w:sz w:val="24"/>
          <w:szCs w:val="24"/>
          <w:lang w:val="es-MX"/>
        </w:rPr>
        <w:t xml:space="preserve">el número máximo de intentos realizados para poder certificar la materia en su último intento. </w:t>
      </w:r>
    </w:p>
    <w:p w:rsidR="00430D52" w:rsidRDefault="00A510D5" w:rsidP="00A510D5">
      <w:pPr>
        <w:rPr>
          <w:rFonts w:ascii="Arial" w:hAnsi="Arial" w:cs="Arial"/>
          <w:sz w:val="24"/>
          <w:szCs w:val="24"/>
          <w:lang w:val="es-MX"/>
        </w:rPr>
      </w:pPr>
      <w:r>
        <w:rPr>
          <w:rFonts w:ascii="Arial" w:hAnsi="Arial" w:cs="Arial"/>
          <w:sz w:val="24"/>
          <w:szCs w:val="24"/>
          <w:lang w:val="es-MX"/>
        </w:rPr>
        <w:t xml:space="preserve">Finalmente </w:t>
      </w:r>
      <w:r w:rsidRPr="00024F97">
        <w:rPr>
          <w:rFonts w:ascii="Arial" w:hAnsi="Arial" w:cs="Arial"/>
          <w:sz w:val="24"/>
          <w:szCs w:val="24"/>
          <w:lang w:val="es-MX"/>
        </w:rPr>
        <w:t xml:space="preserve">para cada materia se extrajeron y almacenaron subbases de datos con toda la información sin procesar para la </w:t>
      </w:r>
      <w:r>
        <w:rPr>
          <w:rFonts w:ascii="Arial" w:hAnsi="Arial" w:cs="Arial"/>
          <w:sz w:val="24"/>
          <w:szCs w:val="24"/>
          <w:lang w:val="es-MX"/>
        </w:rPr>
        <w:t xml:space="preserve">cada una de las </w:t>
      </w:r>
      <w:r w:rsidRPr="00024F97">
        <w:rPr>
          <w:rFonts w:ascii="Arial" w:hAnsi="Arial" w:cs="Arial"/>
          <w:sz w:val="24"/>
          <w:szCs w:val="24"/>
          <w:lang w:val="es-MX"/>
        </w:rPr>
        <w:t>materia</w:t>
      </w:r>
      <w:r>
        <w:rPr>
          <w:rFonts w:ascii="Arial" w:hAnsi="Arial" w:cs="Arial"/>
          <w:sz w:val="24"/>
          <w:szCs w:val="24"/>
          <w:lang w:val="es-MX"/>
        </w:rPr>
        <w:t>s</w:t>
      </w:r>
      <w:r w:rsidRPr="00024F97">
        <w:rPr>
          <w:rFonts w:ascii="Arial" w:hAnsi="Arial" w:cs="Arial"/>
          <w:sz w:val="24"/>
          <w:szCs w:val="24"/>
          <w:lang w:val="es-MX"/>
        </w:rPr>
        <w:t>.</w:t>
      </w:r>
    </w:p>
    <w:p w:rsidR="00A510D5" w:rsidRPr="00A510D5"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Resultados</w:t>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Universidad hasta el año 2021 se habían registrado 1,223,092 certificaciones totales, en 2021 se registraron 122,594 (10%) del total de registros obtenidos </w:t>
      </w:r>
      <w:r w:rsidR="00331D4C">
        <w:rPr>
          <w:rFonts w:ascii="Arial" w:hAnsi="Arial" w:cs="Arial"/>
          <w:sz w:val="24"/>
          <w:szCs w:val="24"/>
          <w:lang w:val="es-MX"/>
        </w:rPr>
        <w:t xml:space="preserve">ver </w:t>
      </w:r>
      <w:r w:rsidRPr="00024F97">
        <w:rPr>
          <w:rFonts w:ascii="Arial" w:hAnsi="Arial" w:cs="Arial"/>
          <w:sz w:val="24"/>
          <w:szCs w:val="24"/>
          <w:lang w:val="es-MX"/>
        </w:rPr>
        <w:t xml:space="preserve">Figura 1. </w:t>
      </w:r>
    </w:p>
    <w:p w:rsidR="00A510D5" w:rsidRPr="00A510D5" w:rsidRDefault="00A510D5" w:rsidP="00A510D5">
      <w:pPr>
        <w:pStyle w:val="Descripcin"/>
        <w:keepNext/>
        <w:jc w:val="center"/>
        <w:rPr>
          <w:lang w:val="es-MX"/>
        </w:rPr>
      </w:pPr>
      <w:r w:rsidRPr="00A510D5">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1</w:t>
      </w:r>
      <w:r w:rsidR="00857A45">
        <w:rPr>
          <w:lang w:val="es-MX"/>
        </w:rPr>
        <w:fldChar w:fldCharType="end"/>
      </w:r>
      <w:r w:rsidRPr="00A510D5">
        <w:rPr>
          <w:lang w:val="es-MX"/>
        </w:rPr>
        <w:t>: Certificaciones por año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3E64D43A" wp14:editId="3D2E895D">
            <wp:extent cx="2880000" cy="2160000"/>
            <wp:effectExtent l="0" t="0" r="3175" b="0"/>
            <wp:docPr id="189736211" name="Imagen 18973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Las licenciaturas con mayor número de solicitudes de certificación son Ciencia Política </w:t>
      </w:r>
      <w:r>
        <w:rPr>
          <w:rFonts w:ascii="Arial" w:hAnsi="Arial" w:cs="Arial"/>
          <w:sz w:val="24"/>
          <w:szCs w:val="24"/>
          <w:lang w:val="es-MX"/>
        </w:rPr>
        <w:t xml:space="preserve">(CPyAU) </w:t>
      </w:r>
      <w:r w:rsidRPr="00024F97">
        <w:rPr>
          <w:rFonts w:ascii="Arial" w:hAnsi="Arial" w:cs="Arial"/>
          <w:sz w:val="24"/>
          <w:szCs w:val="24"/>
          <w:lang w:val="es-MX"/>
        </w:rPr>
        <w:t>y Comunicación y Cultura</w:t>
      </w:r>
      <w:r>
        <w:rPr>
          <w:rFonts w:ascii="Arial" w:hAnsi="Arial" w:cs="Arial"/>
          <w:sz w:val="24"/>
          <w:szCs w:val="24"/>
          <w:lang w:val="es-MX"/>
        </w:rPr>
        <w:t xml:space="preserve"> (COMYCULT)</w:t>
      </w:r>
      <w:r w:rsidRPr="00024F97">
        <w:rPr>
          <w:rFonts w:ascii="Arial" w:hAnsi="Arial" w:cs="Arial"/>
          <w:sz w:val="24"/>
          <w:szCs w:val="24"/>
          <w:lang w:val="es-MX"/>
        </w:rPr>
        <w:t xml:space="preserve">, estas dos </w:t>
      </w:r>
      <w:r>
        <w:rPr>
          <w:rFonts w:ascii="Arial" w:hAnsi="Arial" w:cs="Arial"/>
          <w:sz w:val="24"/>
          <w:szCs w:val="24"/>
          <w:lang w:val="es-MX"/>
        </w:rPr>
        <w:t>licenciaturas</w:t>
      </w:r>
      <w:r w:rsidRPr="00024F97">
        <w:rPr>
          <w:rFonts w:ascii="Arial" w:hAnsi="Arial" w:cs="Arial"/>
          <w:sz w:val="24"/>
          <w:szCs w:val="24"/>
          <w:lang w:val="es-MX"/>
        </w:rPr>
        <w:t xml:space="preserve"> del Colegio de </w:t>
      </w:r>
      <w:r w:rsidR="009858E2">
        <w:rPr>
          <w:rFonts w:ascii="Arial" w:hAnsi="Arial" w:cs="Arial"/>
          <w:sz w:val="24"/>
          <w:szCs w:val="24"/>
          <w:lang w:val="es-MX"/>
        </w:rPr>
        <w:t>H</w:t>
      </w:r>
      <w:r w:rsidRPr="00024F97">
        <w:rPr>
          <w:rFonts w:ascii="Arial" w:hAnsi="Arial" w:cs="Arial"/>
          <w:sz w:val="24"/>
          <w:szCs w:val="24"/>
          <w:lang w:val="es-MX"/>
        </w:rPr>
        <w:t xml:space="preserve">umanidades y </w:t>
      </w:r>
      <w:r w:rsidR="009858E2">
        <w:rPr>
          <w:rFonts w:ascii="Arial" w:hAnsi="Arial" w:cs="Arial"/>
          <w:sz w:val="24"/>
          <w:szCs w:val="24"/>
          <w:lang w:val="es-MX"/>
        </w:rPr>
        <w:t>C</w:t>
      </w:r>
      <w:r w:rsidRPr="00024F97">
        <w:rPr>
          <w:rFonts w:ascii="Arial" w:hAnsi="Arial" w:cs="Arial"/>
          <w:sz w:val="24"/>
          <w:szCs w:val="24"/>
          <w:lang w:val="es-MX"/>
        </w:rPr>
        <w:t xml:space="preserve">iencias </w:t>
      </w:r>
      <w:r w:rsidR="009858E2">
        <w:rPr>
          <w:rFonts w:ascii="Arial" w:hAnsi="Arial" w:cs="Arial"/>
          <w:sz w:val="24"/>
          <w:szCs w:val="24"/>
          <w:lang w:val="es-MX"/>
        </w:rPr>
        <w:t>S</w:t>
      </w:r>
      <w:r w:rsidRPr="00024F97">
        <w:rPr>
          <w:rFonts w:ascii="Arial" w:hAnsi="Arial" w:cs="Arial"/>
          <w:sz w:val="24"/>
          <w:szCs w:val="24"/>
          <w:lang w:val="es-MX"/>
        </w:rPr>
        <w:t xml:space="preserve">ociales </w:t>
      </w:r>
      <w:r w:rsidR="009858E2">
        <w:rPr>
          <w:rFonts w:ascii="Arial" w:hAnsi="Arial" w:cs="Arial"/>
          <w:sz w:val="24"/>
          <w:szCs w:val="24"/>
          <w:lang w:val="es-MX"/>
        </w:rPr>
        <w:t xml:space="preserve">(CHyCS) </w:t>
      </w:r>
      <w:r w:rsidRPr="00024F97">
        <w:rPr>
          <w:rFonts w:ascii="Arial" w:hAnsi="Arial" w:cs="Arial"/>
          <w:sz w:val="24"/>
          <w:szCs w:val="24"/>
          <w:lang w:val="es-MX"/>
        </w:rPr>
        <w:t xml:space="preserve">cuentan con el 40% de las evaluaciones de certificación presentadas por las y los estudiantes de la Universidad. La siguiente licenciatura con mayor número de certificaciones es Promoción de la Salud </w:t>
      </w:r>
      <w:r>
        <w:rPr>
          <w:rFonts w:ascii="Arial" w:hAnsi="Arial" w:cs="Arial"/>
          <w:sz w:val="24"/>
          <w:szCs w:val="24"/>
          <w:lang w:val="es-MX"/>
        </w:rPr>
        <w:t xml:space="preserve">(Promoción) </w:t>
      </w:r>
      <w:r w:rsidRPr="00024F97">
        <w:rPr>
          <w:rFonts w:ascii="Arial" w:hAnsi="Arial" w:cs="Arial"/>
          <w:sz w:val="24"/>
          <w:szCs w:val="24"/>
          <w:lang w:val="es-MX"/>
        </w:rPr>
        <w:t>con el 13% de las certificaciones; en cuarto lugar la licenciatura con más certificaciones es Arte y Patrimonio (8%), seguida de Ingenieria en Sistemas electrónicos y Telecomunicaciones (6%), ver Figura 2</w:t>
      </w:r>
      <w:r>
        <w:rPr>
          <w:rFonts w:ascii="Arial" w:hAnsi="Arial" w:cs="Arial"/>
          <w:sz w:val="24"/>
          <w:szCs w:val="24"/>
          <w:lang w:val="es-MX"/>
        </w:rPr>
        <w:t xml:space="preserve"> y Tabla 1</w:t>
      </w:r>
      <w:r w:rsidRPr="00024F97">
        <w:rPr>
          <w:rFonts w:ascii="Arial" w:hAnsi="Arial" w:cs="Arial"/>
          <w:sz w:val="24"/>
          <w:szCs w:val="24"/>
          <w:lang w:val="es-MX"/>
        </w:rPr>
        <w:t xml:space="preserve"> </w:t>
      </w:r>
    </w:p>
    <w:p w:rsidR="00A510D5" w:rsidRPr="004D61C2" w:rsidRDefault="00A510D5" w:rsidP="00A510D5">
      <w:pPr>
        <w:pStyle w:val="Descripcin"/>
        <w:keepNext/>
        <w:jc w:val="center"/>
        <w:rPr>
          <w:lang w:val="es-MX"/>
        </w:rPr>
      </w:pPr>
      <w:r w:rsidRPr="004D61C2">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2</w:t>
      </w:r>
      <w:r w:rsidR="00857A45">
        <w:rPr>
          <w:lang w:val="es-MX"/>
        </w:rPr>
        <w:fldChar w:fldCharType="end"/>
      </w:r>
      <w:r w:rsidRPr="004D61C2">
        <w:rPr>
          <w:lang w:val="es-MX"/>
        </w:rPr>
        <w:t>: Certificacion es por Licenciatura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C816EEB" wp14:editId="0C8932AC">
            <wp:extent cx="2880000" cy="2160000"/>
            <wp:effectExtent l="0" t="0" r="3175"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4D61C2" w:rsidRPr="004D61C2" w:rsidRDefault="004D61C2" w:rsidP="004D61C2">
      <w:pPr>
        <w:pStyle w:val="Descripcin"/>
        <w:keepNext/>
        <w:jc w:val="center"/>
        <w:rPr>
          <w:lang w:val="es-MX"/>
        </w:rPr>
      </w:pPr>
      <w:r w:rsidRPr="004D61C2">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1</w:t>
      </w:r>
      <w:r w:rsidR="00833AC2">
        <w:rPr>
          <w:lang w:val="es-MX"/>
        </w:rPr>
        <w:fldChar w:fldCharType="end"/>
      </w:r>
      <w:r w:rsidRPr="004D61C2">
        <w:rPr>
          <w:lang w:val="es-MX"/>
        </w:rPr>
        <w:t>: Porcentajes de Certificaciones por Licenciatura</w:t>
      </w:r>
    </w:p>
    <w:tbl>
      <w:tblPr>
        <w:tblW w:w="4763" w:type="dxa"/>
        <w:jc w:val="center"/>
        <w:tblCellMar>
          <w:left w:w="70" w:type="dxa"/>
          <w:right w:w="70" w:type="dxa"/>
        </w:tblCellMar>
        <w:tblLook w:val="04A0" w:firstRow="1" w:lastRow="0" w:firstColumn="1" w:lastColumn="0" w:noHBand="0" w:noVBand="1"/>
      </w:tblPr>
      <w:tblGrid>
        <w:gridCol w:w="1440"/>
        <w:gridCol w:w="880"/>
        <w:gridCol w:w="1563"/>
        <w:gridCol w:w="880"/>
      </w:tblGrid>
      <w:tr w:rsidR="004D61C2" w:rsidRPr="004D61C2" w:rsidTr="004D61C2">
        <w:trPr>
          <w:trHeight w:val="320"/>
          <w:jc w:val="center"/>
        </w:trPr>
        <w:tc>
          <w:tcPr>
            <w:tcW w:w="144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c>
          <w:tcPr>
            <w:tcW w:w="1563"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6.05%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CREACION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5.34%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AYPC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7.55%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DERECHO</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4.84%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CPYAU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20.32%</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FEHDI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3.52%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CAYCC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0.31%</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HISTYSOCCON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3.15%</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GENOMICAS</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SOFTWARE</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2.44%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CISOC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ISTU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2.69%</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COMYCULT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19.60%</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3.63%</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ISENER</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0.77%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MODELACION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NUTRICION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1.75%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PROMOCION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12.60%</w:t>
            </w:r>
          </w:p>
        </w:tc>
      </w:tr>
      <w:tr w:rsidR="004D61C2" w:rsidRPr="004D61C2" w:rsidTr="004D61C2">
        <w:trPr>
          <w:trHeight w:val="320"/>
          <w:jc w:val="center"/>
        </w:trPr>
        <w:tc>
          <w:tcPr>
            <w:tcW w:w="144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PROTECCION</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0.61%</w:t>
            </w:r>
          </w:p>
        </w:tc>
        <w:tc>
          <w:tcPr>
            <w:tcW w:w="1563"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r>
    </w:tbl>
    <w:p w:rsidR="00A510D5" w:rsidRPr="00024F97"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términos de la certificación en Planteles, el plantel con el mayor número de certificaciones presentadas es San Lorenzo Tezonco (48%), seguido de Cuautepec (20%); Iztapalapa (11%) y Centro Histórico (11%) cuentan con casi la misma cantidad de registros (</w:t>
      </w:r>
      <w:r w:rsidR="00295CC4">
        <w:rPr>
          <w:rFonts w:ascii="Arial" w:hAnsi="Arial" w:cs="Arial"/>
          <w:sz w:val="24"/>
          <w:szCs w:val="24"/>
          <w:lang w:val="es-MX"/>
        </w:rPr>
        <w:t>Tabla 2 y Figura 3</w:t>
      </w:r>
      <w:r w:rsidRPr="00024F97">
        <w:rPr>
          <w:rFonts w:ascii="Arial" w:hAnsi="Arial" w:cs="Arial"/>
          <w:sz w:val="24"/>
          <w:szCs w:val="24"/>
          <w:lang w:val="es-MX"/>
        </w:rPr>
        <w:t xml:space="preserve">). </w:t>
      </w:r>
    </w:p>
    <w:p w:rsidR="001C4CFF" w:rsidRPr="001C4CFF" w:rsidRDefault="001C4CFF" w:rsidP="001C4CFF">
      <w:pPr>
        <w:pStyle w:val="Descripcin"/>
        <w:keepNext/>
        <w:jc w:val="center"/>
        <w:rPr>
          <w:lang w:val="es-MX"/>
        </w:rPr>
      </w:pPr>
      <w:r w:rsidRPr="001C4CFF">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3</w:t>
      </w:r>
      <w:r w:rsidR="00857A45">
        <w:rPr>
          <w:lang w:val="es-MX"/>
        </w:rPr>
        <w:fldChar w:fldCharType="end"/>
      </w:r>
      <w:r w:rsidRPr="001C4CFF">
        <w:rPr>
          <w:lang w:val="es-MX"/>
        </w:rPr>
        <w:t>: Certificaciones totales registradas por planteles</w:t>
      </w:r>
    </w:p>
    <w:p w:rsidR="00A510D5" w:rsidRDefault="004D61C2" w:rsidP="004D61C2">
      <w:pPr>
        <w:jc w:val="center"/>
        <w:rPr>
          <w:rFonts w:ascii="Arial" w:hAnsi="Arial" w:cs="Arial"/>
          <w:sz w:val="24"/>
          <w:szCs w:val="24"/>
          <w:lang w:val="es-MX"/>
        </w:rPr>
      </w:pPr>
      <w:r w:rsidRPr="00024F97">
        <w:rPr>
          <w:rFonts w:ascii="Arial" w:hAnsi="Arial" w:cs="Arial"/>
          <w:noProof/>
          <w:sz w:val="24"/>
          <w:szCs w:val="24"/>
        </w:rPr>
        <w:drawing>
          <wp:inline distT="0" distB="0" distL="0" distR="0" wp14:anchorId="23DCEAE9" wp14:editId="6D2CB71F">
            <wp:extent cx="2880000" cy="21600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295CC4" w:rsidRDefault="00295CC4" w:rsidP="004D61C2">
      <w:pPr>
        <w:jc w:val="center"/>
        <w:rPr>
          <w:rFonts w:ascii="Arial" w:hAnsi="Arial" w:cs="Arial"/>
          <w:sz w:val="24"/>
          <w:szCs w:val="24"/>
          <w:lang w:val="es-MX"/>
        </w:rPr>
      </w:pPr>
      <w:r>
        <w:rPr>
          <w:rFonts w:ascii="Arial" w:hAnsi="Arial" w:cs="Arial"/>
          <w:sz w:val="24"/>
          <w:szCs w:val="24"/>
          <w:lang w:val="es-MX"/>
        </w:rPr>
        <w:t xml:space="preserve"> </w:t>
      </w:r>
    </w:p>
    <w:p w:rsidR="00397502"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Figura </w:t>
      </w:r>
      <w:r w:rsidR="00295CC4">
        <w:rPr>
          <w:rFonts w:ascii="Arial" w:hAnsi="Arial" w:cs="Arial"/>
          <w:sz w:val="24"/>
          <w:szCs w:val="24"/>
          <w:lang w:val="es-MX"/>
        </w:rPr>
        <w:t>4</w:t>
      </w:r>
      <w:r w:rsidRPr="00024F97">
        <w:rPr>
          <w:rFonts w:ascii="Arial" w:hAnsi="Arial" w:cs="Arial"/>
          <w:sz w:val="24"/>
          <w:szCs w:val="24"/>
          <w:lang w:val="es-MX"/>
        </w:rPr>
        <w:t xml:space="preserve"> se muestran las certificaciones en planteles por año, se puede observar que hay dos periodos en los que se puede </w:t>
      </w:r>
      <w:r w:rsidR="00331D4C">
        <w:rPr>
          <w:rFonts w:ascii="Arial" w:hAnsi="Arial" w:cs="Arial"/>
          <w:sz w:val="24"/>
          <w:szCs w:val="24"/>
          <w:lang w:val="es-MX"/>
        </w:rPr>
        <w:t xml:space="preserve">verificar </w:t>
      </w:r>
      <w:r w:rsidRPr="00024F97">
        <w:rPr>
          <w:rFonts w:ascii="Arial" w:hAnsi="Arial" w:cs="Arial"/>
          <w:sz w:val="24"/>
          <w:szCs w:val="24"/>
          <w:lang w:val="es-MX"/>
        </w:rPr>
        <w:t xml:space="preserve">que el Plantel San Lorenzo Tezonco tiene aproximadamente la misma cantidad de certificaciones aplicadas, el primer periodo es de 2008 a 2011, con excepción de 2009, y de 2010 a 2019, excepto 2012. </w:t>
      </w:r>
    </w:p>
    <w:p w:rsidR="00397502" w:rsidRPr="005E5F74" w:rsidRDefault="00397502" w:rsidP="00397502">
      <w:pPr>
        <w:pStyle w:val="Descripcin"/>
        <w:keepNext/>
        <w:jc w:val="center"/>
        <w:rPr>
          <w:lang w:val="es-MX"/>
        </w:rPr>
      </w:pPr>
      <w:r w:rsidRPr="005E5F74">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4</w:t>
      </w:r>
      <w:r w:rsidR="00857A45">
        <w:rPr>
          <w:lang w:val="es-MX"/>
        </w:rPr>
        <w:fldChar w:fldCharType="end"/>
      </w:r>
      <w:r w:rsidRPr="005E5F74">
        <w:rPr>
          <w:lang w:val="es-MX"/>
        </w:rPr>
        <w:t>: Certificaciones en Planteles por año</w:t>
      </w:r>
    </w:p>
    <w:p w:rsidR="00397502" w:rsidRDefault="00397502" w:rsidP="00397502">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1BC42880" wp14:editId="4F526DF2">
            <wp:extent cx="2880000" cy="2160000"/>
            <wp:effectExtent l="0" t="0" r="0" b="0"/>
            <wp:docPr id="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5E5F7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Quien muestra un incremento en </w:t>
      </w:r>
      <w:r w:rsidR="005E5F74">
        <w:rPr>
          <w:rFonts w:ascii="Arial" w:hAnsi="Arial" w:cs="Arial"/>
          <w:sz w:val="24"/>
          <w:szCs w:val="24"/>
          <w:lang w:val="es-MX"/>
        </w:rPr>
        <w:t>el número de certificaciones registradas</w:t>
      </w:r>
      <w:r w:rsidRPr="00024F97">
        <w:rPr>
          <w:rFonts w:ascii="Arial" w:hAnsi="Arial" w:cs="Arial"/>
          <w:sz w:val="24"/>
          <w:szCs w:val="24"/>
          <w:lang w:val="es-MX"/>
        </w:rPr>
        <w:t xml:space="preserve"> es el Plantel Cuautepec</w:t>
      </w:r>
      <w:r w:rsidR="005E5F74">
        <w:rPr>
          <w:rFonts w:ascii="Arial" w:hAnsi="Arial" w:cs="Arial"/>
          <w:sz w:val="24"/>
          <w:szCs w:val="24"/>
          <w:lang w:val="es-MX"/>
        </w:rPr>
        <w:t xml:space="preserve">. </w:t>
      </w:r>
      <w:r w:rsidRPr="00024F97">
        <w:rPr>
          <w:rFonts w:ascii="Arial" w:hAnsi="Arial" w:cs="Arial"/>
          <w:sz w:val="24"/>
          <w:szCs w:val="24"/>
          <w:lang w:val="es-MX"/>
        </w:rPr>
        <w:t xml:space="preserve">En este gráfico podemos corroborar que el Plantel Cuautepec es quien muestra un </w:t>
      </w:r>
      <w:r w:rsidR="009858E2">
        <w:rPr>
          <w:rFonts w:ascii="Arial" w:hAnsi="Arial" w:cs="Arial"/>
          <w:sz w:val="24"/>
          <w:szCs w:val="24"/>
          <w:lang w:val="es-MX"/>
        </w:rPr>
        <w:t>crecimiento sostenido</w:t>
      </w:r>
      <w:r w:rsidRPr="00024F97">
        <w:rPr>
          <w:rFonts w:ascii="Arial" w:hAnsi="Arial" w:cs="Arial"/>
          <w:sz w:val="24"/>
          <w:szCs w:val="24"/>
          <w:lang w:val="es-MX"/>
        </w:rPr>
        <w:t xml:space="preserve"> en sus certificaciones, incluso se puede apreciar un decaimiento en los números del Plantel San Lorenzo Tezonco, es </w:t>
      </w:r>
      <w:r w:rsidRPr="00024F97">
        <w:rPr>
          <w:rFonts w:ascii="Arial" w:hAnsi="Arial" w:cs="Arial"/>
          <w:sz w:val="24"/>
          <w:szCs w:val="24"/>
          <w:lang w:val="es-MX"/>
        </w:rPr>
        <w:lastRenderedPageBreak/>
        <w:t xml:space="preserve">importante observar que para el Plantel Centro Histrórico en el periodo de 2012 a 2018 la certificación muestra un ligero incremento con respecto a los años anteriores.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lo</w:t>
      </w:r>
      <w:r w:rsidR="00295CC4">
        <w:rPr>
          <w:rFonts w:ascii="Arial" w:hAnsi="Arial" w:cs="Arial"/>
          <w:sz w:val="24"/>
          <w:szCs w:val="24"/>
          <w:lang w:val="es-MX"/>
        </w:rPr>
        <w:t>s</w:t>
      </w:r>
      <w:r w:rsidRPr="00024F97">
        <w:rPr>
          <w:rFonts w:ascii="Arial" w:hAnsi="Arial" w:cs="Arial"/>
          <w:sz w:val="24"/>
          <w:szCs w:val="24"/>
          <w:lang w:val="es-MX"/>
        </w:rPr>
        <w:t xml:space="preserve"> números alcanzados en 2009, pues en los años 2010 y 2011 disminuyeron drásticamente la cantidad de certificaciones presentadas por las y los estudiantes. </w:t>
      </w:r>
    </w:p>
    <w:p w:rsidR="00331D4C" w:rsidRDefault="00331D4C" w:rsidP="00331D4C">
      <w:pPr>
        <w:pStyle w:val="Descripcin"/>
        <w:keepNext/>
        <w:jc w:val="center"/>
      </w:pPr>
      <w:proofErr w:type="spellStart"/>
      <w:r>
        <w:t>Tabla</w:t>
      </w:r>
      <w:proofErr w:type="spellEnd"/>
      <w:r>
        <w:t xml:space="preserve"> </w:t>
      </w:r>
      <w:r>
        <w:fldChar w:fldCharType="begin"/>
      </w:r>
      <w:r>
        <w:instrText xml:space="preserve"> SEQ Tabla \* ARABIC </w:instrText>
      </w:r>
      <w:r>
        <w:fldChar w:fldCharType="separate"/>
      </w:r>
      <w:r>
        <w:rPr>
          <w:noProof/>
        </w:rPr>
        <w:t>2</w:t>
      </w:r>
      <w:r>
        <w:fldChar w:fldCharType="end"/>
      </w:r>
      <w:r>
        <w:t xml:space="preserve">: </w:t>
      </w:r>
      <w:proofErr w:type="spellStart"/>
      <w:r>
        <w:t>Certificación</w:t>
      </w:r>
      <w:proofErr w:type="spellEnd"/>
      <w:r>
        <w:t xml:space="preserve"> </w:t>
      </w:r>
      <w:proofErr w:type="spellStart"/>
      <w:r>
        <w:t>en</w:t>
      </w:r>
      <w:proofErr w:type="spellEnd"/>
      <w:r>
        <w:t xml:space="preserve"> </w:t>
      </w:r>
      <w:proofErr w:type="spellStart"/>
      <w:r>
        <w:t>Planteles</w:t>
      </w:r>
      <w:proofErr w:type="spellEnd"/>
      <w:r>
        <w:t xml:space="preserve"> (%)</w:t>
      </w:r>
    </w:p>
    <w:tbl>
      <w:tblPr>
        <w:tblW w:w="2180" w:type="dxa"/>
        <w:jc w:val="center"/>
        <w:tblCellMar>
          <w:left w:w="70" w:type="dxa"/>
          <w:right w:w="70" w:type="dxa"/>
        </w:tblCellMar>
        <w:tblLook w:val="04A0" w:firstRow="1" w:lastRow="0" w:firstColumn="1" w:lastColumn="0" w:noHBand="0" w:noVBand="1"/>
      </w:tblPr>
      <w:tblGrid>
        <w:gridCol w:w="1300"/>
        <w:gridCol w:w="880"/>
      </w:tblGrid>
      <w:tr w:rsidR="00331D4C" w:rsidRPr="00295CC4" w:rsidTr="00F37D7C">
        <w:trPr>
          <w:trHeight w:val="320"/>
          <w:jc w:val="center"/>
        </w:trPr>
        <w:tc>
          <w:tcPr>
            <w:tcW w:w="1300" w:type="dxa"/>
            <w:tcBorders>
              <w:top w:val="single" w:sz="4" w:space="0" w:color="auto"/>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Planteles</w:t>
            </w:r>
          </w:p>
        </w:tc>
        <w:tc>
          <w:tcPr>
            <w:tcW w:w="880" w:type="dxa"/>
            <w:tcBorders>
              <w:top w:val="single" w:sz="4" w:space="0" w:color="auto"/>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CH</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10.96</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DV</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7.11</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GAM</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20.49</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IZT</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10.99</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PESCER</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1.96</w:t>
            </w:r>
          </w:p>
        </w:tc>
      </w:tr>
      <w:tr w:rsidR="00331D4C" w:rsidRPr="00295CC4" w:rsidTr="00F37D7C">
        <w:trPr>
          <w:trHeight w:val="320"/>
          <w:jc w:val="center"/>
        </w:trPr>
        <w:tc>
          <w:tcPr>
            <w:tcW w:w="1300" w:type="dxa"/>
            <w:tcBorders>
              <w:top w:val="nil"/>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SLT</w:t>
            </w:r>
          </w:p>
        </w:tc>
        <w:tc>
          <w:tcPr>
            <w:tcW w:w="880" w:type="dxa"/>
            <w:tcBorders>
              <w:top w:val="nil"/>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48.49</w:t>
            </w:r>
          </w:p>
        </w:tc>
      </w:tr>
    </w:tbl>
    <w:p w:rsidR="00331D4C" w:rsidRDefault="00331D4C" w:rsidP="00397502">
      <w:pPr>
        <w:spacing w:before="100" w:beforeAutospacing="1" w:after="100" w:afterAutospacing="1" w:line="360" w:lineRule="auto"/>
        <w:jc w:val="both"/>
        <w:rPr>
          <w:rFonts w:ascii="Arial" w:hAnsi="Arial" w:cs="Arial"/>
          <w:sz w:val="24"/>
          <w:szCs w:val="24"/>
          <w:lang w:val="es-MX"/>
        </w:rPr>
      </w:pP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manera general se puede observar en la </w:t>
      </w:r>
      <w:r w:rsidR="00295CC4">
        <w:rPr>
          <w:rFonts w:ascii="Arial" w:hAnsi="Arial" w:cs="Arial"/>
          <w:sz w:val="24"/>
          <w:szCs w:val="24"/>
          <w:lang w:val="es-MX"/>
        </w:rPr>
        <w:t>Tabla 2</w:t>
      </w:r>
      <w:r w:rsidRPr="00024F97">
        <w:rPr>
          <w:rFonts w:ascii="Arial" w:hAnsi="Arial" w:cs="Arial"/>
          <w:sz w:val="24"/>
          <w:szCs w:val="24"/>
          <w:lang w:val="es-MX"/>
        </w:rPr>
        <w:t xml:space="preserve"> que el Plantel SLT por sí solo representa el 48.4</w:t>
      </w:r>
      <w:r w:rsidR="00295CC4">
        <w:rPr>
          <w:rFonts w:ascii="Arial" w:hAnsi="Arial" w:cs="Arial"/>
          <w:sz w:val="24"/>
          <w:szCs w:val="24"/>
          <w:lang w:val="es-MX"/>
        </w:rPr>
        <w:t>9</w:t>
      </w:r>
      <w:r w:rsidRPr="00024F97">
        <w:rPr>
          <w:rFonts w:ascii="Arial" w:hAnsi="Arial" w:cs="Arial"/>
          <w:sz w:val="24"/>
          <w:szCs w:val="24"/>
          <w:lang w:val="es-MX"/>
        </w:rPr>
        <w:t>% de las certificaciones presentadas en todos los años. Un dato importante es que los planteles CL (1</w:t>
      </w:r>
      <w:r w:rsidR="00295CC4">
        <w:rPr>
          <w:rFonts w:ascii="Arial" w:hAnsi="Arial" w:cs="Arial"/>
          <w:sz w:val="24"/>
          <w:szCs w:val="24"/>
          <w:lang w:val="es-MX"/>
        </w:rPr>
        <w:t>0.99</w:t>
      </w:r>
      <w:r w:rsidRPr="00024F97">
        <w:rPr>
          <w:rFonts w:ascii="Arial" w:hAnsi="Arial" w:cs="Arial"/>
          <w:sz w:val="24"/>
          <w:szCs w:val="24"/>
          <w:lang w:val="es-MX"/>
        </w:rPr>
        <w:t>%) y CH (1</w:t>
      </w:r>
      <w:r w:rsidR="00295CC4">
        <w:rPr>
          <w:rFonts w:ascii="Arial" w:hAnsi="Arial" w:cs="Arial"/>
          <w:sz w:val="24"/>
          <w:szCs w:val="24"/>
          <w:lang w:val="es-MX"/>
        </w:rPr>
        <w:t>0.96</w:t>
      </w:r>
      <w:r w:rsidRPr="00024F97">
        <w:rPr>
          <w:rFonts w:ascii="Arial" w:hAnsi="Arial" w:cs="Arial"/>
          <w:sz w:val="24"/>
          <w:szCs w:val="24"/>
          <w:lang w:val="es-MX"/>
        </w:rPr>
        <w:t xml:space="preserve">%) tienen </w:t>
      </w:r>
      <w:r w:rsidR="00295CC4">
        <w:rPr>
          <w:rFonts w:ascii="Arial" w:hAnsi="Arial" w:cs="Arial"/>
          <w:sz w:val="24"/>
          <w:szCs w:val="24"/>
          <w:lang w:val="es-MX"/>
        </w:rPr>
        <w:t xml:space="preserve">aproximadamente </w:t>
      </w:r>
      <w:r w:rsidRPr="00024F97">
        <w:rPr>
          <w:rFonts w:ascii="Arial" w:hAnsi="Arial" w:cs="Arial"/>
          <w:sz w:val="24"/>
          <w:szCs w:val="24"/>
          <w:lang w:val="es-MX"/>
        </w:rPr>
        <w:t>la misma cantidad de certificaciones realizadas, a pesar de que CL tienen una mayor capacida</w:t>
      </w:r>
      <w:r w:rsidR="00295CC4">
        <w:rPr>
          <w:rFonts w:ascii="Arial" w:hAnsi="Arial" w:cs="Arial"/>
          <w:sz w:val="24"/>
          <w:szCs w:val="24"/>
          <w:lang w:val="es-MX"/>
        </w:rPr>
        <w:t>d</w:t>
      </w:r>
      <w:r w:rsidRPr="00024F97">
        <w:rPr>
          <w:rFonts w:ascii="Arial" w:hAnsi="Arial" w:cs="Arial"/>
          <w:sz w:val="24"/>
          <w:szCs w:val="24"/>
          <w:lang w:val="es-MX"/>
        </w:rPr>
        <w:t xml:space="preserve"> que CH. El Plantel Cuautepec (20</w:t>
      </w:r>
      <w:r w:rsidR="00295CC4">
        <w:rPr>
          <w:rFonts w:ascii="Arial" w:hAnsi="Arial" w:cs="Arial"/>
          <w:sz w:val="24"/>
          <w:szCs w:val="24"/>
          <w:lang w:val="es-MX"/>
        </w:rPr>
        <w:t>.49</w:t>
      </w:r>
      <w:r w:rsidRPr="00024F97">
        <w:rPr>
          <w:rFonts w:ascii="Arial" w:hAnsi="Arial" w:cs="Arial"/>
          <w:sz w:val="24"/>
          <w:szCs w:val="24"/>
          <w:lang w:val="es-MX"/>
        </w:rPr>
        <w:t xml:space="preserve">%) a pesar de tener menos años de funcionamiento.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Las licenciaturas con mayor numero de certificaciones  es Ciencia Política y Administración Urbana (20.3%) Comunicación y Cultura (19.6%), Promoción de la </w:t>
      </w:r>
      <w:r w:rsidRPr="00024F97">
        <w:rPr>
          <w:rFonts w:ascii="Arial" w:hAnsi="Arial" w:cs="Arial"/>
          <w:sz w:val="24"/>
          <w:szCs w:val="24"/>
          <w:lang w:val="es-MX"/>
        </w:rPr>
        <w:lastRenderedPageBreak/>
        <w:t>Salud (12.6%), Arte y Patrimonio Cultural (7.5%), Ingeniería en Sistemas Electrónicos y Telecomunicaciones (6.1%), Creación Literaria (5.3%), la siguiente ingeniería con mayor numero de certificaciones es Ingeniería en Sistemas Electrónicos e Industriales (3.6%) (</w:t>
      </w:r>
      <w:r w:rsidR="00913E7B">
        <w:rPr>
          <w:rFonts w:ascii="Arial" w:hAnsi="Arial" w:cs="Arial"/>
          <w:sz w:val="24"/>
          <w:szCs w:val="24"/>
          <w:lang w:val="es-MX"/>
        </w:rPr>
        <w:t>Tabla 1</w:t>
      </w:r>
      <w:r w:rsidRPr="00024F97">
        <w:rPr>
          <w:rFonts w:ascii="Arial" w:hAnsi="Arial" w:cs="Arial"/>
          <w:sz w:val="24"/>
          <w:szCs w:val="24"/>
          <w:lang w:val="es-MX"/>
        </w:rPr>
        <w:t xml:space="preserve">).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proyecto educativo de la Universidad desde</w:t>
      </w:r>
      <w:r w:rsidR="009858E2">
        <w:rPr>
          <w:rFonts w:ascii="Arial" w:hAnsi="Arial" w:cs="Arial"/>
          <w:sz w:val="24"/>
          <w:szCs w:val="24"/>
          <w:lang w:val="es-MX"/>
        </w:rPr>
        <w:t xml:space="preserve"> siempre ha</w:t>
      </w:r>
      <w:r w:rsidRPr="00024F97">
        <w:rPr>
          <w:rFonts w:ascii="Arial" w:hAnsi="Arial" w:cs="Arial"/>
          <w:sz w:val="24"/>
          <w:szCs w:val="24"/>
          <w:lang w:val="es-MX"/>
        </w:rPr>
        <w:t xml:space="preserve"> procura</w:t>
      </w:r>
      <w:r w:rsidR="009858E2">
        <w:rPr>
          <w:rFonts w:ascii="Arial" w:hAnsi="Arial" w:cs="Arial"/>
          <w:sz w:val="24"/>
          <w:szCs w:val="24"/>
          <w:lang w:val="es-MX"/>
        </w:rPr>
        <w:t>do</w:t>
      </w:r>
      <w:r w:rsidRPr="00024F97">
        <w:rPr>
          <w:rFonts w:ascii="Arial" w:hAnsi="Arial" w:cs="Arial"/>
          <w:sz w:val="24"/>
          <w:szCs w:val="24"/>
          <w:lang w:val="es-MX"/>
        </w:rPr>
        <w:t xml:space="preserve"> que la oferta académica de la Universidad este presente en los cinco planteles con que cuenta la universidad, en la </w:t>
      </w:r>
      <w:r w:rsidR="00913E7B">
        <w:rPr>
          <w:rFonts w:ascii="Arial" w:hAnsi="Arial" w:cs="Arial"/>
          <w:sz w:val="24"/>
          <w:szCs w:val="24"/>
          <w:lang w:val="es-MX"/>
        </w:rPr>
        <w:t>Tabla</w:t>
      </w:r>
      <w:r w:rsidRPr="00024F97">
        <w:rPr>
          <w:rFonts w:ascii="Arial" w:hAnsi="Arial" w:cs="Arial"/>
          <w:sz w:val="24"/>
          <w:szCs w:val="24"/>
          <w:lang w:val="es-MX"/>
        </w:rPr>
        <w:t xml:space="preserve"> </w:t>
      </w:r>
      <w:r w:rsidR="00021025">
        <w:rPr>
          <w:rFonts w:ascii="Arial" w:hAnsi="Arial" w:cs="Arial"/>
          <w:sz w:val="24"/>
          <w:szCs w:val="24"/>
          <w:lang w:val="es-MX"/>
        </w:rPr>
        <w:t xml:space="preserve">3 </w:t>
      </w:r>
      <w:r w:rsidRPr="00024F97">
        <w:rPr>
          <w:rFonts w:ascii="Arial" w:hAnsi="Arial" w:cs="Arial"/>
          <w:sz w:val="24"/>
          <w:szCs w:val="24"/>
          <w:lang w:val="es-MX"/>
        </w:rPr>
        <w:t xml:space="preserve">se </w:t>
      </w:r>
      <w:r w:rsidR="00913E7B">
        <w:rPr>
          <w:rFonts w:ascii="Arial" w:hAnsi="Arial" w:cs="Arial"/>
          <w:sz w:val="24"/>
          <w:szCs w:val="24"/>
          <w:lang w:val="es-MX"/>
        </w:rPr>
        <w:t>muestra</w:t>
      </w:r>
      <w:r w:rsidRPr="00024F97">
        <w:rPr>
          <w:rFonts w:ascii="Arial" w:hAnsi="Arial" w:cs="Arial"/>
          <w:sz w:val="24"/>
          <w:szCs w:val="24"/>
          <w:lang w:val="es-MX"/>
        </w:rPr>
        <w:t xml:space="preserve"> la distribución de licenciaturas en los cinco Planteles. </w:t>
      </w:r>
    </w:p>
    <w:p w:rsidR="00021025" w:rsidRPr="00021025" w:rsidRDefault="00021025" w:rsidP="00021025">
      <w:pPr>
        <w:pStyle w:val="Descripcin"/>
        <w:keepNext/>
        <w:jc w:val="center"/>
        <w:rPr>
          <w:lang w:val="es-MX"/>
        </w:rPr>
      </w:pPr>
      <w:r w:rsidRPr="00021025">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3</w:t>
      </w:r>
      <w:r w:rsidR="00833AC2">
        <w:rPr>
          <w:lang w:val="es-MX"/>
        </w:rPr>
        <w:fldChar w:fldCharType="end"/>
      </w:r>
      <w:r w:rsidRPr="00021025">
        <w:rPr>
          <w:lang w:val="es-MX"/>
        </w:rPr>
        <w:t xml:space="preserve">: Distribución de </w:t>
      </w:r>
      <w:r w:rsidR="00D316A4">
        <w:rPr>
          <w:lang w:val="es-MX"/>
        </w:rPr>
        <w:t xml:space="preserve">porcentajes de </w:t>
      </w:r>
      <w:r w:rsidRPr="00021025">
        <w:rPr>
          <w:lang w:val="es-MX"/>
        </w:rPr>
        <w:t>certificación de las licenciaturas en los Planteles de la Universidad</w:t>
      </w:r>
    </w:p>
    <w:tbl>
      <w:tblPr>
        <w:tblW w:w="5103" w:type="dxa"/>
        <w:jc w:val="center"/>
        <w:tblCellMar>
          <w:left w:w="70" w:type="dxa"/>
          <w:right w:w="70" w:type="dxa"/>
        </w:tblCellMar>
        <w:tblLook w:val="04A0" w:firstRow="1" w:lastRow="0" w:firstColumn="1" w:lastColumn="0" w:noHBand="0" w:noVBand="1"/>
      </w:tblPr>
      <w:tblGrid>
        <w:gridCol w:w="1821"/>
        <w:gridCol w:w="634"/>
        <w:gridCol w:w="770"/>
        <w:gridCol w:w="641"/>
        <w:gridCol w:w="676"/>
        <w:gridCol w:w="700"/>
        <w:gridCol w:w="990"/>
      </w:tblGrid>
      <w:tr w:rsidR="00D316A4" w:rsidRPr="00D316A4" w:rsidTr="00D316A4">
        <w:trPr>
          <w:trHeight w:val="756"/>
          <w:jc w:val="center"/>
        </w:trPr>
        <w:tc>
          <w:tcPr>
            <w:tcW w:w="1844"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Licenciatura/Planteles</w:t>
            </w:r>
          </w:p>
        </w:tc>
        <w:tc>
          <w:tcPr>
            <w:tcW w:w="439"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CH</w:t>
            </w:r>
            <w:r>
              <w:rPr>
                <w:rFonts w:ascii="Cambria" w:eastAsia="Times New Roman" w:hAnsi="Cambria" w:cs="Calibri"/>
                <w:b/>
                <w:bCs/>
                <w:color w:val="000000"/>
                <w:sz w:val="16"/>
                <w:szCs w:val="16"/>
                <w:lang w:val="es-MX" w:eastAsia="es-MX"/>
              </w:rPr>
              <w:t>(%)</w:t>
            </w:r>
          </w:p>
        </w:tc>
        <w:tc>
          <w:tcPr>
            <w:tcW w:w="552"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GAM</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DV</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IZT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SLT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PESCER</w:t>
            </w:r>
            <w:r>
              <w:rPr>
                <w:rFonts w:ascii="Cambria" w:eastAsia="Times New Roman" w:hAnsi="Cambria" w:cs="Calibri"/>
                <w:b/>
                <w:bCs/>
                <w:color w:val="000000"/>
                <w:sz w:val="16"/>
                <w:szCs w:val="16"/>
                <w:lang w:val="es-MX" w:eastAsia="es-MX"/>
              </w:rPr>
              <w:t>(%)</w:t>
            </w:r>
          </w:p>
        </w:tc>
      </w:tr>
      <w:tr w:rsidR="00D316A4" w:rsidRPr="00D316A4" w:rsidTr="00D316A4">
        <w:trPr>
          <w:trHeight w:val="79"/>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6.25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AyPC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33.4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CPyAU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1.56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46.8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0.58</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CAyCC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58.9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GENOMICAS</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87.9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6.87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CiSOC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32.1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COMYCULT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CREACION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r>
      <w:tr w:rsidR="00D316A4" w:rsidRPr="00D316A4" w:rsidTr="00D316A4">
        <w:trPr>
          <w:trHeight w:val="137"/>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DERECHO</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36.8</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FEHDI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2.67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0.14</w:t>
            </w:r>
          </w:p>
        </w:tc>
      </w:tr>
      <w:tr w:rsidR="00D316A4" w:rsidRPr="00D316A4" w:rsidTr="00D316A4">
        <w:trPr>
          <w:trHeight w:val="18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jc w:val="both"/>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HISTYSOCCON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66.5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SOFTWARE</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2.07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56.6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0.11</w:t>
            </w:r>
          </w:p>
        </w:tc>
      </w:tr>
      <w:tr w:rsidR="00D316A4" w:rsidRPr="00D316A4" w:rsidTr="00D316A4">
        <w:trPr>
          <w:trHeight w:val="101"/>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ISTU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2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57.4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7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ISENER</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2.52</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0.63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7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MODELACION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r>
      <w:tr w:rsidR="00D316A4" w:rsidRPr="00D316A4" w:rsidTr="00D316A4">
        <w:trPr>
          <w:trHeight w:val="140"/>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NUTRICION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43.8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3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PROMOCION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0.75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42.5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81"/>
          <w:jc w:val="center"/>
        </w:trPr>
        <w:tc>
          <w:tcPr>
            <w:tcW w:w="1844" w:type="dxa"/>
            <w:tcBorders>
              <w:top w:val="nil"/>
              <w:left w:val="nil"/>
              <w:bottom w:val="single" w:sz="4" w:space="0" w:color="auto"/>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PROTECCION</w:t>
            </w:r>
          </w:p>
        </w:tc>
        <w:tc>
          <w:tcPr>
            <w:tcW w:w="439"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w:t>
            </w:r>
          </w:p>
        </w:tc>
        <w:tc>
          <w:tcPr>
            <w:tcW w:w="552"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35</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0.22</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1.28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bl>
    <w:p w:rsidR="00857A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la </w:t>
      </w:r>
      <w:r w:rsidR="00B70B23">
        <w:rPr>
          <w:rFonts w:ascii="Arial" w:hAnsi="Arial" w:cs="Arial"/>
          <w:sz w:val="24"/>
          <w:szCs w:val="24"/>
          <w:lang w:val="es-MX"/>
        </w:rPr>
        <w:t>F</w:t>
      </w:r>
      <w:r w:rsidRPr="00024F97">
        <w:rPr>
          <w:rFonts w:ascii="Arial" w:hAnsi="Arial" w:cs="Arial"/>
          <w:sz w:val="24"/>
          <w:szCs w:val="24"/>
          <w:lang w:val="es-MX"/>
        </w:rPr>
        <w:t xml:space="preserve">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Casa Libertad que en Cuautepec a pesar de que en este último plantel se abrió antes que en Casa Libertad, además de que año con año se reciben más estudiantes </w:t>
      </w:r>
      <w:r w:rsidR="009858E2">
        <w:rPr>
          <w:rFonts w:ascii="Arial" w:hAnsi="Arial" w:cs="Arial"/>
          <w:sz w:val="24"/>
          <w:szCs w:val="24"/>
          <w:lang w:val="es-MX"/>
        </w:rPr>
        <w:t xml:space="preserve">en Cuautepec </w:t>
      </w:r>
      <w:r w:rsidRPr="00024F97">
        <w:rPr>
          <w:rFonts w:ascii="Arial" w:hAnsi="Arial" w:cs="Arial"/>
          <w:sz w:val="24"/>
          <w:szCs w:val="24"/>
          <w:lang w:val="es-MX"/>
        </w:rPr>
        <w:t xml:space="preserve">que en Casa Libertad; es importante observar que aparecen certificaciones en Centro Histórico y Del Valle de lo cual se infiere que son </w:t>
      </w:r>
      <w:r w:rsidRPr="00024F97">
        <w:rPr>
          <w:rFonts w:ascii="Arial" w:hAnsi="Arial" w:cs="Arial"/>
          <w:sz w:val="24"/>
          <w:szCs w:val="24"/>
          <w:lang w:val="es-MX"/>
        </w:rPr>
        <w:lastRenderedPageBreak/>
        <w:t>estudiantes que se han cambiado (extraoficialmente) de plantel y de licenciatura y que en los hechos ya se encuentran cursando otra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5</w:t>
      </w:r>
      <w:r>
        <w:fldChar w:fldCharType="end"/>
      </w:r>
      <w:r w:rsidRPr="00857A45">
        <w:rPr>
          <w:lang w:val="es-MX"/>
        </w:rPr>
        <w:t xml:space="preserve">: Certificación de las licenciaturas en Transporte Urbano, Sistemas </w:t>
      </w:r>
    </w:p>
    <w:p w:rsidR="00857A45" w:rsidRPr="00857A45" w:rsidRDefault="00857A45" w:rsidP="00857A45">
      <w:pPr>
        <w:pStyle w:val="Descripcin"/>
        <w:keepNext/>
        <w:spacing w:after="0"/>
        <w:jc w:val="center"/>
        <w:rPr>
          <w:lang w:val="es-MX"/>
        </w:rPr>
      </w:pPr>
      <w:r w:rsidRPr="00857A45">
        <w:rPr>
          <w:lang w:val="es-MX"/>
        </w:rPr>
        <w:t>Electrónicos y Modelación en los planteles</w:t>
      </w:r>
    </w:p>
    <w:p w:rsidR="00857A45" w:rsidRPr="00857A45" w:rsidRDefault="00857A45" w:rsidP="00857A45">
      <w:pPr>
        <w:keepNext/>
        <w:spacing w:before="100" w:beforeAutospacing="1" w:after="100" w:afterAutospacing="1" w:line="360" w:lineRule="auto"/>
        <w:jc w:val="center"/>
      </w:pPr>
      <w:r w:rsidRPr="00024F97">
        <w:rPr>
          <w:rFonts w:ascii="Arial" w:hAnsi="Arial" w:cs="Arial"/>
          <w:noProof/>
          <w:sz w:val="24"/>
          <w:szCs w:val="24"/>
        </w:rPr>
        <w:drawing>
          <wp:inline distT="0" distB="0" distL="0" distR="0" wp14:anchorId="2A623C9D" wp14:editId="15BC1520">
            <wp:extent cx="2296800" cy="2160000"/>
            <wp:effectExtent l="0" t="0" r="0" b="0"/>
            <wp:docPr id="7" name="Imagen 197614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7614918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857A45" w:rsidRDefault="00857A45" w:rsidP="00397502">
      <w:pPr>
        <w:spacing w:before="100" w:beforeAutospacing="1" w:after="100" w:afterAutospacing="1" w:line="360" w:lineRule="auto"/>
        <w:jc w:val="both"/>
        <w:rPr>
          <w:rFonts w:ascii="Arial" w:hAnsi="Arial" w:cs="Arial"/>
          <w:sz w:val="24"/>
          <w:szCs w:val="24"/>
          <w:lang w:val="es-MX"/>
        </w:rPr>
      </w:pPr>
      <w:r w:rsidRPr="00857A45">
        <w:rPr>
          <w:rFonts w:ascii="Arial" w:hAnsi="Arial" w:cs="Arial"/>
          <w:sz w:val="24"/>
          <w:szCs w:val="24"/>
          <w:lang w:val="es-MX"/>
        </w:rPr>
        <w:t>En el caso de l</w:t>
      </w:r>
      <w:r w:rsidR="00397502" w:rsidRPr="00024F97">
        <w:rPr>
          <w:rFonts w:ascii="Arial" w:hAnsi="Arial" w:cs="Arial"/>
          <w:sz w:val="24"/>
          <w:szCs w:val="24"/>
          <w:lang w:val="es-MX"/>
        </w:rPr>
        <w:t>a licenciatura en Sistemas electrónicos y Telecomunicaciones</w:t>
      </w:r>
      <w:r>
        <w:rPr>
          <w:rFonts w:ascii="Arial" w:hAnsi="Arial" w:cs="Arial"/>
          <w:sz w:val="24"/>
          <w:szCs w:val="24"/>
          <w:lang w:val="es-MX"/>
        </w:rPr>
        <w:t xml:space="preserve">, Figura </w:t>
      </w:r>
      <w:r w:rsidR="00B70B23">
        <w:rPr>
          <w:rFonts w:ascii="Arial" w:hAnsi="Arial" w:cs="Arial"/>
          <w:sz w:val="24"/>
          <w:szCs w:val="24"/>
          <w:lang w:val="es-MX"/>
        </w:rPr>
        <w:t>6,</w:t>
      </w:r>
      <w:r w:rsidR="00397502" w:rsidRPr="00024F97">
        <w:rPr>
          <w:rFonts w:ascii="Arial" w:hAnsi="Arial" w:cs="Arial"/>
          <w:sz w:val="24"/>
          <w:szCs w:val="24"/>
          <w:lang w:val="es-MX"/>
        </w:rPr>
        <w:t xml:space="preserve"> se oferta en cuatro de los cinco planteles, principalmente en San Lorenzo Tezonco, las certificaciones en Cuautepec e Iztapalapa son similares. Para Ciencias Genómicas </w:t>
      </w:r>
      <w:r>
        <w:rPr>
          <w:rFonts w:ascii="Arial" w:hAnsi="Arial" w:cs="Arial"/>
          <w:sz w:val="24"/>
          <w:szCs w:val="24"/>
          <w:lang w:val="es-MX"/>
        </w:rPr>
        <w:t xml:space="preserve">que </w:t>
      </w:r>
      <w:r w:rsidR="00397502" w:rsidRPr="00024F97">
        <w:rPr>
          <w:rFonts w:ascii="Arial" w:hAnsi="Arial" w:cs="Arial"/>
          <w:sz w:val="24"/>
          <w:szCs w:val="24"/>
          <w:lang w:val="es-MX"/>
        </w:rPr>
        <w:t xml:space="preserve">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w:t>
      </w:r>
      <w:r w:rsidR="00397502" w:rsidRPr="00024F97">
        <w:rPr>
          <w:rFonts w:ascii="Arial" w:hAnsi="Arial" w:cs="Arial"/>
          <w:sz w:val="24"/>
          <w:szCs w:val="24"/>
          <w:lang w:val="es-MX"/>
        </w:rPr>
        <w:lastRenderedPageBreak/>
        <w:t>cursa sus estudios de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6</w:t>
      </w:r>
      <w:r>
        <w:fldChar w:fldCharType="end"/>
      </w:r>
      <w:r w:rsidRPr="00857A45">
        <w:rPr>
          <w:lang w:val="es-MX"/>
        </w:rPr>
        <w:t xml:space="preserve">: Certificaciones de las licenciaturas en Telecomunicaciones, Ciencias Genómicas, </w:t>
      </w:r>
    </w:p>
    <w:p w:rsidR="00857A45" w:rsidRPr="00857A45" w:rsidRDefault="00857A45" w:rsidP="00857A45">
      <w:pPr>
        <w:pStyle w:val="Descripcin"/>
        <w:keepNext/>
        <w:spacing w:after="0"/>
        <w:jc w:val="center"/>
        <w:rPr>
          <w:lang w:val="es-MX"/>
        </w:rPr>
      </w:pPr>
      <w:r w:rsidRPr="00857A45">
        <w:rPr>
          <w:lang w:val="es-MX"/>
        </w:rPr>
        <w:t>Desarrollo de Software y Sistemas Energéticos en planteles</w:t>
      </w:r>
    </w:p>
    <w:p w:rsidR="00857A45" w:rsidRDefault="00857A45" w:rsidP="00857A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19FDB51" wp14:editId="1CADA272">
            <wp:extent cx="2296800" cy="216000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2C4487"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w:t>
      </w:r>
      <w:r w:rsidR="002C4487">
        <w:rPr>
          <w:rFonts w:ascii="Arial" w:hAnsi="Arial" w:cs="Arial"/>
          <w:sz w:val="24"/>
          <w:szCs w:val="24"/>
          <w:lang w:val="es-MX"/>
        </w:rPr>
        <w:t>C</w:t>
      </w:r>
      <w:r w:rsidRPr="00024F97">
        <w:rPr>
          <w:rFonts w:ascii="Arial" w:hAnsi="Arial" w:cs="Arial"/>
          <w:sz w:val="24"/>
          <w:szCs w:val="24"/>
          <w:lang w:val="es-MX"/>
        </w:rPr>
        <w:t xml:space="preserve">olegio de </w:t>
      </w:r>
      <w:r w:rsidR="002C4487">
        <w:rPr>
          <w:rFonts w:ascii="Arial" w:hAnsi="Arial" w:cs="Arial"/>
          <w:sz w:val="24"/>
          <w:szCs w:val="24"/>
          <w:lang w:val="es-MX"/>
        </w:rPr>
        <w:t>C</w:t>
      </w:r>
      <w:r w:rsidRPr="00024F97">
        <w:rPr>
          <w:rFonts w:ascii="Arial" w:hAnsi="Arial" w:cs="Arial"/>
          <w:sz w:val="24"/>
          <w:szCs w:val="24"/>
          <w:lang w:val="es-MX"/>
        </w:rPr>
        <w:t xml:space="preserve">iencias y </w:t>
      </w:r>
      <w:r w:rsidR="002C4487">
        <w:rPr>
          <w:rFonts w:ascii="Arial" w:hAnsi="Arial" w:cs="Arial"/>
          <w:sz w:val="24"/>
          <w:szCs w:val="24"/>
          <w:lang w:val="es-MX"/>
        </w:rPr>
        <w:t>H</w:t>
      </w:r>
      <w:r w:rsidRPr="00024F97">
        <w:rPr>
          <w:rFonts w:ascii="Arial" w:hAnsi="Arial" w:cs="Arial"/>
          <w:sz w:val="24"/>
          <w:szCs w:val="24"/>
          <w:lang w:val="es-MX"/>
        </w:rPr>
        <w:t>umanidades</w:t>
      </w:r>
      <w:r w:rsidR="00857A45">
        <w:rPr>
          <w:rFonts w:ascii="Arial" w:hAnsi="Arial" w:cs="Arial"/>
          <w:sz w:val="24"/>
          <w:szCs w:val="24"/>
          <w:lang w:val="es-MX"/>
        </w:rPr>
        <w:t>, Figura</w:t>
      </w:r>
      <w:r w:rsidR="002C4487">
        <w:rPr>
          <w:rFonts w:ascii="Arial" w:hAnsi="Arial" w:cs="Arial"/>
          <w:sz w:val="24"/>
          <w:szCs w:val="24"/>
          <w:lang w:val="es-MX"/>
        </w:rPr>
        <w:t xml:space="preserve"> 7,</w:t>
      </w:r>
      <w:r w:rsidRPr="00024F97">
        <w:rPr>
          <w:rFonts w:ascii="Arial" w:hAnsi="Arial" w:cs="Arial"/>
          <w:sz w:val="24"/>
          <w:szCs w:val="24"/>
          <w:lang w:val="es-MX"/>
        </w:rPr>
        <w:t xml:space="preserve"> cuenta con cuatro licenciaturas: Promoción de la salud, que es de las que se han ofrecido desde que la </w:t>
      </w:r>
      <w:r w:rsidR="009858E2">
        <w:rPr>
          <w:rFonts w:ascii="Arial" w:hAnsi="Arial" w:cs="Arial"/>
          <w:sz w:val="24"/>
          <w:szCs w:val="24"/>
          <w:lang w:val="es-MX"/>
        </w:rPr>
        <w:t>U</w:t>
      </w:r>
      <w:r w:rsidRPr="00024F97">
        <w:rPr>
          <w:rFonts w:ascii="Arial" w:hAnsi="Arial" w:cs="Arial"/>
          <w:sz w:val="24"/>
          <w:szCs w:val="24"/>
          <w:lang w:val="es-MX"/>
        </w:rPr>
        <w:t>niversidad entro en operación, Nutrición de reciente creación, al igual que Protección Civil y ciencias Ambientales y Cambio Climático. Como puede observarse en la Figura 7, si bien las cuatro licenciaturas se ofertan en al menos dos de los cuatro planteles, predominantemente es el plantel SLT quién tiene la mayor cantidad de certificaciones presentadas. 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w:t>
      </w:r>
    </w:p>
    <w:p w:rsidR="002C4487" w:rsidRPr="002C4487" w:rsidRDefault="002C4487" w:rsidP="002C4487">
      <w:pPr>
        <w:pStyle w:val="Descripcin"/>
        <w:keepNext/>
        <w:spacing w:after="0"/>
        <w:jc w:val="center"/>
        <w:rPr>
          <w:lang w:val="es-MX"/>
        </w:rPr>
      </w:pPr>
      <w:r w:rsidRPr="002C4487">
        <w:rPr>
          <w:lang w:val="es-MX"/>
        </w:rPr>
        <w:lastRenderedPageBreak/>
        <w:t xml:space="preserve">Figura </w:t>
      </w:r>
      <w:r>
        <w:fldChar w:fldCharType="begin"/>
      </w:r>
      <w:r w:rsidRPr="002C4487">
        <w:rPr>
          <w:lang w:val="es-MX"/>
        </w:rPr>
        <w:instrText xml:space="preserve"> SEQ Figura \* ARABIC </w:instrText>
      </w:r>
      <w:r>
        <w:fldChar w:fldCharType="separate"/>
      </w:r>
      <w:r w:rsidR="00D163D9">
        <w:rPr>
          <w:noProof/>
          <w:lang w:val="es-MX"/>
        </w:rPr>
        <w:t>7</w:t>
      </w:r>
      <w:r>
        <w:fldChar w:fldCharType="end"/>
      </w:r>
      <w:r w:rsidRPr="002C4487">
        <w:rPr>
          <w:lang w:val="es-MX"/>
        </w:rPr>
        <w:t>: Certificación para las licenciaturas de Promoción de la Salud,</w:t>
      </w:r>
    </w:p>
    <w:p w:rsidR="002C4487" w:rsidRPr="002C4487" w:rsidRDefault="002C4487" w:rsidP="002C4487">
      <w:pPr>
        <w:pStyle w:val="Descripcin"/>
        <w:keepNext/>
        <w:spacing w:after="0"/>
        <w:jc w:val="center"/>
        <w:rPr>
          <w:lang w:val="es-MX"/>
        </w:rPr>
      </w:pPr>
      <w:r w:rsidRPr="002C4487">
        <w:rPr>
          <w:lang w:val="es-MX"/>
        </w:rPr>
        <w:t xml:space="preserve"> Nutrición, Protección Civil y Ciencias Ambientales y Cambio Climático</w:t>
      </w:r>
    </w:p>
    <w:p w:rsidR="002C4487" w:rsidRDefault="002C4487" w:rsidP="00D316A4">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48738753" wp14:editId="131B5691">
            <wp:extent cx="2296800" cy="2160000"/>
            <wp:effectExtent l="0" t="0" r="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BD4F9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lo que corresponde al Colegio de Humanidades y Ciencias Sociales,</w:t>
      </w:r>
      <w:r w:rsidR="00CA2F45">
        <w:rPr>
          <w:rFonts w:ascii="Arial" w:hAnsi="Arial" w:cs="Arial"/>
          <w:sz w:val="24"/>
          <w:szCs w:val="24"/>
          <w:lang w:val="es-MX"/>
        </w:rPr>
        <w:t xml:space="preserve"> Figura 8,</w:t>
      </w:r>
      <w:r w:rsidRPr="00024F97">
        <w:rPr>
          <w:rFonts w:ascii="Arial" w:hAnsi="Arial" w:cs="Arial"/>
          <w:sz w:val="24"/>
          <w:szCs w:val="24"/>
          <w:lang w:val="es-MX"/>
        </w:rPr>
        <w:t xml:space="preserve"> Derecho se imparte únicamente en dos Planteles: Cuautepec (52%) y Pescer (37%), aparecen estudiantes de esta licenciatura presentando certificaciones en otros planteles Casa Libertad (2%) Del Valle (1%) y Centro Histórico (3%); Filosofía e Historia de las Ideas se oferta en Del Valle (30%), Cuautepec (18%) y San Lorenzo Tezonco (48%); Historia y Sociedad Contemporánea que se ofer</w:t>
      </w:r>
      <w:r w:rsidR="009858E2">
        <w:rPr>
          <w:rFonts w:ascii="Arial" w:hAnsi="Arial" w:cs="Arial"/>
          <w:sz w:val="24"/>
          <w:szCs w:val="24"/>
          <w:lang w:val="es-MX"/>
        </w:rPr>
        <w:t>t</w:t>
      </w:r>
      <w:r w:rsidRPr="00024F97">
        <w:rPr>
          <w:rFonts w:ascii="Arial" w:hAnsi="Arial" w:cs="Arial"/>
          <w:sz w:val="24"/>
          <w:szCs w:val="24"/>
          <w:lang w:val="es-MX"/>
        </w:rPr>
        <w:t xml:space="preserve">a en Cuautepec (25%) y San Lorenzo (67%); Creación Literaria se imparte en tres planteles: Cuautepec (18%), San Lorenzo Tezonco (40%) y Del Valle (38%), esta licenciatura además de ser de las primeras que se ofrecen en todo el país se ha consolidado como una de las que mejores resultados está obteniendo a través de los logros de sus estudiantes egresados. </w:t>
      </w:r>
      <w:r w:rsidR="00320210">
        <w:rPr>
          <w:rFonts w:ascii="Arial" w:hAnsi="Arial" w:cs="Arial"/>
          <w:sz w:val="24"/>
          <w:szCs w:val="24"/>
          <w:lang w:val="es-MX"/>
        </w:rPr>
        <w:t>Para l</w:t>
      </w:r>
      <w:r w:rsidRPr="00024F97">
        <w:rPr>
          <w:rFonts w:ascii="Arial" w:hAnsi="Arial" w:cs="Arial"/>
          <w:sz w:val="24"/>
          <w:szCs w:val="24"/>
          <w:lang w:val="es-MX"/>
        </w:rPr>
        <w:t xml:space="preserve">as licenciaturas restantes </w:t>
      </w:r>
      <w:r w:rsidR="00320210">
        <w:rPr>
          <w:rFonts w:ascii="Arial" w:hAnsi="Arial" w:cs="Arial"/>
          <w:sz w:val="24"/>
          <w:szCs w:val="24"/>
          <w:lang w:val="es-MX"/>
        </w:rPr>
        <w:t>(</w:t>
      </w:r>
      <w:r w:rsidRPr="00024F97">
        <w:rPr>
          <w:rFonts w:ascii="Arial" w:hAnsi="Arial" w:cs="Arial"/>
          <w:sz w:val="24"/>
          <w:szCs w:val="24"/>
          <w:lang w:val="es-MX"/>
        </w:rPr>
        <w:t>Arte y Patrimonio, Ciencia Política, Ciencias Sociales y Comunicación y Cultura</w:t>
      </w:r>
      <w:r w:rsidR="00320210">
        <w:rPr>
          <w:rFonts w:ascii="Arial" w:hAnsi="Arial" w:cs="Arial"/>
          <w:sz w:val="24"/>
          <w:szCs w:val="24"/>
          <w:lang w:val="es-MX"/>
        </w:rPr>
        <w:t>)</w:t>
      </w:r>
      <w:r w:rsidRPr="00024F97">
        <w:rPr>
          <w:rFonts w:ascii="Arial" w:hAnsi="Arial" w:cs="Arial"/>
          <w:sz w:val="24"/>
          <w:szCs w:val="24"/>
          <w:lang w:val="es-MX"/>
        </w:rPr>
        <w:t xml:space="preserve"> predominantemente el plantel SLT es quien cuenta con la mayoría de las certificaciones: 45%, 47% 65% y 60% respectivamente, mientras que Cuautepec cuenta con resultados en las cuatro licenciaturas (28%, 15%, 32% y 18% respectivamente). Centro Histórico mayoritariamente presenta resultados para Arte y Patrimonio (33%) y Comunicación y Cultura (19%), mientras que Casa Libertad únicamente en Ciencia Política y Administración Urbana (15%). </w:t>
      </w:r>
    </w:p>
    <w:p w:rsidR="00CA2F45" w:rsidRPr="00CA2F45" w:rsidRDefault="00CA2F45" w:rsidP="00CA2F45">
      <w:pPr>
        <w:pStyle w:val="Descripcin"/>
        <w:keepNext/>
        <w:jc w:val="center"/>
        <w:rPr>
          <w:lang w:val="es-MX"/>
        </w:rPr>
      </w:pPr>
      <w:r w:rsidRPr="00CA2F45">
        <w:rPr>
          <w:lang w:val="es-MX"/>
        </w:rPr>
        <w:lastRenderedPageBreak/>
        <w:t xml:space="preserve">Figura </w:t>
      </w:r>
      <w:r>
        <w:fldChar w:fldCharType="begin"/>
      </w:r>
      <w:r w:rsidRPr="00CA2F45">
        <w:rPr>
          <w:lang w:val="es-MX"/>
        </w:rPr>
        <w:instrText xml:space="preserve"> SEQ Figura \* ARABIC </w:instrText>
      </w:r>
      <w:r>
        <w:fldChar w:fldCharType="separate"/>
      </w:r>
      <w:r w:rsidR="00D163D9">
        <w:rPr>
          <w:noProof/>
          <w:lang w:val="es-MX"/>
        </w:rPr>
        <w:t>8</w:t>
      </w:r>
      <w:r>
        <w:fldChar w:fldCharType="end"/>
      </w:r>
      <w:r w:rsidRPr="00CA2F45">
        <w:rPr>
          <w:lang w:val="es-MX"/>
        </w:rPr>
        <w:t>: Certificaciones de las licenciaturas del Colegio de Humanidades y Ciencias Sociales</w:t>
      </w:r>
    </w:p>
    <w:p w:rsidR="00BD4F95" w:rsidRDefault="00BD4F95" w:rsidP="00CA2F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07F2902A" wp14:editId="7F913D0C">
            <wp:extent cx="2296795" cy="2160270"/>
            <wp:effectExtent l="0" t="0" r="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96795" cy="2160270"/>
                    </a:xfrm>
                    <a:prstGeom prst="rect">
                      <a:avLst/>
                    </a:prstGeom>
                  </pic:spPr>
                </pic:pic>
              </a:graphicData>
            </a:graphic>
          </wp:inline>
        </w:drawing>
      </w:r>
      <w:r w:rsidRPr="00024F97">
        <w:rPr>
          <w:rFonts w:ascii="Arial" w:hAnsi="Arial" w:cs="Arial"/>
          <w:noProof/>
          <w:sz w:val="24"/>
          <w:szCs w:val="24"/>
        </w:rPr>
        <w:drawing>
          <wp:inline distT="0" distB="0" distL="0" distR="0" wp14:anchorId="48555846" wp14:editId="0D2853D8">
            <wp:extent cx="2299970" cy="215963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99970" cy="2159635"/>
                    </a:xfrm>
                    <a:prstGeom prst="rect">
                      <a:avLst/>
                    </a:prstGeom>
                  </pic:spPr>
                </pic:pic>
              </a:graphicData>
            </a:graphic>
          </wp:inline>
        </w:drawing>
      </w:r>
    </w:p>
    <w:p w:rsidR="00CA2F45" w:rsidRPr="00CA2F45" w:rsidRDefault="00CA2F45" w:rsidP="00320210">
      <w:pPr>
        <w:spacing w:before="100" w:beforeAutospacing="1" w:after="100" w:afterAutospacing="1" w:line="360" w:lineRule="auto"/>
        <w:jc w:val="center"/>
        <w:rPr>
          <w:rFonts w:ascii="Arial" w:hAnsi="Arial" w:cs="Arial"/>
          <w:i/>
          <w:iCs/>
          <w:sz w:val="24"/>
          <w:szCs w:val="24"/>
          <w:lang w:val="es-MX"/>
        </w:rPr>
      </w:pPr>
      <w:r w:rsidRPr="00CA2F45">
        <w:rPr>
          <w:rFonts w:ascii="Arial" w:hAnsi="Arial" w:cs="Arial"/>
          <w:i/>
          <w:iCs/>
          <w:sz w:val="24"/>
          <w:szCs w:val="24"/>
          <w:lang w:val="es-MX"/>
        </w:rPr>
        <w:t>Certificación y No Certificación en la Universidad</w:t>
      </w:r>
    </w:p>
    <w:p w:rsidR="00CA2F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Los resultados de certificación considerados fueron Favorables (sin importar la calificación 7,8,9 0 10) o No Favorable (incluyendo aquellas personas que se inscribieron a la certificación y no se presentaron). En las certificaciones no favorables</w:t>
      </w:r>
      <w:r w:rsidR="00CA2F45">
        <w:rPr>
          <w:rFonts w:ascii="Arial" w:hAnsi="Arial" w:cs="Arial"/>
          <w:sz w:val="24"/>
          <w:szCs w:val="24"/>
          <w:lang w:val="es-MX"/>
        </w:rPr>
        <w:t xml:space="preserve">, Figura </w:t>
      </w:r>
      <w:r w:rsidR="00320210">
        <w:rPr>
          <w:rFonts w:ascii="Arial" w:hAnsi="Arial" w:cs="Arial"/>
          <w:sz w:val="24"/>
          <w:szCs w:val="24"/>
          <w:lang w:val="es-MX"/>
        </w:rPr>
        <w:t xml:space="preserve">9 </w:t>
      </w:r>
      <w:r w:rsidRPr="00024F97">
        <w:rPr>
          <w:rFonts w:ascii="Arial" w:hAnsi="Arial" w:cs="Arial"/>
          <w:sz w:val="24"/>
          <w:szCs w:val="24"/>
          <w:lang w:val="es-MX"/>
        </w:rPr>
        <w:t xml:space="preserve">se observa que en el año 2009 es cuando se presentó una mayor cantidad de resultados no favorables, alrededor de treinta mil tan solo en San Lorenzo Tezonco, el resto de los planteles tuvieron aproximadamente la misma cantidad el resto de los años, siendo Cuautepec quien tuvo un ligero incremento en resultados de tipo No Certificó. En las certificaciones favorables el año 2021 es cuando más resultados de este tipo hubo en los cuatro planteles, sin embargo es importante resaltar que el Plantel Cuautepec a partir del año 2012 presentá un incremento en certificaciones favorables, recordemos que </w:t>
      </w:r>
      <w:r w:rsidR="00320210">
        <w:rPr>
          <w:rFonts w:ascii="Arial" w:hAnsi="Arial" w:cs="Arial"/>
          <w:sz w:val="24"/>
          <w:szCs w:val="24"/>
          <w:lang w:val="es-MX"/>
        </w:rPr>
        <w:t>desde</w:t>
      </w:r>
      <w:r w:rsidRPr="00024F97">
        <w:rPr>
          <w:rFonts w:ascii="Arial" w:hAnsi="Arial" w:cs="Arial"/>
          <w:sz w:val="24"/>
          <w:szCs w:val="24"/>
          <w:lang w:val="es-MX"/>
        </w:rPr>
        <w:t xml:space="preserve"> 2020 </w:t>
      </w:r>
      <w:r w:rsidR="00320210">
        <w:rPr>
          <w:rFonts w:ascii="Arial" w:hAnsi="Arial" w:cs="Arial"/>
          <w:sz w:val="24"/>
          <w:szCs w:val="24"/>
          <w:lang w:val="es-MX"/>
        </w:rPr>
        <w:t xml:space="preserve">y hasta el año 2021 </w:t>
      </w:r>
      <w:r w:rsidRPr="00024F97">
        <w:rPr>
          <w:rFonts w:ascii="Arial" w:hAnsi="Arial" w:cs="Arial"/>
          <w:sz w:val="24"/>
          <w:szCs w:val="24"/>
          <w:lang w:val="es-MX"/>
        </w:rPr>
        <w:t xml:space="preserve">la humanidad estaba en medio de la pandemia. </w:t>
      </w:r>
    </w:p>
    <w:p w:rsidR="00D163D9" w:rsidRPr="00D163D9" w:rsidRDefault="00D163D9" w:rsidP="00D163D9">
      <w:pPr>
        <w:pStyle w:val="Descripcin"/>
        <w:keepNext/>
        <w:jc w:val="center"/>
        <w:rPr>
          <w:lang w:val="es-MX"/>
        </w:rPr>
      </w:pPr>
      <w:r w:rsidRPr="00D163D9">
        <w:rPr>
          <w:lang w:val="es-MX"/>
        </w:rPr>
        <w:lastRenderedPageBreak/>
        <w:t xml:space="preserve">Figura </w:t>
      </w:r>
      <w:r>
        <w:fldChar w:fldCharType="begin"/>
      </w:r>
      <w:r w:rsidRPr="00D163D9">
        <w:rPr>
          <w:lang w:val="es-MX"/>
        </w:rPr>
        <w:instrText xml:space="preserve"> SEQ Figura \* ARABIC </w:instrText>
      </w:r>
      <w:r>
        <w:fldChar w:fldCharType="separate"/>
      </w:r>
      <w:r w:rsidRPr="00D163D9">
        <w:rPr>
          <w:noProof/>
          <w:lang w:val="es-MX"/>
        </w:rPr>
        <w:t>9</w:t>
      </w:r>
      <w:r>
        <w:fldChar w:fldCharType="end"/>
      </w:r>
      <w:r w:rsidRPr="00D163D9">
        <w:rPr>
          <w:lang w:val="es-MX"/>
        </w:rPr>
        <w:t>: Certificaciones Favorables y No Favorables en los planteles de la Universidad</w:t>
      </w:r>
    </w:p>
    <w:p w:rsidR="00CA2F45" w:rsidRDefault="00CA2F45"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noProof/>
          <w:sz w:val="24"/>
          <w:szCs w:val="24"/>
        </w:rPr>
        <w:drawing>
          <wp:inline distT="0" distB="0" distL="0" distR="0" wp14:anchorId="1BCF2A11" wp14:editId="758D7C54">
            <wp:extent cx="2638800" cy="1980000"/>
            <wp:effectExtent l="0" t="0" r="3175" b="1270"/>
            <wp:docPr id="2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r w:rsidRPr="00024F97">
        <w:rPr>
          <w:rFonts w:ascii="Arial" w:hAnsi="Arial" w:cs="Arial"/>
          <w:noProof/>
          <w:sz w:val="24"/>
          <w:szCs w:val="24"/>
        </w:rPr>
        <w:drawing>
          <wp:inline distT="0" distB="0" distL="0" distR="0" wp14:anchorId="6D6D6954" wp14:editId="196EBF04">
            <wp:extent cx="2638800" cy="1980000"/>
            <wp:effectExtent l="0" t="0" r="3175" b="127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Lo mismo se puede decir para los planteles Casa Libertad, Centro Histórico,  Del Valle y PESCER. Lo que ocurre con San Lorenzo Tezonco amerita un estudio detallado por Colegio/Licenciatura/Turno, porque si bien SLT es sin lugar a dudas el plantel más importante (ver Figura </w:t>
      </w:r>
      <w:r w:rsidR="00D163D9">
        <w:rPr>
          <w:rFonts w:ascii="Arial" w:hAnsi="Arial" w:cs="Arial"/>
          <w:sz w:val="24"/>
          <w:szCs w:val="24"/>
          <w:lang w:val="es-MX"/>
        </w:rPr>
        <w:t>9</w:t>
      </w:r>
      <w:r w:rsidRPr="00024F97">
        <w:rPr>
          <w:rFonts w:ascii="Arial" w:hAnsi="Arial" w:cs="Arial"/>
          <w:sz w:val="24"/>
          <w:szCs w:val="24"/>
          <w:lang w:val="es-MX"/>
        </w:rPr>
        <w:t xml:space="preserve">), sus resultados parciales presentan un no incremento en certificaciones favorales en un periodo de siete años. </w:t>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las licenciaturas es un tema que a todas y todos que formamos parte de la Universidad nos preocupa, pero sobre todo, nos ocupa. De manera natural, las licenciaturas que se han impartido desde que la Universidad inició, tales como Ciencias Sociales, Comunicación y Cultura, Promoción de la Salud, son quienes tienen proporcionan mayor cantidad de datos, sin embargo recordemos que tres ingenierías: Sistemas Electrónicos e Industriales, Telecomunicaciones y Transporte también se han ofertado desde un principio, en comparación con otras licenciaturas no muestran un desempeño similar, incluso en términos de intentos (Favorables/No favorables) de certificación</w:t>
      </w:r>
      <w:r w:rsidR="00D163D9">
        <w:rPr>
          <w:rFonts w:ascii="Arial" w:hAnsi="Arial" w:cs="Arial"/>
          <w:sz w:val="24"/>
          <w:szCs w:val="24"/>
          <w:lang w:val="es-MX"/>
        </w:rPr>
        <w:t>, ver Figura</w:t>
      </w:r>
      <w:r w:rsidR="00320210">
        <w:rPr>
          <w:rFonts w:ascii="Arial" w:hAnsi="Arial" w:cs="Arial"/>
          <w:sz w:val="24"/>
          <w:szCs w:val="24"/>
          <w:lang w:val="es-MX"/>
        </w:rPr>
        <w:t>s</w:t>
      </w:r>
      <w:r w:rsidR="00D163D9">
        <w:rPr>
          <w:rFonts w:ascii="Arial" w:hAnsi="Arial" w:cs="Arial"/>
          <w:sz w:val="24"/>
          <w:szCs w:val="24"/>
          <w:lang w:val="es-MX"/>
        </w:rPr>
        <w:t xml:space="preserve"> </w:t>
      </w:r>
      <w:r w:rsidR="00320210">
        <w:rPr>
          <w:rFonts w:ascii="Arial" w:hAnsi="Arial" w:cs="Arial"/>
          <w:sz w:val="24"/>
          <w:szCs w:val="24"/>
          <w:lang w:val="es-MX"/>
        </w:rPr>
        <w:t>10 y 11</w:t>
      </w:r>
      <w:r w:rsidRPr="00024F97">
        <w:rPr>
          <w:rFonts w:ascii="Arial" w:hAnsi="Arial" w:cs="Arial"/>
          <w:sz w:val="24"/>
          <w:szCs w:val="24"/>
          <w:lang w:val="es-MX"/>
        </w:rPr>
        <w:t>.</w:t>
      </w:r>
    </w:p>
    <w:p w:rsidR="00D163D9" w:rsidRDefault="00D163D9" w:rsidP="00D163D9">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lastRenderedPageBreak/>
        <w:drawing>
          <wp:inline distT="0" distB="0" distL="0" distR="0" wp14:anchorId="3C43B272" wp14:editId="0C219FA0">
            <wp:extent cx="3452495" cy="2520315"/>
            <wp:effectExtent l="0" t="3810" r="0" b="0"/>
            <wp:docPr id="35" name="Imagen 29"/>
            <wp:cNvGraphicFramePr/>
            <a:graphic xmlns:a="http://schemas.openxmlformats.org/drawingml/2006/main">
              <a:graphicData uri="http://schemas.openxmlformats.org/drawingml/2006/picture">
                <pic:pic xmlns:pic="http://schemas.openxmlformats.org/drawingml/2006/picture">
                  <pic:nvPicPr>
                    <pic:cNvPr id="1" name="Imagen 29"/>
                    <pic:cNvPicPr/>
                  </pic:nvPicPr>
                  <pic:blipFill>
                    <a:blip r:embed="rId16"/>
                    <a:stretch/>
                  </pic:blipFill>
                  <pic:spPr>
                    <a:xfrm rot="5400000">
                      <a:off x="0" y="0"/>
                      <a:ext cx="3452400" cy="2520360"/>
                    </a:xfrm>
                    <a:prstGeom prst="rect">
                      <a:avLst/>
                    </a:prstGeom>
                    <a:ln w="0">
                      <a:noFill/>
                    </a:ln>
                  </pic:spPr>
                </pic:pic>
              </a:graphicData>
            </a:graphic>
          </wp:inline>
        </w:drawing>
      </w:r>
      <w:r w:rsidRPr="00024F97">
        <w:rPr>
          <w:rFonts w:ascii="Arial" w:hAnsi="Arial" w:cs="Arial"/>
          <w:noProof/>
          <w:sz w:val="24"/>
          <w:szCs w:val="24"/>
        </w:rPr>
        <w:drawing>
          <wp:inline distT="0" distB="0" distL="0" distR="0" wp14:anchorId="1E8EA229" wp14:editId="60EFB1FF">
            <wp:extent cx="3452495" cy="2520315"/>
            <wp:effectExtent l="0" t="3810" r="0" b="0"/>
            <wp:docPr id="32" name="Imagen 30"/>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17">
                      <a:extLst>
                        <a:ext uri="{28A0092B-C50C-407E-A947-70E740481C1C}">
                          <a14:useLocalDpi xmlns:a14="http://schemas.microsoft.com/office/drawing/2010/main" val="0"/>
                        </a:ext>
                      </a:extLst>
                    </a:blip>
                    <a:stretch/>
                  </pic:blipFill>
                  <pic:spPr>
                    <a:xfrm rot="5400000">
                      <a:off x="0" y="0"/>
                      <a:ext cx="3452400" cy="2520360"/>
                    </a:xfrm>
                    <a:prstGeom prst="rect">
                      <a:avLst/>
                    </a:prstGeom>
                    <a:ln w="0">
                      <a:noFill/>
                    </a:ln>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 Las Licenciaturas con mejor tasa de Certificación favorable son Nutrición y Ciencias Ambientales y Cambio Climático con un score superior a los 3 puntos (ver Tabla </w:t>
      </w:r>
      <w:r w:rsidR="00B604E0">
        <w:rPr>
          <w:rFonts w:ascii="Arial" w:hAnsi="Arial" w:cs="Arial"/>
          <w:sz w:val="24"/>
          <w:szCs w:val="24"/>
          <w:lang w:val="es-MX"/>
        </w:rPr>
        <w:t>4</w:t>
      </w:r>
      <w:r w:rsidRPr="00024F97">
        <w:rPr>
          <w:rFonts w:ascii="Arial" w:hAnsi="Arial" w:cs="Arial"/>
          <w:sz w:val="24"/>
          <w:szCs w:val="24"/>
          <w:lang w:val="es-MX"/>
        </w:rPr>
        <w:t xml:space="preserve">), seguidas de Derecho (2.69) y Creación Literaria (2.52) en el rango de 2.01 y 2.32 se encuentran Ingeniería en Sistemas Energéticos, Protección Civil, Comunicación y Cultura, Arte y Patrimonio, Ciencias Sociales e Historia y Sociedad Contemporanea. El tercer grupo con valores entre 1.81 y 1.96 están: Ciencias Genómicas, Ing. en Desarrollo de Software, Ciencias Políticas, Filosofía, Modelación Matemática y Promoción; en el cuarto bloque con valores entre 1.19 y 1.41 podemos encontrar a las Ingenierías de Transporte, Sistemas Electrónicos e Industriales y Telecomunicaciones. Es importante mencionar que tanto Nutrición, como Ciencias Ambientales y Sistemas Energéticos son de reciente creación y que aún faltan años para que sus tasas se estabilicen con respecto al tiempo, como es el caso de Arte y Patriomonio, Comunicación y Cultura, Ciencias Sociales, entre otras que se han ofertado desde 2001. </w:t>
      </w:r>
    </w:p>
    <w:p w:rsidR="00240630" w:rsidRDefault="00240630" w:rsidP="00397502">
      <w:pPr>
        <w:spacing w:before="100" w:beforeAutospacing="1" w:after="100" w:afterAutospacing="1" w:line="360" w:lineRule="auto"/>
        <w:jc w:val="both"/>
        <w:rPr>
          <w:rFonts w:ascii="Arial" w:hAnsi="Arial" w:cs="Arial"/>
          <w:sz w:val="24"/>
          <w:szCs w:val="24"/>
          <w:lang w:val="es-MX"/>
        </w:rPr>
      </w:pPr>
    </w:p>
    <w:p w:rsidR="00240630" w:rsidRPr="00240630" w:rsidRDefault="00240630" w:rsidP="00240630">
      <w:pPr>
        <w:pStyle w:val="Descripcin"/>
        <w:keepNext/>
        <w:jc w:val="center"/>
        <w:rPr>
          <w:lang w:val="es-MX"/>
        </w:rPr>
      </w:pPr>
      <w:r w:rsidRPr="00240630">
        <w:rPr>
          <w:lang w:val="es-MX"/>
        </w:rPr>
        <w:lastRenderedPageBreak/>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4</w:t>
      </w:r>
      <w:r w:rsidR="00833AC2">
        <w:rPr>
          <w:lang w:val="es-MX"/>
        </w:rPr>
        <w:fldChar w:fldCharType="end"/>
      </w:r>
      <w:r w:rsidRPr="00240630">
        <w:rPr>
          <w:lang w:val="es-MX"/>
        </w:rPr>
        <w:t>:Tasas y porcentajes de certificación</w:t>
      </w:r>
      <w:r w:rsidRPr="00240630">
        <w:rPr>
          <w:noProof/>
          <w:lang w:val="es-MX"/>
        </w:rPr>
        <w:t xml:space="preserve"> de las licenciaturas en la UACM</w:t>
      </w:r>
    </w:p>
    <w:tbl>
      <w:tblPr>
        <w:tblW w:w="4101" w:type="dxa"/>
        <w:jc w:val="center"/>
        <w:tblCellMar>
          <w:left w:w="70" w:type="dxa"/>
          <w:right w:w="70" w:type="dxa"/>
        </w:tblCellMar>
        <w:tblLook w:val="04A0" w:firstRow="1" w:lastRow="0" w:firstColumn="1" w:lastColumn="0" w:noHBand="0" w:noVBand="1"/>
      </w:tblPr>
      <w:tblGrid>
        <w:gridCol w:w="1259"/>
        <w:gridCol w:w="839"/>
        <w:gridCol w:w="830"/>
        <w:gridCol w:w="686"/>
        <w:gridCol w:w="487"/>
      </w:tblGrid>
      <w:tr w:rsidR="00240630" w:rsidRPr="00240630" w:rsidTr="00240630">
        <w:trPr>
          <w:trHeight w:val="406"/>
          <w:jc w:val="center"/>
        </w:trPr>
        <w:tc>
          <w:tcPr>
            <w:tcW w:w="1259" w:type="dxa"/>
            <w:tcBorders>
              <w:top w:val="single" w:sz="8" w:space="0" w:color="000000"/>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Licenciatura</w:t>
            </w:r>
          </w:p>
        </w:tc>
        <w:tc>
          <w:tcPr>
            <w:tcW w:w="839"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Cert</w:t>
            </w:r>
          </w:p>
        </w:tc>
        <w:tc>
          <w:tcPr>
            <w:tcW w:w="830"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No Cert</w:t>
            </w:r>
          </w:p>
        </w:tc>
        <w:tc>
          <w:tcPr>
            <w:tcW w:w="686"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w:t>
            </w:r>
          </w:p>
        </w:tc>
        <w:tc>
          <w:tcPr>
            <w:tcW w:w="487"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Tasa</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NUTRICION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16,725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4,711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3.55</w:t>
            </w:r>
          </w:p>
        </w:tc>
      </w:tr>
      <w:tr w:rsidR="00240630" w:rsidRPr="00240630" w:rsidTr="00240630">
        <w:trPr>
          <w:trHeight w:val="63"/>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CAyCC</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2,865</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935</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0.75</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3.06</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DERECHO</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43,184</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16,037</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0.73</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2.69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CREACION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46,718</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18,550</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0.72</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ISENER</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6,545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2,816</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PROTECCION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5,178</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2,243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COMYCULT</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165,426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74,244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2.23</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AyPC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63,532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28,768</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CiSOC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30,339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14,530</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both"/>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HISTYSOCCON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25,704</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12,814</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0.67</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GENOMICAS</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4,429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2,264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0.66</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1.96</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SOFTWARE</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19,503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10,372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1.88</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CPyAU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161,383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87,123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FEHDI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27,880</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15,169</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1.84</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MODELACION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4,922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2,722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PROMOCION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99,276</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54,831</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ISTU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19,246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13,652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25,305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19,151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1.32</w:t>
            </w:r>
          </w:p>
        </w:tc>
      </w:tr>
      <w:tr w:rsidR="00240630" w:rsidRPr="00240630" w:rsidTr="00240630">
        <w:trPr>
          <w:trHeight w:val="58"/>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ISET</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40,221</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33,779</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0.54</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1.19</w:t>
            </w:r>
          </w:p>
        </w:tc>
      </w:tr>
    </w:tbl>
    <w:p w:rsidR="00D316A4" w:rsidRDefault="008C6ADE" w:rsidP="00397502">
      <w:pPr>
        <w:spacing w:before="100" w:beforeAutospacing="1" w:after="100" w:afterAutospacing="1" w:line="360" w:lineRule="auto"/>
        <w:jc w:val="both"/>
        <w:rPr>
          <w:rFonts w:ascii="Arial" w:hAnsi="Arial" w:cs="Arial"/>
          <w:sz w:val="24"/>
          <w:szCs w:val="24"/>
          <w:lang w:val="es-MX"/>
        </w:rPr>
      </w:pPr>
      <w:r>
        <w:rPr>
          <w:rFonts w:ascii="Arial" w:hAnsi="Arial" w:cs="Arial"/>
          <w:sz w:val="24"/>
          <w:szCs w:val="24"/>
          <w:lang w:val="es-MX"/>
        </w:rPr>
        <w:t>E</w:t>
      </w:r>
      <w:r w:rsidR="00397502" w:rsidRPr="00024F97">
        <w:rPr>
          <w:rFonts w:ascii="Arial" w:hAnsi="Arial" w:cs="Arial"/>
          <w:sz w:val="24"/>
          <w:szCs w:val="24"/>
          <w:lang w:val="es-MX"/>
        </w:rPr>
        <w:t xml:space="preserve">n Planteles en general (ver Tabla </w:t>
      </w:r>
      <w:r w:rsidR="00B604E0">
        <w:rPr>
          <w:rFonts w:ascii="Arial" w:hAnsi="Arial" w:cs="Arial"/>
          <w:sz w:val="24"/>
          <w:szCs w:val="24"/>
          <w:lang w:val="es-MX"/>
        </w:rPr>
        <w:t>5</w:t>
      </w:r>
      <w:r w:rsidR="00397502" w:rsidRPr="00024F97">
        <w:rPr>
          <w:rFonts w:ascii="Arial" w:hAnsi="Arial" w:cs="Arial"/>
          <w:sz w:val="24"/>
          <w:szCs w:val="24"/>
          <w:lang w:val="es-MX"/>
        </w:rPr>
        <w:t xml:space="preserve">) quien presenta una mejor tasa de certificación favorable es Cuautepec (2.77) , mientras que SLT presenta una tasa de 1.8, menor a la tasa del Plantel Del Valle (1.91). </w:t>
      </w:r>
    </w:p>
    <w:p w:rsidR="008C6ADE" w:rsidRPr="008C6ADE" w:rsidRDefault="008C6ADE" w:rsidP="008C6ADE">
      <w:pPr>
        <w:pStyle w:val="Descripcin"/>
        <w:keepNext/>
        <w:jc w:val="center"/>
        <w:rPr>
          <w:lang w:val="es-MX"/>
        </w:rPr>
      </w:pPr>
      <w:r w:rsidRPr="008C6ADE">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5</w:t>
      </w:r>
      <w:r w:rsidR="00833AC2">
        <w:rPr>
          <w:lang w:val="es-MX"/>
        </w:rPr>
        <w:fldChar w:fldCharType="end"/>
      </w:r>
      <w:r w:rsidRPr="008C6ADE">
        <w:rPr>
          <w:lang w:val="es-MX"/>
        </w:rPr>
        <w:t>: Tasa y Porcentaje de certificación en Planteles</w:t>
      </w:r>
    </w:p>
    <w:tbl>
      <w:tblPr>
        <w:tblW w:w="4678" w:type="dxa"/>
        <w:jc w:val="center"/>
        <w:tblLayout w:type="fixed"/>
        <w:tblCellMar>
          <w:left w:w="70" w:type="dxa"/>
          <w:right w:w="70" w:type="dxa"/>
        </w:tblCellMar>
        <w:tblLook w:val="04A0" w:firstRow="1" w:lastRow="0" w:firstColumn="1" w:lastColumn="0" w:noHBand="0" w:noVBand="1"/>
      </w:tblPr>
      <w:tblGrid>
        <w:gridCol w:w="709"/>
        <w:gridCol w:w="1173"/>
        <w:gridCol w:w="812"/>
        <w:gridCol w:w="850"/>
        <w:gridCol w:w="567"/>
        <w:gridCol w:w="567"/>
      </w:tblGrid>
      <w:tr w:rsidR="008C6ADE" w:rsidRPr="008C6ADE" w:rsidTr="008C6ADE">
        <w:trPr>
          <w:trHeight w:val="792"/>
          <w:jc w:val="center"/>
        </w:trPr>
        <w:tc>
          <w:tcPr>
            <w:tcW w:w="709"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Plantel</w:t>
            </w:r>
          </w:p>
        </w:tc>
        <w:tc>
          <w:tcPr>
            <w:tcW w:w="1173"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Cert</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No Cert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TTls</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Tasa</w:t>
            </w:r>
          </w:p>
        </w:tc>
      </w:tr>
      <w:tr w:rsidR="008C6ADE" w:rsidRPr="008C6ADE" w:rsidTr="008C6ADE">
        <w:trPr>
          <w:trHeight w:val="20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GAM</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184,212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66,429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250,641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77</w:t>
            </w:r>
          </w:p>
        </w:tc>
      </w:tr>
      <w:tr w:rsidR="008C6ADE" w:rsidRPr="008C6ADE" w:rsidTr="008C6ADE">
        <w:trPr>
          <w:trHeight w:val="262"/>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both"/>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PESCER</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16,854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7,111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23,965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0</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37</w:t>
            </w:r>
          </w:p>
        </w:tc>
      </w:tr>
      <w:tr w:rsidR="008C6ADE" w:rsidRPr="008C6ADE" w:rsidTr="008C6ADE">
        <w:trPr>
          <w:trHeight w:val="15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DV</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57,100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29,883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86,983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w:t>
            </w:r>
            <w:r>
              <w:rPr>
                <w:rFonts w:ascii="Cambria" w:eastAsia="Times New Roman" w:hAnsi="Cambria" w:cs="Calibri"/>
                <w:color w:val="000000"/>
                <w:sz w:val="16"/>
                <w:szCs w:val="16"/>
                <w:lang w:val="es-MX" w:eastAsia="es-MX"/>
              </w:rPr>
              <w:t>66</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1.9</w:t>
            </w:r>
            <w:r>
              <w:rPr>
                <w:rFonts w:ascii="Cambria" w:eastAsia="Times New Roman" w:hAnsi="Cambria" w:cs="Calibri"/>
                <w:color w:val="000000"/>
                <w:sz w:val="16"/>
                <w:szCs w:val="16"/>
                <w:lang w:val="es-MX" w:eastAsia="es-MX"/>
              </w:rPr>
              <w:t>1</w:t>
            </w:r>
          </w:p>
        </w:tc>
      </w:tr>
      <w:tr w:rsidR="008C6ADE" w:rsidRPr="008C6ADE" w:rsidTr="008C6ADE">
        <w:trPr>
          <w:trHeight w:val="148"/>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SLT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381,135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211,925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593,060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4</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1.8</w:t>
            </w:r>
            <w:r>
              <w:rPr>
                <w:rFonts w:ascii="Cambria" w:eastAsia="Times New Roman" w:hAnsi="Cambria" w:cs="Calibri"/>
                <w:color w:val="000000"/>
                <w:sz w:val="16"/>
                <w:szCs w:val="16"/>
                <w:lang w:val="es-MX" w:eastAsia="es-MX"/>
              </w:rPr>
              <w:t>0</w:t>
            </w:r>
          </w:p>
        </w:tc>
      </w:tr>
      <w:tr w:rsidR="008C6ADE" w:rsidRPr="008C6ADE" w:rsidTr="008C6ADE">
        <w:trPr>
          <w:trHeight w:val="125"/>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IZT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84,764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49,641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134,405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1</w:t>
            </w:r>
          </w:p>
        </w:tc>
      </w:tr>
      <w:tr w:rsidR="008C6ADE" w:rsidRPr="008C6ADE" w:rsidTr="008C6ADE">
        <w:trPr>
          <w:trHeight w:val="128"/>
          <w:jc w:val="center"/>
        </w:trPr>
        <w:tc>
          <w:tcPr>
            <w:tcW w:w="709"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CH</w:t>
            </w:r>
          </w:p>
        </w:tc>
        <w:tc>
          <w:tcPr>
            <w:tcW w:w="1173"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84,316 </w:t>
            </w:r>
          </w:p>
        </w:tc>
        <w:tc>
          <w:tcPr>
            <w:tcW w:w="812"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49,722 </w:t>
            </w:r>
          </w:p>
        </w:tc>
        <w:tc>
          <w:tcPr>
            <w:tcW w:w="850"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134,038 </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0</w:t>
            </w:r>
          </w:p>
        </w:tc>
      </w:tr>
    </w:tbl>
    <w:p w:rsidR="008C6ADE"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 diferencia de la Tabla </w:t>
      </w:r>
      <w:r w:rsidR="008C6ADE">
        <w:rPr>
          <w:rFonts w:ascii="Arial" w:hAnsi="Arial" w:cs="Arial"/>
          <w:sz w:val="24"/>
          <w:szCs w:val="24"/>
          <w:lang w:val="es-MX"/>
        </w:rPr>
        <w:t>4</w:t>
      </w:r>
      <w:r w:rsidRPr="00024F97">
        <w:rPr>
          <w:rFonts w:ascii="Arial" w:hAnsi="Arial" w:cs="Arial"/>
          <w:sz w:val="24"/>
          <w:szCs w:val="24"/>
          <w:lang w:val="es-MX"/>
        </w:rPr>
        <w:t xml:space="preserve">, en la Tabla </w:t>
      </w:r>
      <w:r w:rsidR="008C6ADE">
        <w:rPr>
          <w:rFonts w:ascii="Arial" w:hAnsi="Arial" w:cs="Arial"/>
          <w:sz w:val="24"/>
          <w:szCs w:val="24"/>
          <w:lang w:val="es-MX"/>
        </w:rPr>
        <w:t>5</w:t>
      </w:r>
      <w:r w:rsidRPr="00024F97">
        <w:rPr>
          <w:rFonts w:ascii="Arial" w:hAnsi="Arial" w:cs="Arial"/>
          <w:sz w:val="24"/>
          <w:szCs w:val="24"/>
          <w:lang w:val="es-MX"/>
        </w:rPr>
        <w:t xml:space="preserve"> se muestra la tasa de certificación en cada uno de los planteles, se puede observar que la tasa es creciente con respecto al tiempo  con ligeras variaciones, pero que sin lugar a dudas arrojan información que nos permite tener optimismo respecto a la tasa Certificación/No Certificación. </w:t>
      </w:r>
    </w:p>
    <w:p w:rsidR="001854A3"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Para el caso de Centro Histórico (Tabla </w:t>
      </w:r>
      <w:r w:rsidR="001854A3">
        <w:rPr>
          <w:rFonts w:ascii="Arial" w:hAnsi="Arial" w:cs="Arial"/>
          <w:sz w:val="24"/>
          <w:szCs w:val="24"/>
          <w:lang w:val="es-MX"/>
        </w:rPr>
        <w:t>6</w:t>
      </w:r>
      <w:r w:rsidRPr="00024F97">
        <w:rPr>
          <w:rFonts w:ascii="Arial" w:hAnsi="Arial" w:cs="Arial"/>
          <w:sz w:val="24"/>
          <w:szCs w:val="24"/>
          <w:lang w:val="es-MX"/>
        </w:rPr>
        <w:t xml:space="preserve">) la que muestra un mejor desempeño es </w:t>
      </w:r>
      <w:r w:rsidRPr="00024F97">
        <w:rPr>
          <w:rFonts w:ascii="Arial" w:hAnsi="Arial" w:cs="Arial"/>
          <w:sz w:val="24"/>
          <w:szCs w:val="24"/>
          <w:lang w:val="es-MX"/>
        </w:rPr>
        <w:lastRenderedPageBreak/>
        <w:t xml:space="preserve">la Licenciatura en Nutrición (2.70), seguida de Arte y Patrimonio (2.09) y Comunicación y Cultura (2.00), en un segundo bloque se encuentran Comunicación y Cultura, Derecho, Software, Promoción y Protección Civil, en un tercer bloque Genómicas, Ing. en Transporte, Historia y Sociedad Contemporánea, Creación Literaria, Filosofía e Historia de las Ideas, Ciencias Sociales e Ing. en Sistemas Energéticos, en el cuarto bloque están Ing. en Sistemas Electrónicos e Industriales, Ciencia Política, Ing. Telecomunicaciones y Modelación Matemática. </w:t>
      </w:r>
    </w:p>
    <w:p w:rsidR="001854A3" w:rsidRPr="001854A3" w:rsidRDefault="001854A3" w:rsidP="001854A3">
      <w:pPr>
        <w:pStyle w:val="Descripcin"/>
        <w:keepNext/>
        <w:jc w:val="center"/>
        <w:rPr>
          <w:lang w:val="es-MX"/>
        </w:rPr>
      </w:pPr>
      <w:r w:rsidRPr="001854A3">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6</w:t>
      </w:r>
      <w:r w:rsidR="00833AC2">
        <w:rPr>
          <w:lang w:val="es-MX"/>
        </w:rPr>
        <w:fldChar w:fldCharType="end"/>
      </w:r>
      <w:r w:rsidRPr="001854A3">
        <w:rPr>
          <w:lang w:val="es-MX"/>
        </w:rPr>
        <w:t>: Tasas de desempeño en certificación de las licenciaturas en planteles</w:t>
      </w:r>
    </w:p>
    <w:tbl>
      <w:tblPr>
        <w:tblW w:w="8533" w:type="dxa"/>
        <w:tblCellMar>
          <w:left w:w="70" w:type="dxa"/>
          <w:right w:w="70" w:type="dxa"/>
        </w:tblCellMar>
        <w:tblLook w:val="04A0" w:firstRow="1" w:lastRow="0" w:firstColumn="1" w:lastColumn="0" w:noHBand="0" w:noVBand="1"/>
      </w:tblPr>
      <w:tblGrid>
        <w:gridCol w:w="1546"/>
        <w:gridCol w:w="547"/>
        <w:gridCol w:w="576"/>
        <w:gridCol w:w="681"/>
        <w:gridCol w:w="577"/>
        <w:gridCol w:w="547"/>
        <w:gridCol w:w="576"/>
        <w:gridCol w:w="547"/>
        <w:gridCol w:w="576"/>
        <w:gridCol w:w="552"/>
        <w:gridCol w:w="643"/>
        <w:gridCol w:w="542"/>
        <w:gridCol w:w="623"/>
      </w:tblGrid>
      <w:tr w:rsidR="00A53F6A" w:rsidRPr="00A53F6A" w:rsidTr="00A53F6A">
        <w:trPr>
          <w:trHeight w:val="497"/>
        </w:trPr>
        <w:tc>
          <w:tcPr>
            <w:tcW w:w="1546" w:type="dxa"/>
            <w:vMerge w:val="restart"/>
            <w:tcBorders>
              <w:top w:val="nil"/>
              <w:left w:val="nil"/>
              <w:bottom w:val="single" w:sz="4" w:space="0" w:color="000000"/>
              <w:right w:val="single" w:sz="4" w:space="0" w:color="auto"/>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Lic</w:t>
            </w:r>
          </w:p>
        </w:tc>
        <w:tc>
          <w:tcPr>
            <w:tcW w:w="1123"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SLT</w:t>
            </w:r>
          </w:p>
        </w:tc>
        <w:tc>
          <w:tcPr>
            <w:tcW w:w="1258"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CUAUTEPEC</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 xml:space="preserve">DEL </w:t>
            </w:r>
            <w:r w:rsidRPr="00A53F6A">
              <w:rPr>
                <w:rFonts w:ascii="Cambria" w:eastAsia="Times New Roman" w:hAnsi="Cambria" w:cs="Calibri"/>
                <w:b/>
                <w:bCs/>
                <w:color w:val="000000"/>
                <w:sz w:val="20"/>
                <w:szCs w:val="20"/>
                <w:lang w:val="es-MX" w:eastAsia="es-MX"/>
              </w:rPr>
              <w:br/>
              <w:t>VALLE</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CASA LIBERTAD</w:t>
            </w:r>
          </w:p>
        </w:tc>
        <w:tc>
          <w:tcPr>
            <w:tcW w:w="1195"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CENTRO HISTORICO</w:t>
            </w:r>
          </w:p>
        </w:tc>
        <w:tc>
          <w:tcPr>
            <w:tcW w:w="1165" w:type="dxa"/>
            <w:gridSpan w:val="2"/>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PESCER</w:t>
            </w:r>
          </w:p>
        </w:tc>
      </w:tr>
      <w:tr w:rsidR="00A53F6A" w:rsidRPr="00A53F6A" w:rsidTr="00A53F6A">
        <w:trPr>
          <w:trHeight w:val="497"/>
        </w:trPr>
        <w:tc>
          <w:tcPr>
            <w:tcW w:w="1546" w:type="dxa"/>
            <w:vMerge/>
            <w:tcBorders>
              <w:top w:val="nil"/>
              <w:left w:val="nil"/>
              <w:bottom w:val="single" w:sz="4" w:space="0" w:color="000000"/>
              <w:right w:val="single" w:sz="4" w:space="0" w:color="auto"/>
            </w:tcBorders>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681"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52"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642"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w:t>
            </w:r>
          </w:p>
        </w:tc>
        <w:tc>
          <w:tcPr>
            <w:tcW w:w="62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Tasa</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AyPC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3.18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1.17</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CAyCC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4.70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CiSOC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1.12</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COMYCULT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2.19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1.16</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CPyAU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3.31</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CREACION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DERECHO</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1.96</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FEHDI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1.60</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GENOMICAS</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both"/>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HISTYSOCCON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1.82</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ISENER</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ISTU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MODELACION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NUTRICION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3.02</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4.14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PROMOCION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2.67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PROTECCION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0.94</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SOFTWARE</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1.43</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r>
    </w:tbl>
    <w:p w:rsidR="00223DA0"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Plantel Centro Histórico es muy particular porque no todas las licenciaturas arriba enlistadas se ofertan en el Plante</w:t>
      </w:r>
      <w:r w:rsidR="00A53F6A">
        <w:rPr>
          <w:rFonts w:ascii="Arial" w:hAnsi="Arial" w:cs="Arial"/>
          <w:sz w:val="24"/>
          <w:szCs w:val="24"/>
          <w:lang w:val="es-MX"/>
        </w:rPr>
        <w:t>l</w:t>
      </w:r>
      <w:r w:rsidRPr="00024F97">
        <w:rPr>
          <w:rFonts w:ascii="Arial" w:hAnsi="Arial" w:cs="Arial"/>
          <w:sz w:val="24"/>
          <w:szCs w:val="24"/>
          <w:lang w:val="es-MX"/>
        </w:rPr>
        <w:t xml:space="preserve">, lo que habla de la movilidad de estudiantes de otras licenciaturas y planteles al de CH. En lo que corresponde al Plantel Del Valle </w:t>
      </w:r>
      <w:r w:rsidR="00223DA0">
        <w:rPr>
          <w:rFonts w:ascii="Arial" w:hAnsi="Arial" w:cs="Arial"/>
          <w:sz w:val="24"/>
          <w:szCs w:val="24"/>
          <w:lang w:val="es-MX"/>
        </w:rPr>
        <w:t>las que mejor tasa de desempeños son las licenciaturas de</w:t>
      </w:r>
      <w:r w:rsidRPr="00024F97">
        <w:rPr>
          <w:rFonts w:ascii="Arial" w:hAnsi="Arial" w:cs="Arial"/>
          <w:sz w:val="24"/>
          <w:szCs w:val="24"/>
          <w:lang w:val="es-MX"/>
        </w:rPr>
        <w:t xml:space="preserve"> Ciencias Ambientales (de reciente creación) Creación Literaria y Ciencias Genómicas ambas consideradas de las mejores dentro de la Universidad. </w:t>
      </w:r>
    </w:p>
    <w:p w:rsidR="00331D4C" w:rsidRDefault="00331D4C" w:rsidP="00331D4C">
      <w:pPr>
        <w:spacing w:before="100" w:beforeAutospacing="1" w:after="100" w:afterAutospacing="1" w:line="360" w:lineRule="auto"/>
        <w:jc w:val="both"/>
        <w:rPr>
          <w:rFonts w:ascii="Arial" w:eastAsiaTheme="minorEastAsia" w:hAnsi="Arial" w:cs="Arial"/>
          <w:sz w:val="24"/>
          <w:szCs w:val="24"/>
          <w:lang w:val="es-MX"/>
        </w:rPr>
      </w:pPr>
    </w:p>
    <w:p w:rsidR="00331D4C" w:rsidRPr="00833AC2" w:rsidRDefault="00331D4C" w:rsidP="00331D4C">
      <w:pPr>
        <w:pStyle w:val="Descripcin"/>
        <w:keepNext/>
        <w:jc w:val="center"/>
        <w:rPr>
          <w:lang w:val="es-MX"/>
        </w:rPr>
      </w:pPr>
      <w:r w:rsidRPr="00833AC2">
        <w:rPr>
          <w:lang w:val="es-MX"/>
        </w:rPr>
        <w:t xml:space="preserve">Tabla </w:t>
      </w:r>
      <w:r>
        <w:fldChar w:fldCharType="begin"/>
      </w:r>
      <w:r w:rsidRPr="00833AC2">
        <w:rPr>
          <w:lang w:val="es-MX"/>
        </w:rPr>
        <w:instrText xml:space="preserve"> SEQ Tabla \* ARABIC </w:instrText>
      </w:r>
      <w:r>
        <w:fldChar w:fldCharType="separate"/>
      </w:r>
      <w:r>
        <w:rPr>
          <w:noProof/>
          <w:lang w:val="es-MX"/>
        </w:rPr>
        <w:t>7</w:t>
      </w:r>
      <w:r>
        <w:fldChar w:fldCharType="end"/>
      </w:r>
      <w:r w:rsidRPr="00833AC2">
        <w:rPr>
          <w:lang w:val="es-MX"/>
        </w:rPr>
        <w:t>: Materias con probabilidad uno de certificar en el primer intento</w:t>
      </w:r>
    </w:p>
    <w:tbl>
      <w:tblPr>
        <w:tblW w:w="8143" w:type="dxa"/>
        <w:tblCellMar>
          <w:left w:w="70" w:type="dxa"/>
          <w:right w:w="70" w:type="dxa"/>
        </w:tblCellMar>
        <w:tblLook w:val="04A0" w:firstRow="1" w:lastRow="0" w:firstColumn="1" w:lastColumn="0" w:noHBand="0" w:noVBand="1"/>
      </w:tblPr>
      <w:tblGrid>
        <w:gridCol w:w="6804"/>
        <w:gridCol w:w="1339"/>
      </w:tblGrid>
      <w:tr w:rsidR="00331D4C" w:rsidRPr="00833AC2" w:rsidTr="00F37D7C">
        <w:trPr>
          <w:trHeight w:val="201"/>
        </w:trPr>
        <w:tc>
          <w:tcPr>
            <w:tcW w:w="6804" w:type="dxa"/>
            <w:tcBorders>
              <w:top w:val="nil"/>
              <w:left w:val="nil"/>
              <w:bottom w:val="single" w:sz="4" w:space="0" w:color="auto"/>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b/>
                <w:bCs/>
                <w:color w:val="000000"/>
                <w:sz w:val="24"/>
                <w:szCs w:val="24"/>
                <w:lang w:val="es-MX" w:eastAsia="es-MX"/>
              </w:rPr>
            </w:pPr>
            <w:r w:rsidRPr="00833AC2">
              <w:rPr>
                <w:rFonts w:ascii="Calibri" w:eastAsia="Times New Roman" w:hAnsi="Calibri" w:cs="Calibri"/>
                <w:b/>
                <w:bCs/>
                <w:color w:val="000000"/>
                <w:sz w:val="24"/>
                <w:szCs w:val="24"/>
                <w:lang w:val="es-MX" w:eastAsia="es-MX"/>
              </w:rPr>
              <w:t>Materia</w:t>
            </w:r>
          </w:p>
        </w:tc>
        <w:tc>
          <w:tcPr>
            <w:tcW w:w="1339" w:type="dxa"/>
            <w:tcBorders>
              <w:top w:val="nil"/>
              <w:left w:val="nil"/>
              <w:bottom w:val="single" w:sz="4" w:space="0" w:color="auto"/>
              <w:right w:val="nil"/>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b/>
                <w:bCs/>
                <w:color w:val="000000"/>
                <w:sz w:val="24"/>
                <w:szCs w:val="24"/>
                <w:lang w:val="es-MX" w:eastAsia="es-MX"/>
              </w:rPr>
            </w:pPr>
            <w:r w:rsidRPr="00833AC2">
              <w:rPr>
                <w:rFonts w:ascii="Calibri" w:eastAsia="Times New Roman" w:hAnsi="Calibri" w:cs="Calibri"/>
                <w:b/>
                <w:bCs/>
                <w:color w:val="000000"/>
                <w:sz w:val="24"/>
                <w:szCs w:val="24"/>
                <w:lang w:val="es-MX" w:eastAsia="es-MX"/>
              </w:rPr>
              <w:t>P[Certificar]</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APLICACIONES DE ENERGIA NUCLEAR</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ARGUMENTACION JURIDICA LOS PRINCIPIOS</w:t>
            </w:r>
          </w:p>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 xml:space="preserve"> JURIDICOS EN EL RAZONAMIENTO LEGAL</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BIOPOLITICA Y AUTOINMUNIDAD</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CAD EN MATEMATICAS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CENTRALES GEOTERMICAS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CENTRALES HIDROELECTRICAS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COMUNIDADES RESILIENTES Y MEDIO AMBIENTE</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CRISIS MIGRACION Y FRONTERAS (MEXICO-ESTADOS UNIDOS)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CULTURAS POPULARES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DESARROLLO URBANO INTENSIVO: DISPUTAS POR LA CIUDAD</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DESPOSESION Y EXPLOTACION EN EL MUNDO CONTEMPORANEO</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bl>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el segundo bloque con respecto a la tasa de certificación se puede observar a Filosofía, Ciencias Sociales, Ciencia Política, Derecho, Arte y Patrimonio, Historia y Sociedad Contemporánea, Comunicación y Cultura, así como  Ing. en Sistemas Electrónicos e Industriales; en el tercer bloque están Ing. en Software, Promoción de la Salud, Nutrición, Sistemas Energéticos e Ing. en Transporte; en el último y cuarto bloque se encuentra: Ing. Telecomunicaciones, Protección Civil y Modelación. Este plantel, al igual que Centro Histórico, no oferta todas las licenciaturas mencionadas, y reafirma la movilidad de las y los estudiantes de otros planteles tanto a DV como a Centro histórico por su excelente ubicación y accesibilidad en términos de transporte público. Para el Plantel Casa Libertad, las dos licenciaturas con mejor índice de certificación son: Ciencias Ambientales y Nutrición ambas de reciente creación; el segundo bloque lo encabeza Modelación Matemática (2.35) seguida de Derecho (que no se oferta en el plantel), Ciencias Políticas, Promoción de la Salud e Historia y Sociedad Contemporánea; en el tercer grupo podemos encontrar Genómicas, Ciencias Sociales, Software, Ing. Sistemas Electrónicos e Industriales, Filosofía, Arte y Patrimonio, Comunicación y Cultura, Creación Literaria, Sistemas Energéticos y Telecomunicaciones; en el cuarto grupo están Protección Civil e Ing. en Transporte Urbano.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lastRenderedPageBreak/>
        <w:t>Bien vale la pena observar que la movilidad hacia el Plantel Casa Libertad sí existe, y que no es como se pensaba</w:t>
      </w:r>
      <w:r w:rsidR="004D61BD">
        <w:rPr>
          <w:rFonts w:ascii="Arial" w:hAnsi="Arial" w:cs="Arial"/>
          <w:sz w:val="24"/>
          <w:szCs w:val="24"/>
          <w:lang w:val="es-MX"/>
        </w:rPr>
        <w:t>,</w:t>
      </w:r>
      <w:r w:rsidRPr="00024F97">
        <w:rPr>
          <w:rFonts w:ascii="Arial" w:hAnsi="Arial" w:cs="Arial"/>
          <w:sz w:val="24"/>
          <w:szCs w:val="24"/>
          <w:lang w:val="es-MX"/>
        </w:rPr>
        <w:t xml:space="preserve"> un plantel del cuál solamente los estudiantes migraban a otros planteles. Las dos licenciaturas de reciente creación sin lugar a dudas son las que mejores tasas presentan, pero aún se requiere el paso del tiempo para que este índice se estabilice y presente su comportamiento regular.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Antes de pasar a revisar los datos para los planteles de mayor capacidad, veamos el Plantel que sin lugar a dudas es un modelo a seguir no solo para varias ciudades de México sino para otros países que no dejan de maravillarse por este modelo innovador y completamente humano: PESCER: Debido a la complejidad de la oferta académica únicamente mencionaré a la licenciatura en Derecho (Tabla 8) que tiene una tasa de certificación de 2.34, la cual en términos comparativos con otros planteles la ubicaría en el segundo grupo de desempeño, sus números son bastante alentadores y por supuesto que indican que es un programa al que hay que fortalecer y seguir impulsando. </w:t>
      </w:r>
    </w:p>
    <w:p w:rsidR="00331D4C" w:rsidRDefault="00397502" w:rsidP="00331D4C">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segundo plantel más grande es Cuautepec: este plantel se divide en cinco grupos, el primero está Nutrición con la tasa más alta para el plantel: 4.14; el segundo consta de cinco licenciaturas: Creación Literaria, Derecho, Comunicación, Arte y Patrimonio e Ing. en Software con un rango de 3 a 3.78 como tasa de certificación. El tercer bloque, valores de 2.67 a 2.84, consta de Ciencias Sociales, Filosofía, Historia, Sistemas Energéticos y Promoción de la salud. El tercer bloque, con valores de 2.02 a 2.46, está formado por Protección Civ</w:t>
      </w:r>
      <w:r w:rsidR="004D61BD">
        <w:rPr>
          <w:rFonts w:ascii="Arial" w:hAnsi="Arial" w:cs="Arial"/>
          <w:sz w:val="24"/>
          <w:szCs w:val="24"/>
          <w:lang w:val="es-MX"/>
        </w:rPr>
        <w:t>i</w:t>
      </w:r>
      <w:r w:rsidRPr="00024F97">
        <w:rPr>
          <w:rFonts w:ascii="Arial" w:hAnsi="Arial" w:cs="Arial"/>
          <w:sz w:val="24"/>
          <w:szCs w:val="24"/>
          <w:lang w:val="es-MX"/>
        </w:rPr>
        <w:t>l, Ciencia Política e Ing. en Sistemas Electrónicos. El cuarto bloque con menor índice de certificación, índices de 1.5 a 1.88, consta de Ing. Telecomunicaciones</w:t>
      </w:r>
      <w:r w:rsidR="004D61BD">
        <w:rPr>
          <w:rFonts w:ascii="Arial" w:hAnsi="Arial" w:cs="Arial"/>
          <w:sz w:val="24"/>
          <w:szCs w:val="24"/>
          <w:lang w:val="es-MX"/>
        </w:rPr>
        <w:t xml:space="preserve"> (1.88)</w:t>
      </w:r>
      <w:r w:rsidRPr="00024F97">
        <w:rPr>
          <w:rFonts w:ascii="Arial" w:hAnsi="Arial" w:cs="Arial"/>
          <w:sz w:val="24"/>
          <w:szCs w:val="24"/>
          <w:lang w:val="es-MX"/>
        </w:rPr>
        <w:t>, Genómicas (</w:t>
      </w:r>
      <w:r w:rsidR="004D61BD">
        <w:rPr>
          <w:rFonts w:ascii="Arial" w:hAnsi="Arial" w:cs="Arial"/>
          <w:sz w:val="24"/>
          <w:szCs w:val="24"/>
          <w:lang w:val="es-MX"/>
        </w:rPr>
        <w:t>1.83</w:t>
      </w:r>
      <w:r w:rsidRPr="00024F97">
        <w:rPr>
          <w:rFonts w:ascii="Arial" w:hAnsi="Arial" w:cs="Arial"/>
          <w:sz w:val="24"/>
          <w:szCs w:val="24"/>
          <w:lang w:val="es-MX"/>
        </w:rPr>
        <w:t xml:space="preserve">), Modelación Matemática (1.78), Ing. Transporte y Ciencias Ambientales y Cambio Climático (1.5). Es evidente que las ingenierías necesitan ser fortalecidas, así como el resto de las licenciaturas que forman parte del Colegio de Ciencia y Tecnología (el quinto bloque está conformado únicamente por licenciaturas de este Colegio), Las Licenciaturas del Colegio de Humanidades y Ciencias Sociales tienen índices superiores a 2.8, lo cual las colocaría en el segundo o primer bloque de los otros planteles, lo cual quiere decir que en términos tienen un buen desempeño con </w:t>
      </w:r>
      <w:r w:rsidRPr="00024F97">
        <w:rPr>
          <w:rFonts w:ascii="Arial" w:hAnsi="Arial" w:cs="Arial"/>
          <w:sz w:val="24"/>
          <w:szCs w:val="24"/>
          <w:lang w:val="es-MX"/>
        </w:rPr>
        <w:lastRenderedPageBreak/>
        <w:t>respecto a los demás. Finalmente, San Lorenzo Tezonco al igual que Cuautepec, este plantel se puede dividir en 5 grupos, el quinto grupo formado integrado mayoritariamente por licenciaturas del Colegio de Ciencia y Tecnología: Software, Transporte, Sistemas Electrónicos e Industriales e Ing. Telecomunicaciones con valores de 1.08 a 1.43. El cuarto grupo, de 1.6 a 1.85, tienen a las licenciaturas  de Ciencias Sociales, Historia, Ciencia Política (1.77), Modelación (1.74), Genómicas, Promoción de la Salud y Filosofía (1.6). El segundo bloque está liderado por Creación Literaria (2.48), Ciencias Ambientales (2.45), Sistemas Energéticos (2.44), Protección Civil (2.31), Comunicación (2.19) y finalmente Arte y Ptrimonio (2.09); el primer grupo consta de un único elemento: Nutrición cuyo índice de certificación es de 3.02. Como puede observarse, de toda la información proporcionada al momento, es cierto que el Plantel San Lorenzo Tezonco es quien tienen los mayores números de certificación favorables y no favorables, pero en términos de desempeño o considerando su índice de certificación, otros planteles por licenciatura presentan un mejor índice de aprobación, hay planteles de menor capacidad con CasaLibertad, Del Valle y Centro Histórico que presentan un mejor índice de desempeño de la certificación.</w:t>
      </w:r>
    </w:p>
    <w:p w:rsidR="00331D4C" w:rsidRPr="00833AC2" w:rsidRDefault="00331D4C" w:rsidP="00331D4C">
      <w:pPr>
        <w:pStyle w:val="Descripcin"/>
        <w:keepNext/>
        <w:jc w:val="center"/>
        <w:rPr>
          <w:lang w:val="es-MX"/>
        </w:rPr>
      </w:pPr>
      <w:r w:rsidRPr="00833AC2">
        <w:rPr>
          <w:lang w:val="es-MX"/>
        </w:rPr>
        <w:t xml:space="preserve">Tabla </w:t>
      </w:r>
      <w:r>
        <w:fldChar w:fldCharType="begin"/>
      </w:r>
      <w:r w:rsidRPr="00833AC2">
        <w:rPr>
          <w:lang w:val="es-MX"/>
        </w:rPr>
        <w:instrText xml:space="preserve"> SEQ Tabla \* ARABIC </w:instrText>
      </w:r>
      <w:r>
        <w:fldChar w:fldCharType="separate"/>
      </w:r>
      <w:r w:rsidRPr="00833AC2">
        <w:rPr>
          <w:noProof/>
          <w:lang w:val="es-MX"/>
        </w:rPr>
        <w:t>8</w:t>
      </w:r>
      <w:r>
        <w:fldChar w:fldCharType="end"/>
      </w:r>
      <w:r w:rsidRPr="00833AC2">
        <w:rPr>
          <w:lang w:val="es-MX"/>
        </w:rPr>
        <w:t>: Materias con más de diez intentos antes de certificar</w:t>
      </w:r>
    </w:p>
    <w:tbl>
      <w:tblPr>
        <w:tblW w:w="6379" w:type="dxa"/>
        <w:jc w:val="center"/>
        <w:tblCellMar>
          <w:left w:w="70" w:type="dxa"/>
          <w:right w:w="70" w:type="dxa"/>
        </w:tblCellMar>
        <w:tblLook w:val="04A0" w:firstRow="1" w:lastRow="0" w:firstColumn="1" w:lastColumn="0" w:noHBand="0" w:noVBand="1"/>
      </w:tblPr>
      <w:tblGrid>
        <w:gridCol w:w="5488"/>
        <w:gridCol w:w="891"/>
      </w:tblGrid>
      <w:tr w:rsidR="00331D4C" w:rsidRPr="00833AC2" w:rsidTr="00F37D7C">
        <w:trPr>
          <w:trHeight w:val="510"/>
          <w:jc w:val="center"/>
        </w:trPr>
        <w:tc>
          <w:tcPr>
            <w:tcW w:w="5488" w:type="dxa"/>
            <w:tcBorders>
              <w:top w:val="single" w:sz="8" w:space="0" w:color="000000"/>
              <w:left w:val="nil"/>
              <w:bottom w:val="single" w:sz="8" w:space="0" w:color="000000"/>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Materia</w:t>
            </w:r>
          </w:p>
        </w:tc>
        <w:tc>
          <w:tcPr>
            <w:tcW w:w="891" w:type="dxa"/>
            <w:tcBorders>
              <w:top w:val="single" w:sz="8" w:space="0" w:color="000000"/>
              <w:left w:val="nil"/>
              <w:bottom w:val="single" w:sz="8" w:space="0" w:color="000000"/>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Número Intentos</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MECANICA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28</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DIFERENCIAL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19</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DIFERENCIAL INTEGRAL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18</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ESTUDIOS SOCIALES E HISTORICOS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17</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ESTADISTICA Y PROBABILIDAD</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16</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ALGEBRA Y GEOMETRIA ANALITICA</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DISPOSITIVOS ELECTRONICOS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FARMACOLOGIA</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POLITICA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LENGUAJE Y PENSAMIENTO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MECANICA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QUIMICA DE LA CELULA</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ALGEBRA LINEAL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INTEGRAL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ENFOQUES CRITICOS EN COMUNICACION</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lastRenderedPageBreak/>
              <w:t>INGLES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POLITICA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CRITICA A LA ILUSTRACION</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Default="00331D4C" w:rsidP="00F37D7C">
            <w:pPr>
              <w:widowControl/>
              <w:spacing w:after="0" w:line="240" w:lineRule="auto"/>
              <w:rPr>
                <w:rFonts w:ascii="Cambria" w:eastAsia="Times New Roman" w:hAnsi="Cambria" w:cs="Calibri"/>
                <w:color w:val="000000"/>
                <w:sz w:val="20"/>
                <w:szCs w:val="24"/>
                <w:lang w:val="es-MX" w:eastAsia="es-MX"/>
              </w:rPr>
            </w:pPr>
            <w:r w:rsidRPr="00833AC2">
              <w:rPr>
                <w:rFonts w:ascii="Cambria" w:eastAsia="Times New Roman" w:hAnsi="Cambria" w:cs="Calibri"/>
                <w:color w:val="000000"/>
                <w:sz w:val="20"/>
                <w:szCs w:val="24"/>
                <w:lang w:val="es-MX" w:eastAsia="es-MX"/>
              </w:rPr>
              <w:t xml:space="preserve">PLANEACION CON PARTICIPACION EN </w:t>
            </w:r>
          </w:p>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Pr>
                <w:rFonts w:ascii="Cambria" w:eastAsia="Times New Roman" w:hAnsi="Cambria" w:cs="Calibri"/>
                <w:color w:val="000000"/>
                <w:sz w:val="20"/>
                <w:szCs w:val="24"/>
                <w:lang w:val="es-MX" w:eastAsia="es-MX"/>
              </w:rPr>
              <w:t xml:space="preserve">      </w:t>
            </w:r>
            <w:r w:rsidRPr="00833AC2">
              <w:rPr>
                <w:rFonts w:ascii="Cambria" w:eastAsia="Times New Roman" w:hAnsi="Cambria" w:cs="Calibri"/>
                <w:color w:val="000000"/>
                <w:sz w:val="20"/>
                <w:szCs w:val="24"/>
                <w:lang w:val="es-MX" w:eastAsia="es-MX"/>
              </w:rPr>
              <w:t>LA CIUDAD DE MEXICO</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CELULA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DECISION POLITICA Y POLITICAS PUBLICAS</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INTRODUCCION A LA PROGRAMACION</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LA INVESTIGACION DE LA PRODUCCION LOS DISCURSOS</w:t>
            </w:r>
          </w:p>
        </w:tc>
        <w:tc>
          <w:tcPr>
            <w:tcW w:w="891" w:type="dxa"/>
            <w:vMerge w:val="restart"/>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B9488E"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Pr>
                <w:rFonts w:ascii="Cambria" w:eastAsia="Times New Roman" w:hAnsi="Cambria" w:cs="Calibri"/>
                <w:color w:val="000000"/>
                <w:sz w:val="20"/>
                <w:szCs w:val="24"/>
                <w:lang w:val="es-MX" w:eastAsia="es-MX"/>
              </w:rPr>
              <w:t xml:space="preserve">      </w:t>
            </w:r>
            <w:r w:rsidRPr="00833AC2">
              <w:rPr>
                <w:rFonts w:ascii="Cambria" w:eastAsia="Times New Roman" w:hAnsi="Cambria" w:cs="Calibri"/>
                <w:color w:val="000000"/>
                <w:sz w:val="20"/>
                <w:szCs w:val="24"/>
                <w:lang w:val="es-MX" w:eastAsia="es-MX"/>
              </w:rPr>
              <w:t>Y LA RECEPCION DE LOS MEDIOS DE COMUNICACION</w:t>
            </w:r>
          </w:p>
        </w:tc>
        <w:tc>
          <w:tcPr>
            <w:tcW w:w="891" w:type="dxa"/>
            <w:vMerge/>
            <w:tcBorders>
              <w:top w:val="nil"/>
              <w:left w:val="nil"/>
              <w:bottom w:val="nil"/>
              <w:right w:val="nil"/>
            </w:tcBorders>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LENGUAJE Y PENSAMIENTO III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DE LOS CIRCUITOS</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bl>
    <w:p w:rsidR="00331D4C" w:rsidRDefault="00331D4C" w:rsidP="00397502">
      <w:pPr>
        <w:spacing w:before="100" w:beforeAutospacing="1" w:after="100" w:afterAutospacing="1" w:line="360" w:lineRule="auto"/>
        <w:jc w:val="both"/>
        <w:rPr>
          <w:rFonts w:ascii="Arial" w:hAnsi="Arial" w:cs="Arial"/>
          <w:sz w:val="24"/>
          <w:szCs w:val="24"/>
          <w:lang w:val="es-MX"/>
        </w:rPr>
      </w:pPr>
    </w:p>
    <w:p w:rsidR="00423CD7" w:rsidRDefault="00686E99" w:rsidP="00331D4C">
      <w:pPr>
        <w:spacing w:before="100" w:beforeAutospacing="1" w:after="100" w:afterAutospacing="1" w:line="360" w:lineRule="auto"/>
        <w:jc w:val="both"/>
        <w:rPr>
          <w:rFonts w:ascii="Arial" w:eastAsiaTheme="minorEastAsia" w:hAnsi="Arial" w:cs="Arial"/>
          <w:sz w:val="24"/>
          <w:szCs w:val="24"/>
          <w:lang w:val="es-MX"/>
        </w:rPr>
      </w:pPr>
      <w:r>
        <w:rPr>
          <w:rFonts w:ascii="Arial" w:hAnsi="Arial" w:cs="Arial"/>
          <w:sz w:val="24"/>
          <w:szCs w:val="24"/>
          <w:lang w:val="es-MX"/>
        </w:rPr>
        <w:t xml:space="preserve">Finalmente, se sabe que la distribución de probabilidad discreta que modela el número de intentos que se requieren antes de que ocurra el primer éxito es aquella relacionada con una variable aleatoria Geométrica, con parámetro p, donde p es el número promedio de fracasos que se requiere que ocurra antes del primer éxito, </w:t>
      </w:r>
      <m:oMath>
        <m:r>
          <w:rPr>
            <w:rFonts w:ascii="Cambria Math" w:hAnsi="Cambria Math" w:cs="Arial"/>
            <w:sz w:val="24"/>
            <w:szCs w:val="24"/>
            <w:lang w:val="es-MX"/>
          </w:rPr>
          <m:t>x~Geom</m:t>
        </m:r>
        <m:d>
          <m:dPr>
            <m:ctrlPr>
              <w:rPr>
                <w:rFonts w:ascii="Cambria Math" w:hAnsi="Cambria Math" w:cs="Arial"/>
                <w:i/>
                <w:sz w:val="24"/>
                <w:szCs w:val="24"/>
                <w:lang w:val="es-MX"/>
              </w:rPr>
            </m:ctrlPr>
          </m:dPr>
          <m:e>
            <m:r>
              <w:rPr>
                <w:rFonts w:ascii="Cambria Math" w:hAnsi="Cambria Math" w:cs="Arial"/>
                <w:sz w:val="24"/>
                <w:szCs w:val="24"/>
                <w:lang w:val="es-MX"/>
              </w:rPr>
              <m:t>p</m:t>
            </m:r>
          </m:e>
        </m:d>
        <m:r>
          <w:rPr>
            <w:rFonts w:ascii="Cambria Math" w:hAnsi="Cambria Math" w:cs="Arial"/>
            <w:sz w:val="24"/>
            <w:szCs w:val="24"/>
            <w:lang w:val="es-MX"/>
          </w:rPr>
          <m:t xml:space="preserve">, </m:t>
        </m:r>
      </m:oMath>
      <w:r>
        <w:rPr>
          <w:rFonts w:ascii="Arial" w:eastAsiaTheme="minorEastAsia" w:hAnsi="Arial" w:cs="Arial"/>
          <w:sz w:val="24"/>
          <w:szCs w:val="24"/>
          <w:lang w:val="es-MX"/>
        </w:rPr>
        <w:t xml:space="preserve">con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f</m:t>
            </m:r>
          </m:e>
          <m:sub>
            <m:r>
              <w:rPr>
                <w:rFonts w:ascii="Cambria Math" w:eastAsiaTheme="minorEastAsia" w:hAnsi="Cambria Math" w:cs="Arial"/>
                <w:sz w:val="24"/>
                <w:szCs w:val="24"/>
                <w:lang w:val="es-MX"/>
              </w:rPr>
              <m:t>X</m:t>
            </m:r>
          </m:sub>
        </m:sSub>
        <m:d>
          <m:dPr>
            <m:ctrlPr>
              <w:rPr>
                <w:rFonts w:ascii="Cambria Math" w:eastAsiaTheme="minorEastAsia" w:hAnsi="Cambria Math" w:cs="Arial"/>
                <w:i/>
                <w:sz w:val="24"/>
                <w:szCs w:val="24"/>
                <w:lang w:val="es-MX"/>
              </w:rPr>
            </m:ctrlPr>
          </m:dPr>
          <m:e>
            <m:r>
              <w:rPr>
                <w:rFonts w:ascii="Cambria Math" w:eastAsiaTheme="minorEastAsia" w:hAnsi="Cambria Math" w:cs="Arial"/>
                <w:sz w:val="24"/>
                <w:szCs w:val="24"/>
                <w:lang w:val="es-MX"/>
              </w:rPr>
              <m:t>x</m:t>
            </m:r>
          </m:e>
        </m:d>
        <m:r>
          <w:rPr>
            <w:rFonts w:ascii="Cambria Math" w:eastAsiaTheme="minorEastAsia" w:hAnsi="Cambria Math" w:cs="Arial"/>
            <w:sz w:val="24"/>
            <w:szCs w:val="24"/>
            <w:lang w:val="es-MX"/>
          </w:rPr>
          <m:t>=</m:t>
        </m:r>
        <m:sSup>
          <m:sSupPr>
            <m:ctrlPr>
              <w:rPr>
                <w:rFonts w:ascii="Cambria Math" w:eastAsiaTheme="minorEastAsia" w:hAnsi="Cambria Math" w:cs="Arial"/>
                <w:i/>
                <w:sz w:val="24"/>
                <w:szCs w:val="24"/>
                <w:lang w:val="es-MX"/>
              </w:rPr>
            </m:ctrlPr>
          </m:sSupPr>
          <m:e>
            <m:d>
              <m:dPr>
                <m:ctrlPr>
                  <w:rPr>
                    <w:rFonts w:ascii="Cambria Math" w:eastAsiaTheme="minorEastAsia" w:hAnsi="Cambria Math" w:cs="Arial"/>
                    <w:i/>
                    <w:sz w:val="24"/>
                    <w:szCs w:val="24"/>
                    <w:lang w:val="es-MX"/>
                  </w:rPr>
                </m:ctrlPr>
              </m:dPr>
              <m:e>
                <m:r>
                  <w:rPr>
                    <w:rFonts w:ascii="Cambria Math" w:eastAsiaTheme="minorEastAsia" w:hAnsi="Cambria Math" w:cs="Arial"/>
                    <w:sz w:val="24"/>
                    <w:szCs w:val="24"/>
                    <w:lang w:val="es-MX"/>
                  </w:rPr>
                  <m:t>1-p</m:t>
                </m:r>
              </m:e>
            </m:d>
          </m:e>
          <m:sup>
            <m:r>
              <w:rPr>
                <w:rFonts w:ascii="Cambria Math" w:eastAsiaTheme="minorEastAsia" w:hAnsi="Cambria Math" w:cs="Arial"/>
                <w:sz w:val="24"/>
                <w:szCs w:val="24"/>
                <w:lang w:val="es-MX"/>
              </w:rPr>
              <m:t>x-1</m:t>
            </m:r>
          </m:sup>
        </m:sSup>
        <m:r>
          <w:rPr>
            <w:rFonts w:ascii="Cambria Math" w:eastAsiaTheme="minorEastAsia" w:hAnsi="Cambria Math" w:cs="Arial"/>
            <w:sz w:val="24"/>
            <w:szCs w:val="24"/>
            <w:lang w:val="es-MX"/>
          </w:rPr>
          <m:t>p</m:t>
        </m:r>
      </m:oMath>
      <w:r>
        <w:rPr>
          <w:rFonts w:ascii="Arial" w:eastAsiaTheme="minorEastAsia" w:hAnsi="Arial" w:cs="Arial"/>
          <w:sz w:val="24"/>
          <w:szCs w:val="24"/>
          <w:lang w:val="es-MX"/>
        </w:rPr>
        <w:t xml:space="preserve">, </w:t>
      </w:r>
      <w:r>
        <w:rPr>
          <w:rFonts w:ascii="Arial" w:hAnsi="Arial" w:cs="Arial"/>
          <w:sz w:val="24"/>
          <w:szCs w:val="24"/>
          <w:lang w:val="es-MX"/>
        </w:rPr>
        <w:t xml:space="preserve">esta variable aleatoria tiene valor esperado </w:t>
      </w:r>
      <m:oMath>
        <m:r>
          <w:rPr>
            <w:rFonts w:ascii="Cambria Math" w:hAnsi="Cambria Math" w:cs="Arial"/>
            <w:sz w:val="24"/>
            <w:szCs w:val="24"/>
            <w:lang w:val="es-MX"/>
          </w:rPr>
          <m:t>μ=</m:t>
        </m:r>
        <m:f>
          <m:fPr>
            <m:ctrlPr>
              <w:rPr>
                <w:rFonts w:ascii="Cambria Math" w:hAnsi="Cambria Math" w:cs="Arial"/>
                <w:sz w:val="24"/>
                <w:szCs w:val="24"/>
                <w:lang w:val="es-MX"/>
              </w:rPr>
            </m:ctrlPr>
          </m:fPr>
          <m:num>
            <m:r>
              <w:rPr>
                <w:rFonts w:ascii="Cambria Math" w:hAnsi="Cambria Math" w:cs="Arial"/>
                <w:sz w:val="24"/>
                <w:szCs w:val="24"/>
                <w:lang w:val="es-MX"/>
              </w:rPr>
              <m:t>1</m:t>
            </m:r>
            <m:ctrlPr>
              <w:rPr>
                <w:rFonts w:ascii="Cambria Math" w:hAnsi="Cambria Math" w:cs="Arial"/>
                <w:i/>
                <w:sz w:val="24"/>
                <w:szCs w:val="24"/>
                <w:lang w:val="es-MX"/>
              </w:rPr>
            </m:ctrlPr>
          </m:num>
          <m:den>
            <m:r>
              <w:rPr>
                <w:rFonts w:ascii="Cambria Math" w:hAnsi="Cambria Math" w:cs="Arial"/>
                <w:sz w:val="24"/>
                <w:szCs w:val="24"/>
                <w:lang w:val="es-MX"/>
              </w:rPr>
              <m:t>p</m:t>
            </m:r>
            <m:ctrlPr>
              <w:rPr>
                <w:rFonts w:ascii="Cambria Math" w:hAnsi="Cambria Math" w:cs="Arial"/>
                <w:i/>
                <w:sz w:val="24"/>
                <w:szCs w:val="24"/>
                <w:lang w:val="es-MX"/>
              </w:rPr>
            </m:ctrlPr>
          </m:den>
        </m:f>
      </m:oMath>
      <w:r>
        <w:rPr>
          <w:rFonts w:ascii="Arial" w:eastAsiaTheme="minorEastAsia" w:hAnsi="Arial" w:cs="Arial"/>
          <w:sz w:val="24"/>
          <w:szCs w:val="24"/>
          <w:lang w:val="es-MX"/>
        </w:rPr>
        <w:t xml:space="preserve"> y varianza </w:t>
      </w:r>
      <m:oMath>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σ</m:t>
            </m:r>
          </m:e>
          <m:sup>
            <m:r>
              <w:rPr>
                <w:rFonts w:ascii="Cambria Math" w:eastAsiaTheme="minorEastAsia" w:hAnsi="Cambria Math" w:cs="Arial"/>
                <w:sz w:val="24"/>
                <w:szCs w:val="24"/>
                <w:lang w:val="es-MX"/>
              </w:rPr>
              <m:t>2</m:t>
            </m:r>
          </m:sup>
        </m:sSup>
        <m:r>
          <w:rPr>
            <w:rFonts w:ascii="Cambria Math" w:eastAsiaTheme="minorEastAsia" w:hAnsi="Cambria Math" w:cs="Arial"/>
            <w:sz w:val="24"/>
            <w:szCs w:val="24"/>
            <w:lang w:val="es-MX"/>
          </w:rPr>
          <m:t>=</m:t>
        </m:r>
        <m:f>
          <m:fPr>
            <m:ctrlPr>
              <w:rPr>
                <w:rFonts w:ascii="Cambria Math" w:eastAsiaTheme="minorEastAsia" w:hAnsi="Cambria Math" w:cs="Arial"/>
                <w:sz w:val="24"/>
                <w:szCs w:val="24"/>
                <w:lang w:val="es-MX"/>
              </w:rPr>
            </m:ctrlPr>
          </m:fPr>
          <m:num>
            <m:r>
              <w:rPr>
                <w:rFonts w:ascii="Cambria Math" w:eastAsiaTheme="minorEastAsia" w:hAnsi="Cambria Math" w:cs="Arial"/>
                <w:sz w:val="24"/>
                <w:szCs w:val="24"/>
                <w:lang w:val="es-MX"/>
              </w:rPr>
              <m:t>1-p</m:t>
            </m:r>
            <m:ctrlPr>
              <w:rPr>
                <w:rFonts w:ascii="Cambria Math" w:eastAsiaTheme="minorEastAsia" w:hAnsi="Cambria Math" w:cs="Arial"/>
                <w:i/>
                <w:sz w:val="24"/>
                <w:szCs w:val="24"/>
                <w:lang w:val="es-MX"/>
              </w:rPr>
            </m:ctrlPr>
          </m:num>
          <m:den>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p</m:t>
                </m:r>
              </m:e>
              <m:sup>
                <m:r>
                  <w:rPr>
                    <w:rFonts w:ascii="Cambria Math" w:eastAsiaTheme="minorEastAsia" w:hAnsi="Cambria Math" w:cs="Arial"/>
                    <w:sz w:val="24"/>
                    <w:szCs w:val="24"/>
                    <w:lang w:val="es-MX"/>
                  </w:rPr>
                  <m:t>2</m:t>
                </m:r>
              </m:sup>
            </m:sSup>
            <m:ctrlPr>
              <w:rPr>
                <w:rFonts w:ascii="Cambria Math" w:eastAsiaTheme="minorEastAsia" w:hAnsi="Cambria Math" w:cs="Arial"/>
                <w:i/>
                <w:sz w:val="24"/>
                <w:szCs w:val="24"/>
                <w:lang w:val="es-MX"/>
              </w:rPr>
            </m:ctrlPr>
          </m:den>
        </m:f>
      </m:oMath>
      <w:r w:rsidR="00AD031E">
        <w:rPr>
          <w:rFonts w:ascii="Arial" w:eastAsiaTheme="minorEastAsia" w:hAnsi="Arial" w:cs="Arial"/>
          <w:sz w:val="24"/>
          <w:szCs w:val="24"/>
          <w:lang w:val="es-MX"/>
        </w:rPr>
        <w:t xml:space="preserve">. Por lo tanto para cada una de las materias que se imparten o han impartido en la Universidad es posible determinar la Probabilidad de certificar favorablemente la materia y así determinar tanto la media como la desviación estándar. De tal manera que si tenemos el número promedio de intentos que se requieren para certificar la materia podemos encontrar su probabilidad a través de la igualdad </w:t>
      </w:r>
      <m:oMath>
        <m:r>
          <w:rPr>
            <w:rFonts w:ascii="Cambria Math" w:hAnsi="Cambria Math" w:cs="Arial"/>
            <w:sz w:val="24"/>
            <w:szCs w:val="24"/>
            <w:lang w:val="es-MX"/>
          </w:rPr>
          <m:t>p=</m:t>
        </m:r>
        <m:f>
          <m:fPr>
            <m:ctrlPr>
              <w:rPr>
                <w:rFonts w:ascii="Cambria Math" w:hAnsi="Cambria Math" w:cs="Arial"/>
                <w:sz w:val="24"/>
                <w:szCs w:val="24"/>
                <w:lang w:val="es-MX"/>
              </w:rPr>
            </m:ctrlPr>
          </m:fPr>
          <m:num>
            <m:r>
              <w:rPr>
                <w:rFonts w:ascii="Cambria Math" w:hAnsi="Cambria Math" w:cs="Arial"/>
                <w:sz w:val="24"/>
                <w:szCs w:val="24"/>
                <w:lang w:val="es-MX"/>
              </w:rPr>
              <m:t>1</m:t>
            </m:r>
            <m:ctrlPr>
              <w:rPr>
                <w:rFonts w:ascii="Cambria Math" w:hAnsi="Cambria Math" w:cs="Arial"/>
                <w:i/>
                <w:sz w:val="24"/>
                <w:szCs w:val="24"/>
                <w:lang w:val="es-MX"/>
              </w:rPr>
            </m:ctrlPr>
          </m:num>
          <m:den>
            <m:r>
              <w:rPr>
                <w:rFonts w:ascii="Cambria Math" w:hAnsi="Cambria Math" w:cs="Arial"/>
                <w:sz w:val="24"/>
                <w:szCs w:val="24"/>
                <w:lang w:val="es-MX"/>
              </w:rPr>
              <m:t>μ</m:t>
            </m:r>
            <m:ctrlPr>
              <w:rPr>
                <w:rFonts w:ascii="Cambria Math" w:hAnsi="Cambria Math" w:cs="Arial"/>
                <w:i/>
                <w:sz w:val="24"/>
                <w:szCs w:val="24"/>
                <w:lang w:val="es-MX"/>
              </w:rPr>
            </m:ctrlPr>
          </m:den>
        </m:f>
      </m:oMath>
      <w:r w:rsidR="00AD031E">
        <w:rPr>
          <w:rFonts w:ascii="Arial" w:eastAsiaTheme="minorEastAsia" w:hAnsi="Arial" w:cs="Arial"/>
          <w:sz w:val="24"/>
          <w:szCs w:val="24"/>
          <w:lang w:val="es-MX"/>
        </w:rPr>
        <w:t>.</w:t>
      </w:r>
      <w:r w:rsidR="00A861F5">
        <w:rPr>
          <w:rFonts w:ascii="Arial" w:eastAsiaTheme="minorEastAsia" w:hAnsi="Arial" w:cs="Arial"/>
          <w:sz w:val="24"/>
          <w:szCs w:val="24"/>
          <w:lang w:val="es-MX"/>
        </w:rPr>
        <w:t xml:space="preserve"> De igual manera se puede determinar la distribución de probabilidad para el número de intentos de cetificación se requieren antes de decidir no volver a presentarla. </w:t>
      </w:r>
    </w:p>
    <w:p w:rsidR="00397502" w:rsidRPr="00024F97" w:rsidRDefault="00A861F5" w:rsidP="00331D4C">
      <w:pPr>
        <w:spacing w:before="100" w:beforeAutospacing="1" w:after="100" w:afterAutospacing="1" w:line="360" w:lineRule="auto"/>
        <w:jc w:val="both"/>
        <w:rPr>
          <w:rFonts w:ascii="Arial" w:hAnsi="Arial" w:cs="Arial"/>
          <w:sz w:val="24"/>
          <w:szCs w:val="24"/>
          <w:lang w:val="es-MX"/>
        </w:rPr>
      </w:pPr>
      <w:r>
        <w:rPr>
          <w:rFonts w:ascii="Arial" w:eastAsiaTheme="minorEastAsia" w:hAnsi="Arial" w:cs="Arial"/>
          <w:sz w:val="24"/>
          <w:szCs w:val="24"/>
          <w:lang w:val="es-MX"/>
        </w:rPr>
        <w:t>Considerando la base de datos generada fue posible determinar aquellas materias con probabilidad de certificar en el primer intento, de ellas 178 tienen la probabilidad mayor a 0.9; 472 con probabildad de certificar en el primer intento entre 0.75 y 0.9; así como 495 con probabilidad de certificar en el primer intento entre 0.5 y 0.75</w:t>
      </w:r>
      <w:r w:rsidR="00833AC2">
        <w:rPr>
          <w:rFonts w:ascii="Arial" w:eastAsiaTheme="minorEastAsia" w:hAnsi="Arial" w:cs="Arial"/>
          <w:sz w:val="24"/>
          <w:szCs w:val="24"/>
          <w:lang w:val="es-MX"/>
        </w:rPr>
        <w:t>, en la Tabla 7 se muestran las primeras 10 de la lista.</w:t>
      </w:r>
      <w:r w:rsidR="00331D4C">
        <w:rPr>
          <w:rFonts w:ascii="Arial" w:hAnsi="Arial" w:cs="Arial"/>
          <w:sz w:val="24"/>
          <w:szCs w:val="24"/>
          <w:lang w:val="es-MX"/>
        </w:rPr>
        <w:t xml:space="preserve"> </w:t>
      </w:r>
      <w:r w:rsidR="00833AC2">
        <w:rPr>
          <w:rFonts w:ascii="Arial" w:hAnsi="Arial" w:cs="Arial"/>
          <w:sz w:val="24"/>
          <w:szCs w:val="24"/>
          <w:lang w:val="es-MX"/>
        </w:rPr>
        <w:t>E</w:t>
      </w:r>
      <w:r w:rsidR="00397502" w:rsidRPr="00024F97">
        <w:rPr>
          <w:rFonts w:ascii="Arial" w:hAnsi="Arial" w:cs="Arial"/>
          <w:sz w:val="24"/>
          <w:szCs w:val="24"/>
          <w:lang w:val="es-MX"/>
        </w:rPr>
        <w:t xml:space="preserve">n la Tabla </w:t>
      </w:r>
      <w:r w:rsidR="00833AC2">
        <w:rPr>
          <w:rFonts w:ascii="Arial" w:hAnsi="Arial" w:cs="Arial"/>
          <w:sz w:val="24"/>
          <w:szCs w:val="24"/>
          <w:lang w:val="es-MX"/>
        </w:rPr>
        <w:t>8</w:t>
      </w:r>
      <w:r w:rsidR="00397502" w:rsidRPr="00024F97">
        <w:rPr>
          <w:rFonts w:ascii="Arial" w:hAnsi="Arial" w:cs="Arial"/>
          <w:sz w:val="24"/>
          <w:szCs w:val="24"/>
          <w:lang w:val="es-MX"/>
        </w:rPr>
        <w:t xml:space="preserve"> se muestra </w:t>
      </w:r>
      <w:r w:rsidR="00833AC2">
        <w:rPr>
          <w:rFonts w:ascii="Arial" w:hAnsi="Arial" w:cs="Arial"/>
          <w:sz w:val="24"/>
          <w:szCs w:val="24"/>
          <w:lang w:val="es-MX"/>
        </w:rPr>
        <w:t>el</w:t>
      </w:r>
      <w:r w:rsidR="00397502" w:rsidRPr="00024F97">
        <w:rPr>
          <w:rFonts w:ascii="Arial" w:hAnsi="Arial" w:cs="Arial"/>
          <w:sz w:val="24"/>
          <w:szCs w:val="24"/>
          <w:lang w:val="es-MX"/>
        </w:rPr>
        <w:t xml:space="preserve"> listado </w:t>
      </w:r>
      <w:r w:rsidR="00397502" w:rsidRPr="00024F97">
        <w:rPr>
          <w:rFonts w:ascii="Arial" w:hAnsi="Arial" w:cs="Arial"/>
          <w:sz w:val="24"/>
          <w:szCs w:val="24"/>
          <w:lang w:val="es-MX"/>
        </w:rPr>
        <w:lastRenderedPageBreak/>
        <w:t>de materias que han requerido más de 10 intentos para lograr la certificación favorable. Por el otro lado hay materias que tras varios intentos decidieron no volver a intentar certificarla, en la Tabla 13 se muestran aquellas en las que se realizaron más de 10 intentos antes de desistir. Mientras que en la Tabla 14 se muestra ahora el número promedio de intentos realizados antes de no volver a presentar la certificación. Retomando la discusión sobre el número de intentos realizados antes de obtener la certificación favorable, la moda, es decir, una alternativa al promedio de intentos realizados para certificar la materia se proporciona en la Tabla 15, como se están considerando los datos desde que inició la universidad, hay materias que actualmente ya no se imparten básicamente porque tras modificarse su programa de estudios se han divido en dos o se les ha cambiado el nombre. En la tabla 19 se muestra la lista de materias que en promedio requirieron más de dos intentos para poder certificarla</w:t>
      </w:r>
    </w:p>
    <w:p w:rsidR="00A510D5" w:rsidRDefault="00A510D5" w:rsidP="00A510D5">
      <w:pPr>
        <w:rPr>
          <w:lang w:val="es-MX"/>
        </w:rPr>
      </w:pPr>
    </w:p>
    <w:p w:rsidR="00397502" w:rsidRDefault="00397502" w:rsidP="00A510D5">
      <w:pPr>
        <w:rPr>
          <w:lang w:val="es-MX"/>
        </w:rPr>
      </w:pPr>
    </w:p>
    <w:p w:rsidR="00397502" w:rsidRDefault="00397502" w:rsidP="00A510D5">
      <w:pPr>
        <w:rPr>
          <w:lang w:val="es-MX"/>
        </w:rPr>
      </w:pPr>
    </w:p>
    <w:p w:rsidR="00397502" w:rsidRPr="00A510D5" w:rsidRDefault="00397502" w:rsidP="00A510D5">
      <w:pPr>
        <w:rPr>
          <w:lang w:val="es-MX"/>
        </w:rPr>
      </w:pPr>
    </w:p>
    <w:sectPr w:rsidR="00397502" w:rsidRPr="00A510D5" w:rsidSect="00857A45">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B27EF"/>
    <w:multiLevelType w:val="multilevel"/>
    <w:tmpl w:val="5442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4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5"/>
    <w:rsid w:val="00005FF2"/>
    <w:rsid w:val="00021025"/>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729BB"/>
    <w:rsid w:val="00182C6D"/>
    <w:rsid w:val="00182EE2"/>
    <w:rsid w:val="001854A3"/>
    <w:rsid w:val="00194D8D"/>
    <w:rsid w:val="001A7562"/>
    <w:rsid w:val="001B5471"/>
    <w:rsid w:val="001B6661"/>
    <w:rsid w:val="001C00AE"/>
    <w:rsid w:val="001C42C5"/>
    <w:rsid w:val="001C4CFF"/>
    <w:rsid w:val="001C77D9"/>
    <w:rsid w:val="001E485D"/>
    <w:rsid w:val="001E563E"/>
    <w:rsid w:val="001E6315"/>
    <w:rsid w:val="001E6BE0"/>
    <w:rsid w:val="002007DA"/>
    <w:rsid w:val="00223DA0"/>
    <w:rsid w:val="00240630"/>
    <w:rsid w:val="00240A02"/>
    <w:rsid w:val="002434F2"/>
    <w:rsid w:val="002703DC"/>
    <w:rsid w:val="00276AC0"/>
    <w:rsid w:val="00282900"/>
    <w:rsid w:val="0029020F"/>
    <w:rsid w:val="00295CC4"/>
    <w:rsid w:val="002A0E1B"/>
    <w:rsid w:val="002A1C06"/>
    <w:rsid w:val="002A34DA"/>
    <w:rsid w:val="002A3E92"/>
    <w:rsid w:val="002B3CA6"/>
    <w:rsid w:val="002C4487"/>
    <w:rsid w:val="002D0555"/>
    <w:rsid w:val="002E1437"/>
    <w:rsid w:val="00320210"/>
    <w:rsid w:val="00331D4C"/>
    <w:rsid w:val="00352E48"/>
    <w:rsid w:val="00353F33"/>
    <w:rsid w:val="00354F2B"/>
    <w:rsid w:val="003624D5"/>
    <w:rsid w:val="00396B35"/>
    <w:rsid w:val="00397502"/>
    <w:rsid w:val="00397DDF"/>
    <w:rsid w:val="003A6403"/>
    <w:rsid w:val="003B7BF7"/>
    <w:rsid w:val="003C676B"/>
    <w:rsid w:val="003C6D32"/>
    <w:rsid w:val="003E67DD"/>
    <w:rsid w:val="003E7269"/>
    <w:rsid w:val="003E76DE"/>
    <w:rsid w:val="003F0640"/>
    <w:rsid w:val="003F7E6B"/>
    <w:rsid w:val="004063F3"/>
    <w:rsid w:val="00423CD7"/>
    <w:rsid w:val="0043039C"/>
    <w:rsid w:val="00430D52"/>
    <w:rsid w:val="004417A3"/>
    <w:rsid w:val="00453795"/>
    <w:rsid w:val="0045643E"/>
    <w:rsid w:val="00460B5A"/>
    <w:rsid w:val="004744CB"/>
    <w:rsid w:val="0047639A"/>
    <w:rsid w:val="004765A2"/>
    <w:rsid w:val="004A08C0"/>
    <w:rsid w:val="004A1D59"/>
    <w:rsid w:val="004A7D49"/>
    <w:rsid w:val="004D177D"/>
    <w:rsid w:val="004D61BD"/>
    <w:rsid w:val="004D61C2"/>
    <w:rsid w:val="004F164D"/>
    <w:rsid w:val="004F33BF"/>
    <w:rsid w:val="00510380"/>
    <w:rsid w:val="005112D2"/>
    <w:rsid w:val="00514A3A"/>
    <w:rsid w:val="00523981"/>
    <w:rsid w:val="005343C8"/>
    <w:rsid w:val="00537C2E"/>
    <w:rsid w:val="00541E2D"/>
    <w:rsid w:val="00544504"/>
    <w:rsid w:val="00545863"/>
    <w:rsid w:val="00553543"/>
    <w:rsid w:val="00560B42"/>
    <w:rsid w:val="00564D12"/>
    <w:rsid w:val="00581621"/>
    <w:rsid w:val="00584EE4"/>
    <w:rsid w:val="005A0B5E"/>
    <w:rsid w:val="005A5566"/>
    <w:rsid w:val="005A5F0A"/>
    <w:rsid w:val="005B79D5"/>
    <w:rsid w:val="005B7FF3"/>
    <w:rsid w:val="005E5F74"/>
    <w:rsid w:val="005E69F8"/>
    <w:rsid w:val="005F5A9C"/>
    <w:rsid w:val="005F7A71"/>
    <w:rsid w:val="006119C1"/>
    <w:rsid w:val="0063510F"/>
    <w:rsid w:val="0064445D"/>
    <w:rsid w:val="00647819"/>
    <w:rsid w:val="006538CB"/>
    <w:rsid w:val="00681228"/>
    <w:rsid w:val="00682C88"/>
    <w:rsid w:val="00686E99"/>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33AC2"/>
    <w:rsid w:val="00852D8A"/>
    <w:rsid w:val="00857A45"/>
    <w:rsid w:val="008723DE"/>
    <w:rsid w:val="00886DD3"/>
    <w:rsid w:val="00892F78"/>
    <w:rsid w:val="008B4844"/>
    <w:rsid w:val="008C1DAC"/>
    <w:rsid w:val="008C6ADE"/>
    <w:rsid w:val="008D0E71"/>
    <w:rsid w:val="008F33E4"/>
    <w:rsid w:val="00902DBD"/>
    <w:rsid w:val="0090716B"/>
    <w:rsid w:val="00911EDC"/>
    <w:rsid w:val="00913E7B"/>
    <w:rsid w:val="009177F4"/>
    <w:rsid w:val="00943BC6"/>
    <w:rsid w:val="00950613"/>
    <w:rsid w:val="0097463A"/>
    <w:rsid w:val="009858E2"/>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0D5"/>
    <w:rsid w:val="00A513D2"/>
    <w:rsid w:val="00A53F6A"/>
    <w:rsid w:val="00A551CF"/>
    <w:rsid w:val="00A77AC6"/>
    <w:rsid w:val="00A821A6"/>
    <w:rsid w:val="00A861F5"/>
    <w:rsid w:val="00A87C0D"/>
    <w:rsid w:val="00A91F98"/>
    <w:rsid w:val="00A94F2E"/>
    <w:rsid w:val="00A97B6F"/>
    <w:rsid w:val="00AA09A2"/>
    <w:rsid w:val="00AA4789"/>
    <w:rsid w:val="00AA7591"/>
    <w:rsid w:val="00AB705A"/>
    <w:rsid w:val="00AC5B90"/>
    <w:rsid w:val="00AD031E"/>
    <w:rsid w:val="00AD308A"/>
    <w:rsid w:val="00AE5E2B"/>
    <w:rsid w:val="00AF0AD5"/>
    <w:rsid w:val="00AF310F"/>
    <w:rsid w:val="00AF7A99"/>
    <w:rsid w:val="00B26F77"/>
    <w:rsid w:val="00B327B8"/>
    <w:rsid w:val="00B4233C"/>
    <w:rsid w:val="00B571C9"/>
    <w:rsid w:val="00B604E0"/>
    <w:rsid w:val="00B6091E"/>
    <w:rsid w:val="00B6467B"/>
    <w:rsid w:val="00B65A6F"/>
    <w:rsid w:val="00B70B23"/>
    <w:rsid w:val="00B9488E"/>
    <w:rsid w:val="00BA11A6"/>
    <w:rsid w:val="00BA1618"/>
    <w:rsid w:val="00BB3A94"/>
    <w:rsid w:val="00BB57B6"/>
    <w:rsid w:val="00BB5E1D"/>
    <w:rsid w:val="00BC1A16"/>
    <w:rsid w:val="00BC39AE"/>
    <w:rsid w:val="00BC7017"/>
    <w:rsid w:val="00BD160B"/>
    <w:rsid w:val="00BD4F95"/>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A2F45"/>
    <w:rsid w:val="00CE1029"/>
    <w:rsid w:val="00CE3A43"/>
    <w:rsid w:val="00CF3EEE"/>
    <w:rsid w:val="00CF4A81"/>
    <w:rsid w:val="00CF764D"/>
    <w:rsid w:val="00D00B0C"/>
    <w:rsid w:val="00D11E1F"/>
    <w:rsid w:val="00D13319"/>
    <w:rsid w:val="00D163D9"/>
    <w:rsid w:val="00D24F19"/>
    <w:rsid w:val="00D316A4"/>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7EFB"/>
  <w15:chartTrackingRefBased/>
  <w15:docId w15:val="{60969D4B-E490-254E-9999-658F72F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0D5"/>
    <w:pPr>
      <w:widowControl w:val="0"/>
      <w:spacing w:after="200" w:line="276" w:lineRule="auto"/>
    </w:pPr>
    <w:rPr>
      <w:kern w:val="0"/>
      <w:sz w:val="22"/>
      <w:szCs w:val="22"/>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A510D5"/>
    <w:pPr>
      <w:ind w:left="720"/>
      <w:contextualSpacing/>
    </w:pPr>
  </w:style>
  <w:style w:type="paragraph" w:styleId="Descripcin">
    <w:name w:val="caption"/>
    <w:basedOn w:val="Normal"/>
    <w:next w:val="Normal"/>
    <w:uiPriority w:val="35"/>
    <w:unhideWhenUsed/>
    <w:qFormat/>
    <w:rsid w:val="00A510D5"/>
    <w:pPr>
      <w:spacing w:line="240" w:lineRule="auto"/>
    </w:pPr>
    <w:rPr>
      <w:i/>
      <w:iCs/>
      <w:color w:val="44546A" w:themeColor="text2"/>
      <w:sz w:val="18"/>
      <w:szCs w:val="18"/>
    </w:rPr>
  </w:style>
  <w:style w:type="table" w:customStyle="1" w:styleId="TableGrid">
    <w:name w:val="TableGrid"/>
    <w:rsid w:val="00913E7B"/>
    <w:rPr>
      <w:rFonts w:eastAsiaTheme="minorEastAsia"/>
      <w:lang w:eastAsia="es-MX"/>
    </w:rPr>
    <w:tblPr>
      <w:tblCellMar>
        <w:top w:w="0" w:type="dxa"/>
        <w:left w:w="0" w:type="dxa"/>
        <w:bottom w:w="0" w:type="dxa"/>
        <w:right w:w="0" w:type="dxa"/>
      </w:tblCellMar>
    </w:tblPr>
  </w:style>
  <w:style w:type="character" w:styleId="Nmerodelnea">
    <w:name w:val="line number"/>
    <w:basedOn w:val="Fuentedeprrafopredeter"/>
    <w:uiPriority w:val="99"/>
    <w:semiHidden/>
    <w:unhideWhenUsed/>
    <w:rsid w:val="00857A45"/>
  </w:style>
  <w:style w:type="character" w:styleId="Textodelmarcadordeposicin">
    <w:name w:val="Placeholder Text"/>
    <w:basedOn w:val="Fuentedeprrafopredeter"/>
    <w:uiPriority w:val="99"/>
    <w:semiHidden/>
    <w:rsid w:val="00686E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294">
      <w:bodyDiv w:val="1"/>
      <w:marLeft w:val="0"/>
      <w:marRight w:val="0"/>
      <w:marTop w:val="0"/>
      <w:marBottom w:val="0"/>
      <w:divBdr>
        <w:top w:val="none" w:sz="0" w:space="0" w:color="auto"/>
        <w:left w:val="none" w:sz="0" w:space="0" w:color="auto"/>
        <w:bottom w:val="none" w:sz="0" w:space="0" w:color="auto"/>
        <w:right w:val="none" w:sz="0" w:space="0" w:color="auto"/>
      </w:divBdr>
    </w:div>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1604">
      <w:bodyDiv w:val="1"/>
      <w:marLeft w:val="0"/>
      <w:marRight w:val="0"/>
      <w:marTop w:val="0"/>
      <w:marBottom w:val="0"/>
      <w:divBdr>
        <w:top w:val="none" w:sz="0" w:space="0" w:color="auto"/>
        <w:left w:val="none" w:sz="0" w:space="0" w:color="auto"/>
        <w:bottom w:val="none" w:sz="0" w:space="0" w:color="auto"/>
        <w:right w:val="none" w:sz="0" w:space="0" w:color="auto"/>
      </w:divBdr>
    </w:div>
    <w:div w:id="205991439">
      <w:bodyDiv w:val="1"/>
      <w:marLeft w:val="0"/>
      <w:marRight w:val="0"/>
      <w:marTop w:val="0"/>
      <w:marBottom w:val="0"/>
      <w:divBdr>
        <w:top w:val="none" w:sz="0" w:space="0" w:color="auto"/>
        <w:left w:val="none" w:sz="0" w:space="0" w:color="auto"/>
        <w:bottom w:val="none" w:sz="0" w:space="0" w:color="auto"/>
        <w:right w:val="none" w:sz="0" w:space="0" w:color="auto"/>
      </w:divBdr>
    </w:div>
    <w:div w:id="228737346">
      <w:bodyDiv w:val="1"/>
      <w:marLeft w:val="0"/>
      <w:marRight w:val="0"/>
      <w:marTop w:val="0"/>
      <w:marBottom w:val="0"/>
      <w:divBdr>
        <w:top w:val="none" w:sz="0" w:space="0" w:color="auto"/>
        <w:left w:val="none" w:sz="0" w:space="0" w:color="auto"/>
        <w:bottom w:val="none" w:sz="0" w:space="0" w:color="auto"/>
        <w:right w:val="none" w:sz="0" w:space="0" w:color="auto"/>
      </w:divBdr>
      <w:divsChild>
        <w:div w:id="1962686592">
          <w:marLeft w:val="0"/>
          <w:marRight w:val="0"/>
          <w:marTop w:val="0"/>
          <w:marBottom w:val="0"/>
          <w:divBdr>
            <w:top w:val="none" w:sz="0" w:space="0" w:color="auto"/>
            <w:left w:val="none" w:sz="0" w:space="0" w:color="auto"/>
            <w:bottom w:val="none" w:sz="0" w:space="0" w:color="auto"/>
            <w:right w:val="none" w:sz="0" w:space="0" w:color="auto"/>
          </w:divBdr>
          <w:divsChild>
            <w:div w:id="422993449">
              <w:marLeft w:val="0"/>
              <w:marRight w:val="0"/>
              <w:marTop w:val="0"/>
              <w:marBottom w:val="0"/>
              <w:divBdr>
                <w:top w:val="none" w:sz="0" w:space="0" w:color="auto"/>
                <w:left w:val="none" w:sz="0" w:space="0" w:color="auto"/>
                <w:bottom w:val="none" w:sz="0" w:space="0" w:color="auto"/>
                <w:right w:val="none" w:sz="0" w:space="0" w:color="auto"/>
              </w:divBdr>
              <w:divsChild>
                <w:div w:id="6478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625">
      <w:bodyDiv w:val="1"/>
      <w:marLeft w:val="0"/>
      <w:marRight w:val="0"/>
      <w:marTop w:val="0"/>
      <w:marBottom w:val="0"/>
      <w:divBdr>
        <w:top w:val="none" w:sz="0" w:space="0" w:color="auto"/>
        <w:left w:val="none" w:sz="0" w:space="0" w:color="auto"/>
        <w:bottom w:val="none" w:sz="0" w:space="0" w:color="auto"/>
        <w:right w:val="none" w:sz="0" w:space="0" w:color="auto"/>
      </w:divBdr>
    </w:div>
    <w:div w:id="489567662">
      <w:bodyDiv w:val="1"/>
      <w:marLeft w:val="0"/>
      <w:marRight w:val="0"/>
      <w:marTop w:val="0"/>
      <w:marBottom w:val="0"/>
      <w:divBdr>
        <w:top w:val="none" w:sz="0" w:space="0" w:color="auto"/>
        <w:left w:val="none" w:sz="0" w:space="0" w:color="auto"/>
        <w:bottom w:val="none" w:sz="0" w:space="0" w:color="auto"/>
        <w:right w:val="none" w:sz="0" w:space="0" w:color="auto"/>
      </w:divBdr>
    </w:div>
    <w:div w:id="632832992">
      <w:bodyDiv w:val="1"/>
      <w:marLeft w:val="0"/>
      <w:marRight w:val="0"/>
      <w:marTop w:val="0"/>
      <w:marBottom w:val="0"/>
      <w:divBdr>
        <w:top w:val="none" w:sz="0" w:space="0" w:color="auto"/>
        <w:left w:val="none" w:sz="0" w:space="0" w:color="auto"/>
        <w:bottom w:val="none" w:sz="0" w:space="0" w:color="auto"/>
        <w:right w:val="none" w:sz="0" w:space="0" w:color="auto"/>
      </w:divBdr>
    </w:div>
    <w:div w:id="658310096">
      <w:bodyDiv w:val="1"/>
      <w:marLeft w:val="0"/>
      <w:marRight w:val="0"/>
      <w:marTop w:val="0"/>
      <w:marBottom w:val="0"/>
      <w:divBdr>
        <w:top w:val="none" w:sz="0" w:space="0" w:color="auto"/>
        <w:left w:val="none" w:sz="0" w:space="0" w:color="auto"/>
        <w:bottom w:val="none" w:sz="0" w:space="0" w:color="auto"/>
        <w:right w:val="none" w:sz="0" w:space="0" w:color="auto"/>
      </w:divBdr>
    </w:div>
    <w:div w:id="684937879">
      <w:bodyDiv w:val="1"/>
      <w:marLeft w:val="0"/>
      <w:marRight w:val="0"/>
      <w:marTop w:val="0"/>
      <w:marBottom w:val="0"/>
      <w:divBdr>
        <w:top w:val="none" w:sz="0" w:space="0" w:color="auto"/>
        <w:left w:val="none" w:sz="0" w:space="0" w:color="auto"/>
        <w:bottom w:val="none" w:sz="0" w:space="0" w:color="auto"/>
        <w:right w:val="none" w:sz="0" w:space="0" w:color="auto"/>
      </w:divBdr>
    </w:div>
    <w:div w:id="686978536">
      <w:bodyDiv w:val="1"/>
      <w:marLeft w:val="0"/>
      <w:marRight w:val="0"/>
      <w:marTop w:val="0"/>
      <w:marBottom w:val="0"/>
      <w:divBdr>
        <w:top w:val="none" w:sz="0" w:space="0" w:color="auto"/>
        <w:left w:val="none" w:sz="0" w:space="0" w:color="auto"/>
        <w:bottom w:val="none" w:sz="0" w:space="0" w:color="auto"/>
        <w:right w:val="none" w:sz="0" w:space="0" w:color="auto"/>
      </w:divBdr>
    </w:div>
    <w:div w:id="819887033">
      <w:bodyDiv w:val="1"/>
      <w:marLeft w:val="0"/>
      <w:marRight w:val="0"/>
      <w:marTop w:val="0"/>
      <w:marBottom w:val="0"/>
      <w:divBdr>
        <w:top w:val="none" w:sz="0" w:space="0" w:color="auto"/>
        <w:left w:val="none" w:sz="0" w:space="0" w:color="auto"/>
        <w:bottom w:val="none" w:sz="0" w:space="0" w:color="auto"/>
        <w:right w:val="none" w:sz="0" w:space="0" w:color="auto"/>
      </w:divBdr>
    </w:div>
    <w:div w:id="1072696990">
      <w:bodyDiv w:val="1"/>
      <w:marLeft w:val="0"/>
      <w:marRight w:val="0"/>
      <w:marTop w:val="0"/>
      <w:marBottom w:val="0"/>
      <w:divBdr>
        <w:top w:val="none" w:sz="0" w:space="0" w:color="auto"/>
        <w:left w:val="none" w:sz="0" w:space="0" w:color="auto"/>
        <w:bottom w:val="none" w:sz="0" w:space="0" w:color="auto"/>
        <w:right w:val="none" w:sz="0" w:space="0" w:color="auto"/>
      </w:divBdr>
      <w:divsChild>
        <w:div w:id="2097900793">
          <w:marLeft w:val="0"/>
          <w:marRight w:val="0"/>
          <w:marTop w:val="0"/>
          <w:marBottom w:val="0"/>
          <w:divBdr>
            <w:top w:val="none" w:sz="0" w:space="0" w:color="auto"/>
            <w:left w:val="none" w:sz="0" w:space="0" w:color="auto"/>
            <w:bottom w:val="none" w:sz="0" w:space="0" w:color="auto"/>
            <w:right w:val="none" w:sz="0" w:space="0" w:color="auto"/>
          </w:divBdr>
          <w:divsChild>
            <w:div w:id="1895578581">
              <w:marLeft w:val="0"/>
              <w:marRight w:val="0"/>
              <w:marTop w:val="0"/>
              <w:marBottom w:val="0"/>
              <w:divBdr>
                <w:top w:val="none" w:sz="0" w:space="0" w:color="auto"/>
                <w:left w:val="none" w:sz="0" w:space="0" w:color="auto"/>
                <w:bottom w:val="none" w:sz="0" w:space="0" w:color="auto"/>
                <w:right w:val="none" w:sz="0" w:space="0" w:color="auto"/>
              </w:divBdr>
              <w:divsChild>
                <w:div w:id="1417479192">
                  <w:marLeft w:val="0"/>
                  <w:marRight w:val="0"/>
                  <w:marTop w:val="0"/>
                  <w:marBottom w:val="0"/>
                  <w:divBdr>
                    <w:top w:val="none" w:sz="0" w:space="0" w:color="auto"/>
                    <w:left w:val="none" w:sz="0" w:space="0" w:color="auto"/>
                    <w:bottom w:val="none" w:sz="0" w:space="0" w:color="auto"/>
                    <w:right w:val="none" w:sz="0" w:space="0" w:color="auto"/>
                  </w:divBdr>
                </w:div>
                <w:div w:id="377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5568">
      <w:bodyDiv w:val="1"/>
      <w:marLeft w:val="0"/>
      <w:marRight w:val="0"/>
      <w:marTop w:val="0"/>
      <w:marBottom w:val="0"/>
      <w:divBdr>
        <w:top w:val="none" w:sz="0" w:space="0" w:color="auto"/>
        <w:left w:val="none" w:sz="0" w:space="0" w:color="auto"/>
        <w:bottom w:val="none" w:sz="0" w:space="0" w:color="auto"/>
        <w:right w:val="none" w:sz="0" w:space="0" w:color="auto"/>
      </w:divBdr>
    </w:div>
    <w:div w:id="1434326277">
      <w:bodyDiv w:val="1"/>
      <w:marLeft w:val="0"/>
      <w:marRight w:val="0"/>
      <w:marTop w:val="0"/>
      <w:marBottom w:val="0"/>
      <w:divBdr>
        <w:top w:val="none" w:sz="0" w:space="0" w:color="auto"/>
        <w:left w:val="none" w:sz="0" w:space="0" w:color="auto"/>
        <w:bottom w:val="none" w:sz="0" w:space="0" w:color="auto"/>
        <w:right w:val="none" w:sz="0" w:space="0" w:color="auto"/>
      </w:divBdr>
    </w:div>
    <w:div w:id="1443568223">
      <w:bodyDiv w:val="1"/>
      <w:marLeft w:val="0"/>
      <w:marRight w:val="0"/>
      <w:marTop w:val="0"/>
      <w:marBottom w:val="0"/>
      <w:divBdr>
        <w:top w:val="none" w:sz="0" w:space="0" w:color="auto"/>
        <w:left w:val="none" w:sz="0" w:space="0" w:color="auto"/>
        <w:bottom w:val="none" w:sz="0" w:space="0" w:color="auto"/>
        <w:right w:val="none" w:sz="0" w:space="0" w:color="auto"/>
      </w:divBdr>
    </w:div>
    <w:div w:id="1475297684">
      <w:bodyDiv w:val="1"/>
      <w:marLeft w:val="0"/>
      <w:marRight w:val="0"/>
      <w:marTop w:val="0"/>
      <w:marBottom w:val="0"/>
      <w:divBdr>
        <w:top w:val="none" w:sz="0" w:space="0" w:color="auto"/>
        <w:left w:val="none" w:sz="0" w:space="0" w:color="auto"/>
        <w:bottom w:val="none" w:sz="0" w:space="0" w:color="auto"/>
        <w:right w:val="none" w:sz="0" w:space="0" w:color="auto"/>
      </w:divBdr>
    </w:div>
    <w:div w:id="1515532910">
      <w:bodyDiv w:val="1"/>
      <w:marLeft w:val="0"/>
      <w:marRight w:val="0"/>
      <w:marTop w:val="0"/>
      <w:marBottom w:val="0"/>
      <w:divBdr>
        <w:top w:val="none" w:sz="0" w:space="0" w:color="auto"/>
        <w:left w:val="none" w:sz="0" w:space="0" w:color="auto"/>
        <w:bottom w:val="none" w:sz="0" w:space="0" w:color="auto"/>
        <w:right w:val="none" w:sz="0" w:space="0" w:color="auto"/>
      </w:divBdr>
    </w:div>
    <w:div w:id="1943999355">
      <w:bodyDiv w:val="1"/>
      <w:marLeft w:val="0"/>
      <w:marRight w:val="0"/>
      <w:marTop w:val="0"/>
      <w:marBottom w:val="0"/>
      <w:divBdr>
        <w:top w:val="none" w:sz="0" w:space="0" w:color="auto"/>
        <w:left w:val="none" w:sz="0" w:space="0" w:color="auto"/>
        <w:bottom w:val="none" w:sz="0" w:space="0" w:color="auto"/>
        <w:right w:val="none" w:sz="0" w:space="0" w:color="auto"/>
      </w:divBdr>
    </w:div>
    <w:div w:id="2082364526">
      <w:bodyDiv w:val="1"/>
      <w:marLeft w:val="0"/>
      <w:marRight w:val="0"/>
      <w:marTop w:val="0"/>
      <w:marBottom w:val="0"/>
      <w:divBdr>
        <w:top w:val="none" w:sz="0" w:space="0" w:color="auto"/>
        <w:left w:val="none" w:sz="0" w:space="0" w:color="auto"/>
        <w:bottom w:val="none" w:sz="0" w:space="0" w:color="auto"/>
        <w:right w:val="none" w:sz="0" w:space="0" w:color="auto"/>
      </w:divBdr>
    </w:div>
    <w:div w:id="2095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5293</Words>
  <Characters>29116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2024-02-16T02:05:00Z</dcterms:created>
  <dcterms:modified xsi:type="dcterms:W3CDTF">2024-02-16T04:36:00Z</dcterms:modified>
</cp:coreProperties>
</file>