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FC9" w:rsidRPr="00461FC9" w:rsidRDefault="00461FC9" w:rsidP="00461FC9">
      <w:pPr>
        <w:spacing w:after="100" w:afterAutospacing="1"/>
        <w:jc w:val="center"/>
        <w:outlineLvl w:val="0"/>
        <w:rPr>
          <w:rFonts w:ascii="Times New Roman" w:eastAsia="Times New Roman" w:hAnsi="Times New Roman" w:cs="Times New Roman"/>
          <w:b/>
          <w:bCs/>
          <w:spacing w:val="24"/>
          <w:kern w:val="36"/>
          <w:sz w:val="48"/>
          <w:szCs w:val="48"/>
          <w:lang w:eastAsia="es-MX"/>
          <w14:ligatures w14:val="none"/>
        </w:rPr>
      </w:pPr>
      <w:r w:rsidRPr="00461FC9">
        <w:rPr>
          <w:rFonts w:ascii="Times New Roman" w:eastAsia="Times New Roman" w:hAnsi="Times New Roman" w:cs="Times New Roman"/>
          <w:b/>
          <w:bCs/>
          <w:spacing w:val="24"/>
          <w:kern w:val="36"/>
          <w:sz w:val="48"/>
          <w:szCs w:val="48"/>
          <w:lang w:eastAsia="es-MX"/>
          <w14:ligatures w14:val="none"/>
        </w:rPr>
        <w:t> Envíos </w:t>
      </w:r>
    </w:p>
    <w:p w:rsidR="00461FC9" w:rsidRPr="00461FC9" w:rsidRDefault="00461FC9" w:rsidP="00461FC9">
      <w:pPr>
        <w:jc w:val="center"/>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El registro y el inicio de sesión son necesarios para enviar elementos en línea y para comprobar el estado de los envíos recientes. </w:t>
      </w:r>
      <w:hyperlink r:id="rId5" w:history="1">
        <w:r w:rsidRPr="00461FC9">
          <w:rPr>
            <w:rFonts w:ascii="Times New Roman" w:eastAsia="Times New Roman" w:hAnsi="Times New Roman" w:cs="Times New Roman"/>
            <w:color w:val="000000"/>
            <w:kern w:val="0"/>
            <w:lang w:eastAsia="es-MX"/>
            <w14:ligatures w14:val="none"/>
          </w:rPr>
          <w:t>Ir a Iniciar sesión</w:t>
        </w:r>
      </w:hyperlink>
      <w:r w:rsidRPr="00461FC9">
        <w:rPr>
          <w:rFonts w:ascii="Times New Roman" w:eastAsia="Times New Roman" w:hAnsi="Times New Roman" w:cs="Times New Roman"/>
          <w:kern w:val="0"/>
          <w:lang w:eastAsia="es-MX"/>
          <w14:ligatures w14:val="none"/>
        </w:rPr>
        <w:t> a una cuenta existente o </w:t>
      </w:r>
      <w:hyperlink r:id="rId6" w:history="1">
        <w:r w:rsidRPr="00461FC9">
          <w:rPr>
            <w:rFonts w:ascii="Times New Roman" w:eastAsia="Times New Roman" w:hAnsi="Times New Roman" w:cs="Times New Roman"/>
            <w:color w:val="000000"/>
            <w:kern w:val="0"/>
            <w:lang w:eastAsia="es-MX"/>
            <w14:ligatures w14:val="none"/>
          </w:rPr>
          <w:t>Registrar</w:t>
        </w:r>
      </w:hyperlink>
      <w:r w:rsidRPr="00461FC9">
        <w:rPr>
          <w:rFonts w:ascii="Times New Roman" w:eastAsia="Times New Roman" w:hAnsi="Times New Roman" w:cs="Times New Roman"/>
          <w:kern w:val="0"/>
          <w:lang w:eastAsia="es-MX"/>
          <w14:ligatures w14:val="none"/>
        </w:rPr>
        <w:t> una nueva cuenta.</w:t>
      </w:r>
    </w:p>
    <w:p w:rsidR="00461FC9" w:rsidRPr="00461FC9" w:rsidRDefault="00461FC9" w:rsidP="00461FC9">
      <w:pPr>
        <w:spacing w:after="300"/>
        <w:outlineLvl w:val="1"/>
        <w:rPr>
          <w:rFonts w:ascii="Times New Roman" w:eastAsia="Times New Roman" w:hAnsi="Times New Roman" w:cs="Times New Roman"/>
          <w:b/>
          <w:bCs/>
          <w:kern w:val="0"/>
          <w:sz w:val="36"/>
          <w:szCs w:val="36"/>
          <w:lang w:eastAsia="es-MX"/>
          <w14:ligatures w14:val="none"/>
        </w:rPr>
      </w:pPr>
      <w:r w:rsidRPr="00461FC9">
        <w:rPr>
          <w:rFonts w:ascii="Times New Roman" w:eastAsia="Times New Roman" w:hAnsi="Times New Roman" w:cs="Times New Roman"/>
          <w:b/>
          <w:bCs/>
          <w:kern w:val="0"/>
          <w:sz w:val="36"/>
          <w:szCs w:val="36"/>
          <w:lang w:eastAsia="es-MX"/>
          <w14:ligatures w14:val="none"/>
        </w:rPr>
        <w:t>Directrices para autores/as</w:t>
      </w:r>
    </w:p>
    <w:p w:rsidR="00461FC9" w:rsidRPr="00461FC9" w:rsidRDefault="00461FC9" w:rsidP="00461FC9">
      <w:pPr>
        <w:spacing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El envío de originales se realiza a través de la </w:t>
      </w:r>
      <w:hyperlink r:id="rId7" w:history="1">
        <w:r w:rsidRPr="00461FC9">
          <w:rPr>
            <w:rFonts w:ascii="Times New Roman" w:eastAsia="Times New Roman" w:hAnsi="Times New Roman" w:cs="Times New Roman"/>
            <w:color w:val="000000"/>
            <w:kern w:val="0"/>
            <w:lang w:eastAsia="es-MX"/>
            <w14:ligatures w14:val="none"/>
          </w:rPr>
          <w:t>plataforma </w:t>
        </w:r>
        <w:r w:rsidRPr="00461FC9">
          <w:rPr>
            <w:rFonts w:ascii="Times New Roman" w:eastAsia="Times New Roman" w:hAnsi="Times New Roman" w:cs="Times New Roman"/>
            <w:i/>
            <w:iCs/>
            <w:color w:val="000000"/>
            <w:kern w:val="0"/>
            <w:lang w:eastAsia="es-MX"/>
            <w14:ligatures w14:val="none"/>
          </w:rPr>
          <w:t>Open Journal System</w:t>
        </w:r>
        <w:r w:rsidRPr="00461FC9">
          <w:rPr>
            <w:rFonts w:ascii="Times New Roman" w:eastAsia="Times New Roman" w:hAnsi="Times New Roman" w:cs="Times New Roman"/>
            <w:color w:val="000000"/>
            <w:kern w:val="0"/>
            <w:lang w:eastAsia="es-MX"/>
            <w14:ligatures w14:val="none"/>
          </w:rPr>
          <w:t> (OJS)</w:t>
        </w:r>
      </w:hyperlink>
      <w:r w:rsidRPr="00461FC9">
        <w:rPr>
          <w:rFonts w:ascii="Times New Roman" w:eastAsia="Times New Roman" w:hAnsi="Times New Roman" w:cs="Times New Roman"/>
          <w:kern w:val="0"/>
          <w:lang w:eastAsia="es-MX"/>
          <w14:ligatures w14:val="none"/>
        </w:rPr>
        <w:t>. El proceso comprende el envío de la </w:t>
      </w:r>
      <w:hyperlink r:id="rId8" w:history="1">
        <w:r w:rsidRPr="00461FC9">
          <w:rPr>
            <w:rFonts w:ascii="Times New Roman" w:eastAsia="Times New Roman" w:hAnsi="Times New Roman" w:cs="Times New Roman"/>
            <w:color w:val="000000"/>
            <w:kern w:val="0"/>
            <w:lang w:eastAsia="es-MX"/>
            <w14:ligatures w14:val="none"/>
          </w:rPr>
          <w:t>Carta de originalidad, conflicto de intereses y cesión de derechos de autor</w:t>
        </w:r>
      </w:hyperlink>
      <w:r w:rsidRPr="00461FC9">
        <w:rPr>
          <w:rFonts w:ascii="Times New Roman" w:eastAsia="Times New Roman" w:hAnsi="Times New Roman" w:cs="Times New Roman"/>
          <w:kern w:val="0"/>
          <w:lang w:eastAsia="es-MX"/>
          <w14:ligatures w14:val="none"/>
        </w:rPr>
        <w:t>  y del manuscrito.</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INFORMACIÓN GENERAL</w:t>
      </w:r>
    </w:p>
    <w:p w:rsidR="00461FC9" w:rsidRPr="00461FC9" w:rsidRDefault="00461FC9" w:rsidP="00461FC9">
      <w:pPr>
        <w:numPr>
          <w:ilvl w:val="0"/>
          <w:numId w:val="1"/>
        </w:numPr>
        <w:spacing w:before="100" w:beforeAutospacing="1"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Junto con el artículo es necesario incluir, convenientemente cumplimentada y firmada, la </w:t>
      </w:r>
      <w:hyperlink r:id="rId9" w:tgtFrame="_self" w:history="1">
        <w:r w:rsidRPr="00461FC9">
          <w:rPr>
            <w:rFonts w:ascii="Times New Roman" w:eastAsia="Times New Roman" w:hAnsi="Times New Roman" w:cs="Times New Roman"/>
            <w:color w:val="000000"/>
            <w:kern w:val="0"/>
            <w:lang w:eastAsia="es-MX"/>
            <w14:ligatures w14:val="none"/>
          </w:rPr>
          <w:t>Carta de originalidad, conflicto de intereses y cesión de derechos de autor</w:t>
        </w:r>
      </w:hyperlink>
      <w:r w:rsidRPr="00461FC9">
        <w:rPr>
          <w:rFonts w:ascii="Times New Roman" w:eastAsia="Times New Roman" w:hAnsi="Times New Roman" w:cs="Times New Roman"/>
          <w:kern w:val="0"/>
          <w:lang w:eastAsia="es-MX"/>
          <w14:ligatures w14:val="none"/>
        </w:rPr>
        <w:t> (en caso de ser más de cuatro autores se enviarán dos cartas de originalidad). </w:t>
      </w:r>
    </w:p>
    <w:p w:rsidR="00461FC9" w:rsidRPr="00461FC9" w:rsidRDefault="00461FC9" w:rsidP="00461FC9">
      <w:pPr>
        <w:numPr>
          <w:ilvl w:val="0"/>
          <w:numId w:val="1"/>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Los artículos presentados deberán ajustarse a las normas de publicación y, en caso de los números monográficos, a las fechas de entrega.</w:t>
      </w:r>
    </w:p>
    <w:p w:rsidR="00461FC9" w:rsidRPr="00461FC9" w:rsidRDefault="00461FC9" w:rsidP="00461FC9">
      <w:pPr>
        <w:numPr>
          <w:ilvl w:val="0"/>
          <w:numId w:val="1"/>
        </w:numPr>
        <w:spacing w:before="100" w:beforeAutospacing="1"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Todos los articulos serán sometidos a una doble evaluación ciega por pares que considera la relevancia del tema, rigurosidad metodológica, coherencia y claridad del texto entre otros, de acuerdo con los </w:t>
      </w:r>
      <w:hyperlink r:id="rId10" w:history="1">
        <w:r w:rsidRPr="00461FC9">
          <w:rPr>
            <w:rFonts w:ascii="Times New Roman" w:eastAsia="Times New Roman" w:hAnsi="Times New Roman" w:cs="Times New Roman"/>
            <w:color w:val="000000"/>
            <w:kern w:val="0"/>
            <w:u w:val="single"/>
            <w:lang w:eastAsia="es-MX"/>
            <w14:ligatures w14:val="none"/>
          </w:rPr>
          <w:t>criterios de evaluación</w:t>
        </w:r>
        <w:r w:rsidRPr="00461FC9">
          <w:rPr>
            <w:rFonts w:ascii="Times New Roman" w:eastAsia="Times New Roman" w:hAnsi="Times New Roman" w:cs="Times New Roman"/>
            <w:color w:val="000000"/>
            <w:kern w:val="0"/>
            <w:lang w:eastAsia="es-MX"/>
            <w14:ligatures w14:val="none"/>
          </w:rPr>
          <w:t>.</w:t>
        </w:r>
      </w:hyperlink>
    </w:p>
    <w:p w:rsidR="00461FC9" w:rsidRPr="00461FC9" w:rsidRDefault="00461FC9" w:rsidP="00461FC9">
      <w:pPr>
        <w:numPr>
          <w:ilvl w:val="0"/>
          <w:numId w:val="1"/>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Cuando el original sea definitivamente aprobado, los autores/as enviaran los gráficos e imágenes en un formato de suficiente calidad, o los datos en Excel.</w:t>
      </w:r>
    </w:p>
    <w:p w:rsidR="00461FC9" w:rsidRPr="00461FC9" w:rsidRDefault="00461FC9" w:rsidP="00461FC9">
      <w:pPr>
        <w:numPr>
          <w:ilvl w:val="0"/>
          <w:numId w:val="1"/>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REICE emplea la herramienta antiplagio TURNITIN para garantizar la originalidad de los artículos.</w:t>
      </w:r>
    </w:p>
    <w:p w:rsidR="00461FC9" w:rsidRPr="00461FC9" w:rsidRDefault="00461FC9" w:rsidP="00461FC9">
      <w:pPr>
        <w:numPr>
          <w:ilvl w:val="0"/>
          <w:numId w:val="1"/>
        </w:numPr>
        <w:spacing w:before="100" w:beforeAutospacing="1"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Las personas firmantes se ajustarán a </w:t>
      </w:r>
      <w:hyperlink r:id="rId11" w:history="1">
        <w:r w:rsidRPr="00461FC9">
          <w:rPr>
            <w:rFonts w:ascii="Times New Roman" w:eastAsia="Times New Roman" w:hAnsi="Times New Roman" w:cs="Times New Roman"/>
            <w:color w:val="000000"/>
            <w:kern w:val="0"/>
            <w:lang w:eastAsia="es-MX"/>
            <w14:ligatures w14:val="none"/>
          </w:rPr>
          <w:t>Código de Buenas prácticas y principios éticos en investigación</w:t>
        </w:r>
      </w:hyperlink>
      <w:r w:rsidRPr="00461FC9">
        <w:rPr>
          <w:rFonts w:ascii="Times New Roman" w:eastAsia="Times New Roman" w:hAnsi="Times New Roman" w:cs="Times New Roman"/>
          <w:kern w:val="0"/>
          <w:lang w:eastAsia="es-MX"/>
          <w14:ligatures w14:val="none"/>
        </w:rPr>
        <w:t> elaborado por el Comité de Ética de la Investigación de la Universidad Autónoma de Madrid y aprobado en Consejo de Gobierno de 8 de febrero de 2013. Así mismo, debe tenerse especial atención al uso del lenguaje inclusivo y no discriminatorio y se recomienda que los datos de origen de las investigaciones tengan en cuenta el sexo, con el fin de permitir la identificación de posibles diferencias. </w:t>
      </w:r>
    </w:p>
    <w:p w:rsidR="00461FC9" w:rsidRPr="00461FC9" w:rsidRDefault="00461FC9" w:rsidP="00461FC9">
      <w:pPr>
        <w:numPr>
          <w:ilvl w:val="0"/>
          <w:numId w:val="1"/>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Los artículos no habrán sido postulados de manera simultánea a otras publicaciones. </w:t>
      </w:r>
    </w:p>
    <w:p w:rsidR="00461FC9" w:rsidRPr="00461FC9" w:rsidRDefault="00461FC9" w:rsidP="00461FC9">
      <w:pPr>
        <w:numPr>
          <w:ilvl w:val="0"/>
          <w:numId w:val="1"/>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Los artículos no habrán sido elaborados en todo o parte mediante un programa de IA.</w:t>
      </w:r>
    </w:p>
    <w:p w:rsidR="00461FC9" w:rsidRPr="00461FC9" w:rsidRDefault="00461FC9" w:rsidP="00461FC9">
      <w:pPr>
        <w:numPr>
          <w:ilvl w:val="0"/>
          <w:numId w:val="1"/>
        </w:numPr>
        <w:spacing w:before="100" w:beforeAutospacing="1"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Se recomienda a las personas firmantes consultar el siguiente documento sobre </w:t>
      </w:r>
      <w:hyperlink r:id="rId12" w:history="1">
        <w:r w:rsidRPr="00461FC9">
          <w:rPr>
            <w:rFonts w:ascii="Times New Roman" w:eastAsia="Times New Roman" w:hAnsi="Times New Roman" w:cs="Times New Roman"/>
            <w:color w:val="000000"/>
            <w:kern w:val="0"/>
            <w:lang w:eastAsia="es-MX"/>
            <w14:ligatures w14:val="none"/>
          </w:rPr>
          <w:t>Sugerencias para escribir un buen artículo científico en Educación</w:t>
        </w:r>
      </w:hyperlink>
      <w:r w:rsidRPr="00461FC9">
        <w:rPr>
          <w:rFonts w:ascii="Times New Roman" w:eastAsia="Times New Roman" w:hAnsi="Times New Roman" w:cs="Times New Roman"/>
          <w:kern w:val="0"/>
          <w:lang w:eastAsia="es-MX"/>
          <w14:ligatures w14:val="none"/>
        </w:rPr>
        <w:t>.</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NORMAS DE PUBLICACIÓN</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1. Sólo se aceptarán trabajos inéditos y originales.</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2. Los manuscritos se podrán presentar en castellano, portugués o inglés. </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3. Los manuscritos tendrán una extensión de entre 6.000 y las 8.000 palabras.</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lastRenderedPageBreak/>
        <w:t>4. Los artículos se presentarán de acuerdo al siguiente orden y estructura: </w:t>
      </w:r>
    </w:p>
    <w:p w:rsidR="00461FC9" w:rsidRPr="00461FC9" w:rsidRDefault="00461FC9" w:rsidP="00461FC9">
      <w:pPr>
        <w:numPr>
          <w:ilvl w:val="0"/>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Título del artículo</w:t>
      </w:r>
      <w:r w:rsidRPr="00461FC9">
        <w:rPr>
          <w:rFonts w:ascii="Times New Roman" w:eastAsia="Times New Roman" w:hAnsi="Times New Roman" w:cs="Times New Roman"/>
          <w:kern w:val="0"/>
          <w:lang w:eastAsia="es-MX"/>
          <w14:ligatures w14:val="none"/>
        </w:rPr>
        <w:t>, lo más ilustrativo y conciso posible, escrito primero en castellano/portugués y después en inglés, conteniendo una extensión de entre 8 y 12 palabras.</w:t>
      </w:r>
    </w:p>
    <w:p w:rsidR="00461FC9" w:rsidRPr="00461FC9" w:rsidRDefault="00461FC9" w:rsidP="00461FC9">
      <w:pPr>
        <w:numPr>
          <w:ilvl w:val="0"/>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Nombre y Apellidos de las personas firmantes</w:t>
      </w:r>
      <w:r w:rsidRPr="00461FC9">
        <w:rPr>
          <w:rFonts w:ascii="Times New Roman" w:eastAsia="Times New Roman" w:hAnsi="Times New Roman" w:cs="Times New Roman"/>
          <w:kern w:val="0"/>
          <w:lang w:eastAsia="es-MX"/>
          <w14:ligatures w14:val="none"/>
        </w:rPr>
        <w:t>, considerando la forma de firma para indexación en bases de datos internacionales.</w:t>
      </w:r>
    </w:p>
    <w:p w:rsidR="00461FC9" w:rsidRPr="00461FC9" w:rsidRDefault="00461FC9" w:rsidP="00461FC9">
      <w:pPr>
        <w:numPr>
          <w:ilvl w:val="0"/>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Filiación profesional</w:t>
      </w:r>
      <w:r w:rsidRPr="00461FC9">
        <w:rPr>
          <w:rFonts w:ascii="Times New Roman" w:eastAsia="Times New Roman" w:hAnsi="Times New Roman" w:cs="Times New Roman"/>
          <w:kern w:val="0"/>
          <w:lang w:eastAsia="es-MX"/>
          <w14:ligatures w14:val="none"/>
        </w:rPr>
        <w:t> de cada cada una de las personas firmantes, y país en el que se encuentra. Se identificará su referencia junto al nombre de la persona firmante con números arábigos entre paréntesis. </w:t>
      </w:r>
    </w:p>
    <w:p w:rsidR="00461FC9" w:rsidRPr="00461FC9" w:rsidRDefault="00461FC9" w:rsidP="00461FC9">
      <w:pPr>
        <w:numPr>
          <w:ilvl w:val="0"/>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Resumen</w:t>
      </w:r>
      <w:r w:rsidRPr="00461FC9">
        <w:rPr>
          <w:rFonts w:ascii="Times New Roman" w:eastAsia="Times New Roman" w:hAnsi="Times New Roman" w:cs="Times New Roman"/>
          <w:kern w:val="0"/>
          <w:lang w:eastAsia="es-MX"/>
          <w14:ligatures w14:val="none"/>
        </w:rPr>
        <w:t> del artículo (en castellano/portugués e inglés), tendrá una extensión de 200 palabras. Si el artículo es empírico el resumen seguirá la estructura IMRyD (Introducción, Métodos, Resultados y Discusión). En el caso de aportaciones teoricas se resumirá el trabajo sin dividirlo en estos cuatro apartados. </w:t>
      </w:r>
    </w:p>
    <w:p w:rsidR="00461FC9" w:rsidRPr="00461FC9" w:rsidRDefault="00461FC9" w:rsidP="00461FC9">
      <w:pPr>
        <w:numPr>
          <w:ilvl w:val="0"/>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Palabras clave</w:t>
      </w:r>
      <w:r w:rsidRPr="00461FC9">
        <w:rPr>
          <w:rFonts w:ascii="Times New Roman" w:eastAsia="Times New Roman" w:hAnsi="Times New Roman" w:cs="Times New Roman"/>
          <w:kern w:val="0"/>
          <w:lang w:eastAsia="es-MX"/>
          <w14:ligatures w14:val="none"/>
        </w:rPr>
        <w:t> (en castellano/portugués e inglés), se especificarán de 5 palabras clave.</w:t>
      </w:r>
    </w:p>
    <w:p w:rsidR="00461FC9" w:rsidRPr="00461FC9" w:rsidRDefault="00461FC9" w:rsidP="00461FC9">
      <w:pPr>
        <w:numPr>
          <w:ilvl w:val="0"/>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Texto del artículo</w:t>
      </w:r>
      <w:r w:rsidRPr="00461FC9">
        <w:rPr>
          <w:rFonts w:ascii="Times New Roman" w:eastAsia="Times New Roman" w:hAnsi="Times New Roman" w:cs="Times New Roman"/>
          <w:i/>
          <w:iCs/>
          <w:kern w:val="0"/>
          <w:lang w:eastAsia="es-MX"/>
          <w14:ligatures w14:val="none"/>
        </w:rPr>
        <w:t>: </w:t>
      </w:r>
      <w:r w:rsidRPr="00461FC9">
        <w:rPr>
          <w:rFonts w:ascii="Times New Roman" w:eastAsia="Times New Roman" w:hAnsi="Times New Roman" w:cs="Times New Roman"/>
          <w:kern w:val="0"/>
          <w:lang w:eastAsia="es-MX"/>
          <w14:ligatures w14:val="none"/>
        </w:rPr>
        <w:t>En caso de artículos empíricos deberán ajustarse en la medida de lo posible a los siguientes apartados: Introducción, Revisión de la literatura, Método, Resultados, Discusión, Conclusiones y Referencias: </w:t>
      </w:r>
    </w:p>
    <w:p w:rsidR="00461FC9" w:rsidRPr="00461FC9" w:rsidRDefault="00461FC9" w:rsidP="00461FC9">
      <w:pPr>
        <w:numPr>
          <w:ilvl w:val="1"/>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Introducción</w:t>
      </w:r>
      <w:r w:rsidRPr="00461FC9">
        <w:rPr>
          <w:rFonts w:ascii="Times New Roman" w:eastAsia="Times New Roman" w:hAnsi="Times New Roman" w:cs="Times New Roman"/>
          <w:kern w:val="0"/>
          <w:lang w:eastAsia="es-MX"/>
          <w14:ligatures w14:val="none"/>
        </w:rPr>
        <w:t>: Es la presentación general del artículo, allí se justificará la importancia del problema de investigación abordado.</w:t>
      </w:r>
    </w:p>
    <w:p w:rsidR="00461FC9" w:rsidRPr="00461FC9" w:rsidRDefault="00461FC9" w:rsidP="00461FC9">
      <w:pPr>
        <w:numPr>
          <w:ilvl w:val="1"/>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Revisión de la literatura</w:t>
      </w:r>
      <w:r w:rsidRPr="00461FC9">
        <w:rPr>
          <w:rFonts w:ascii="Times New Roman" w:eastAsia="Times New Roman" w:hAnsi="Times New Roman" w:cs="Times New Roman"/>
          <w:kern w:val="0"/>
          <w:lang w:eastAsia="es-MX"/>
          <w14:ligatures w14:val="none"/>
        </w:rPr>
        <w:t>: Debe recoger una revisión de la literatura sobre el aspecto estudiado, utilizando las citas bibliográficas estrictamente necesarias. No incluirá datos o conclusiones del trabajo que se presenta. Presenta el objetivo de la investigación. </w:t>
      </w:r>
    </w:p>
    <w:p w:rsidR="00461FC9" w:rsidRPr="00461FC9" w:rsidRDefault="00461FC9" w:rsidP="00461FC9">
      <w:pPr>
        <w:numPr>
          <w:ilvl w:val="1"/>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Método</w:t>
      </w:r>
      <w:r w:rsidRPr="00461FC9">
        <w:rPr>
          <w:rFonts w:ascii="Times New Roman" w:eastAsia="Times New Roman" w:hAnsi="Times New Roman" w:cs="Times New Roman"/>
          <w:kern w:val="0"/>
          <w:lang w:eastAsia="es-MX"/>
          <w14:ligatures w14:val="none"/>
        </w:rPr>
        <w:t>: Será presentado con la precisión que sea conveniente para que se comprenda y confirme el desarrollo de la investigación. En caso de artículos de metodología cuantitativa el apartado Método estará organizado en los siguientes subapartados: enfoque metodológico, variables, muestra y muestreo, instrumentos de obtención de información, trabajo de campo y análisis de datos. En caso de artículos de metodología cualitativa los contenidos serán: enfoque metodológico, categorías de análisis, participantes, instrumentos de obtención de información, trabajo de campo y análisis de datos.</w:t>
      </w:r>
    </w:p>
    <w:p w:rsidR="00461FC9" w:rsidRPr="00461FC9" w:rsidRDefault="00461FC9" w:rsidP="00461FC9">
      <w:pPr>
        <w:numPr>
          <w:ilvl w:val="1"/>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Resultados</w:t>
      </w:r>
      <w:r w:rsidRPr="00461FC9">
        <w:rPr>
          <w:rFonts w:ascii="Times New Roman" w:eastAsia="Times New Roman" w:hAnsi="Times New Roman" w:cs="Times New Roman"/>
          <w:kern w:val="0"/>
          <w:lang w:eastAsia="es-MX"/>
          <w14:ligatures w14:val="none"/>
        </w:rPr>
        <w:t>: Aparecerán en una secuencia lógica en el texto, tablas o figuras, no debiendo repetirse en todas ellas los mismos datos. Se procurará resaltar las observaciones importantes. Se describirán, sin interpretar ni hacer juicios de valor, las observaciones efectuadas con el material y métodos empleados.</w:t>
      </w:r>
    </w:p>
    <w:p w:rsidR="00461FC9" w:rsidRPr="00461FC9" w:rsidRDefault="00461FC9" w:rsidP="00461FC9">
      <w:pPr>
        <w:numPr>
          <w:ilvl w:val="1"/>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Discusión y Conclusiones</w:t>
      </w:r>
      <w:r w:rsidRPr="00461FC9">
        <w:rPr>
          <w:rFonts w:ascii="Times New Roman" w:eastAsia="Times New Roman" w:hAnsi="Times New Roman" w:cs="Times New Roman"/>
          <w:kern w:val="0"/>
          <w:lang w:eastAsia="es-MX"/>
          <w14:ligatures w14:val="none"/>
        </w:rPr>
        <w:t>: Resumirán los hallazgos, relacionando las propias observaciones con otros estudios de interés y señalando las aportaciones, limitaciones de unos y otros. No se deben repetir con detalle los datos u otro material ya comentado en otros apartados. Mencionar las inferencias de los hallazgos y sus limitaciones, incluyendo las deducciones para una investigación futura. Enlazar las conclusiones con los objetivos del estudio, evitando las afirmaciones gratuitas y las conclusiones no apoyadas completamente por los datos del trabajo.</w:t>
      </w:r>
    </w:p>
    <w:p w:rsidR="00461FC9" w:rsidRPr="00461FC9" w:rsidRDefault="00461FC9" w:rsidP="00461FC9">
      <w:pPr>
        <w:numPr>
          <w:ilvl w:val="1"/>
          <w:numId w:val="2"/>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lastRenderedPageBreak/>
        <w:t>Referencias</w:t>
      </w:r>
      <w:r w:rsidRPr="00461FC9">
        <w:rPr>
          <w:rFonts w:ascii="Times New Roman" w:eastAsia="Times New Roman" w:hAnsi="Times New Roman" w:cs="Times New Roman"/>
          <w:kern w:val="0"/>
          <w:lang w:eastAsia="es-MX"/>
          <w14:ligatures w14:val="none"/>
        </w:rPr>
        <w:t>: Las referencias que cuenten con DOI (Digital Object Identifier System) deben aparecer con su link correspondiente. Debe seguirse obligatoriamente la normativa APA vigente (APA 7ª ed). A continuación, se muestran algunos ejemplos de referencias:</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Artículos de revista:</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Murillo, F. J. (2016). Midiendo la segregación escolar en América Latina. Un análisis metodológico utilizando el TERCE. </w:t>
      </w:r>
      <w:r w:rsidRPr="00461FC9">
        <w:rPr>
          <w:rFonts w:ascii="Times New Roman" w:eastAsia="Times New Roman" w:hAnsi="Times New Roman" w:cs="Times New Roman"/>
          <w:i/>
          <w:iCs/>
          <w:kern w:val="0"/>
          <w:lang w:eastAsia="es-MX"/>
          <w14:ligatures w14:val="none"/>
        </w:rPr>
        <w:t>REICE. Revista Iberoamericana sobre Calidad, Eficacia y Cambio en Educación, 14</w:t>
      </w:r>
      <w:r w:rsidRPr="00461FC9">
        <w:rPr>
          <w:rFonts w:ascii="Times New Roman" w:eastAsia="Times New Roman" w:hAnsi="Times New Roman" w:cs="Times New Roman"/>
          <w:kern w:val="0"/>
          <w:lang w:eastAsia="es-MX"/>
          <w14:ligatures w14:val="none"/>
        </w:rPr>
        <w:t>(4), 33-60. https://doi.org/10.15366/reice2016.14.4.002.</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Libros:</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Murillo, F. J. (Coord.). (2017). </w:t>
      </w:r>
      <w:r w:rsidRPr="00461FC9">
        <w:rPr>
          <w:rFonts w:ascii="Times New Roman" w:eastAsia="Times New Roman" w:hAnsi="Times New Roman" w:cs="Times New Roman"/>
          <w:i/>
          <w:iCs/>
          <w:kern w:val="0"/>
          <w:lang w:eastAsia="es-MX"/>
          <w14:ligatures w14:val="none"/>
        </w:rPr>
        <w:t>Avances en liderazgo y mejora de la educación. Actas del I Congreso Internacional de Liderazgo y Mejora de la Educación.</w:t>
      </w:r>
      <w:r w:rsidRPr="00461FC9">
        <w:rPr>
          <w:rFonts w:ascii="Times New Roman" w:eastAsia="Times New Roman" w:hAnsi="Times New Roman" w:cs="Times New Roman"/>
          <w:kern w:val="0"/>
          <w:lang w:eastAsia="es-MX"/>
          <w14:ligatures w14:val="none"/>
        </w:rPr>
        <w:t> RILME.</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Capítulos de libro:</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Bolívar, A. y Murillo, F. J. (2017). La escuela importa. Los efectos diferenciales de la escuela y el liderazgo en la equidad. En J. Weinstein y G. Muñoz (Eds.), </w:t>
      </w:r>
      <w:r w:rsidRPr="00461FC9">
        <w:rPr>
          <w:rFonts w:ascii="Times New Roman" w:eastAsia="Times New Roman" w:hAnsi="Times New Roman" w:cs="Times New Roman"/>
          <w:i/>
          <w:iCs/>
          <w:kern w:val="0"/>
          <w:lang w:eastAsia="es-MX"/>
          <w14:ligatures w14:val="none"/>
        </w:rPr>
        <w:t>Mejoramiento y liderazgo en la escuela. Once miradas</w:t>
      </w:r>
      <w:r w:rsidRPr="00461FC9">
        <w:rPr>
          <w:rFonts w:ascii="Times New Roman" w:eastAsia="Times New Roman" w:hAnsi="Times New Roman" w:cs="Times New Roman"/>
          <w:kern w:val="0"/>
          <w:lang w:eastAsia="es-MX"/>
          <w14:ligatures w14:val="none"/>
        </w:rPr>
        <w:t> (pp. 71-112). CEDLES.</w:t>
      </w:r>
    </w:p>
    <w:p w:rsidR="00461FC9" w:rsidRPr="00461FC9" w:rsidRDefault="00461FC9" w:rsidP="00461FC9">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Otros aspectos </w:t>
      </w:r>
      <w:r w:rsidRPr="00461FC9">
        <w:rPr>
          <w:rFonts w:ascii="Times New Roman" w:eastAsia="Times New Roman" w:hAnsi="Times New Roman" w:cs="Times New Roman"/>
          <w:kern w:val="0"/>
          <w:lang w:eastAsia="es-MX"/>
          <w14:ligatures w14:val="none"/>
        </w:rPr>
        <w:t>a considerar:</w:t>
      </w:r>
    </w:p>
    <w:p w:rsidR="00461FC9" w:rsidRPr="00461FC9" w:rsidRDefault="00461FC9" w:rsidP="00461FC9">
      <w:pPr>
        <w:numPr>
          <w:ilvl w:val="1"/>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Agradecimientos</w:t>
      </w:r>
      <w:r w:rsidRPr="00461FC9">
        <w:rPr>
          <w:rFonts w:ascii="Times New Roman" w:eastAsia="Times New Roman" w:hAnsi="Times New Roman" w:cs="Times New Roman"/>
          <w:kern w:val="0"/>
          <w:lang w:eastAsia="es-MX"/>
          <w14:ligatures w14:val="none"/>
        </w:rPr>
        <w:t>: Las personas firmantes incluirán becas, ayudas o soporte financiero con el que se ha contado (Proyectos de Investigación) para la subvención del trabajo y otras especificaciones, cuando sea el caso.</w:t>
      </w:r>
    </w:p>
    <w:p w:rsidR="00461FC9" w:rsidRPr="00461FC9" w:rsidRDefault="00461FC9" w:rsidP="00461FC9">
      <w:pPr>
        <w:numPr>
          <w:ilvl w:val="1"/>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Las citas bibliográficas</w:t>
      </w:r>
      <w:r w:rsidRPr="00461FC9">
        <w:rPr>
          <w:rFonts w:ascii="Times New Roman" w:eastAsia="Times New Roman" w:hAnsi="Times New Roman" w:cs="Times New Roman"/>
          <w:kern w:val="0"/>
          <w:lang w:eastAsia="es-MX"/>
          <w14:ligatures w14:val="none"/>
        </w:rPr>
        <w:t> deberán extraerse de los documentos originales, indicando siempre la página inicial y final del trabajo del cual proceden. A fin de asegurar la coherencia, en cualquier momento del proceso editorial, la dirección de la Revista podrá requerir a las personas firmantes el envío de la primera página (fotocopia) de cada uno de los artículos citados en la bibliografía. </w:t>
      </w:r>
    </w:p>
    <w:p w:rsidR="00461FC9" w:rsidRPr="00461FC9" w:rsidRDefault="00461FC9" w:rsidP="00461FC9">
      <w:pPr>
        <w:numPr>
          <w:ilvl w:val="1"/>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Cuadros</w:t>
      </w:r>
      <w:r w:rsidRPr="00461FC9">
        <w:rPr>
          <w:rFonts w:ascii="Times New Roman" w:eastAsia="Times New Roman" w:hAnsi="Times New Roman" w:cs="Times New Roman"/>
          <w:kern w:val="0"/>
          <w:lang w:eastAsia="es-MX"/>
          <w14:ligatures w14:val="none"/>
        </w:rPr>
        <w:t>: Deben presentarse numeradas según su orden de aparición en el texto con números arábigos. Se emplearán para clarificar puntos importantes no aceptándose la doble documentación. Las personas firmantes deberán identificar cada Cuadro con un título y especificar su fuente.</w:t>
      </w:r>
    </w:p>
    <w:p w:rsidR="00461FC9" w:rsidRPr="00461FC9" w:rsidRDefault="00461FC9" w:rsidP="00461FC9">
      <w:pPr>
        <w:numPr>
          <w:ilvl w:val="1"/>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Figuras</w:t>
      </w:r>
      <w:r w:rsidRPr="00461FC9">
        <w:rPr>
          <w:rFonts w:ascii="Times New Roman" w:eastAsia="Times New Roman" w:hAnsi="Times New Roman" w:cs="Times New Roman"/>
          <w:kern w:val="0"/>
          <w:lang w:eastAsia="es-MX"/>
          <w14:ligatures w14:val="none"/>
        </w:rPr>
        <w:t>:  Deben presentarse numeradas según su orden de aparición en el texto con números arábigos. Serán consideradas figuras todo tipo de fotografías, gráficas o dibujos. Las personas firmantes deberán identificar cada Figura con un título y especificar su fuente.</w:t>
      </w:r>
    </w:p>
    <w:p w:rsidR="00461FC9" w:rsidRPr="00461FC9" w:rsidRDefault="00461FC9" w:rsidP="00461FC9">
      <w:pPr>
        <w:numPr>
          <w:ilvl w:val="1"/>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b/>
          <w:bCs/>
          <w:kern w:val="0"/>
          <w:lang w:eastAsia="es-MX"/>
          <w14:ligatures w14:val="none"/>
        </w:rPr>
        <w:t>Abreviaturas</w:t>
      </w:r>
      <w:r w:rsidRPr="00461FC9">
        <w:rPr>
          <w:rFonts w:ascii="Times New Roman" w:eastAsia="Times New Roman" w:hAnsi="Times New Roman" w:cs="Times New Roman"/>
          <w:kern w:val="0"/>
          <w:lang w:eastAsia="es-MX"/>
          <w14:ligatures w14:val="none"/>
        </w:rPr>
        <w:t xml:space="preserve">: Sólo deberán ser empleadas abreviaturas estándar universalmente aceptadas. Cuando se pretenda acortar un término frecuentemente empleado en el texto, la abreviatura correspondiente, entre paréntesis, debe acompañarse la primera vez que aparezca. No serán usados números romanos en el texto, empleándose para los decimales la coma si el artículo está escrito en castellano/portugués, y el punto en caso de que el artículo esté escrito en inglés. Los nombres comerciales no serán utilizados </w:t>
      </w:r>
      <w:r w:rsidRPr="00461FC9">
        <w:rPr>
          <w:rFonts w:ascii="Times New Roman" w:eastAsia="Times New Roman" w:hAnsi="Times New Roman" w:cs="Times New Roman"/>
          <w:kern w:val="0"/>
          <w:lang w:eastAsia="es-MX"/>
          <w14:ligatures w14:val="none"/>
        </w:rPr>
        <w:lastRenderedPageBreak/>
        <w:t>salvo necesidad, en cuyo caso la primera vez que se empleen irán acompañados del símbolo.</w:t>
      </w:r>
    </w:p>
    <w:p w:rsidR="00461FC9" w:rsidRPr="00461FC9" w:rsidRDefault="00461FC9" w:rsidP="00461FC9">
      <w:pPr>
        <w:spacing w:after="300"/>
        <w:outlineLvl w:val="1"/>
        <w:rPr>
          <w:rFonts w:ascii="Times New Roman" w:eastAsia="Times New Roman" w:hAnsi="Times New Roman" w:cs="Times New Roman"/>
          <w:b/>
          <w:bCs/>
          <w:kern w:val="0"/>
          <w:sz w:val="36"/>
          <w:szCs w:val="36"/>
          <w:lang w:eastAsia="es-MX"/>
          <w14:ligatures w14:val="none"/>
        </w:rPr>
      </w:pPr>
      <w:r w:rsidRPr="00461FC9">
        <w:rPr>
          <w:rFonts w:ascii="Times New Roman" w:eastAsia="Times New Roman" w:hAnsi="Times New Roman" w:cs="Times New Roman"/>
          <w:b/>
          <w:bCs/>
          <w:kern w:val="0"/>
          <w:sz w:val="36"/>
          <w:szCs w:val="36"/>
          <w:lang w:eastAsia="es-MX"/>
          <w14:ligatures w14:val="none"/>
        </w:rPr>
        <w:t>Aviso de derechos de autor/a</w:t>
      </w:r>
    </w:p>
    <w:p w:rsidR="00461FC9" w:rsidRPr="00461FC9" w:rsidRDefault="00461FC9" w:rsidP="00461FC9">
      <w:pPr>
        <w:spacing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Todas las personas firmantes deberán enviar la </w:t>
      </w:r>
      <w:hyperlink r:id="rId13" w:tgtFrame="_self" w:history="1">
        <w:r w:rsidRPr="00461FC9">
          <w:rPr>
            <w:rFonts w:ascii="Times New Roman" w:eastAsia="Times New Roman" w:hAnsi="Times New Roman" w:cs="Times New Roman"/>
            <w:color w:val="000000"/>
            <w:kern w:val="0"/>
            <w:lang w:eastAsia="es-MX"/>
            <w14:ligatures w14:val="none"/>
          </w:rPr>
          <w:t>Carta de originalidad, conflicto de intereses y cesión de derechos de autor</w:t>
        </w:r>
      </w:hyperlink>
      <w:r w:rsidRPr="00461FC9">
        <w:rPr>
          <w:rFonts w:ascii="Times New Roman" w:eastAsia="Times New Roman" w:hAnsi="Times New Roman" w:cs="Times New Roman"/>
          <w:kern w:val="0"/>
          <w:lang w:eastAsia="es-MX"/>
          <w14:ligatures w14:val="none"/>
        </w:rPr>
        <w:t>.</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Las obras que se publican en esta Revista están sujetas a los siguientes términos:</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1. REICE conserva los derechos patrimoniales (</w:t>
      </w:r>
      <w:r w:rsidRPr="00461FC9">
        <w:rPr>
          <w:rFonts w:ascii="Times New Roman" w:eastAsia="Times New Roman" w:hAnsi="Times New Roman" w:cs="Times New Roman"/>
          <w:i/>
          <w:iCs/>
          <w:kern w:val="0"/>
          <w:lang w:eastAsia="es-MX"/>
          <w14:ligatures w14:val="none"/>
        </w:rPr>
        <w:t>copyright</w:t>
      </w:r>
      <w:r w:rsidRPr="00461FC9">
        <w:rPr>
          <w:rFonts w:ascii="Times New Roman" w:eastAsia="Times New Roman" w:hAnsi="Times New Roman" w:cs="Times New Roman"/>
          <w:kern w:val="0"/>
          <w:lang w:eastAsia="es-MX"/>
          <w14:ligatures w14:val="none"/>
        </w:rPr>
        <w:t>) de las obras publicadas, y favorece y permite la reutilización de las mismas bajo la licencia de uso indicada en el punto 2.</w:t>
      </w:r>
    </w:p>
    <w:p w:rsidR="00461FC9" w:rsidRPr="00461FC9" w:rsidRDefault="00461FC9" w:rsidP="00461FC9">
      <w:pPr>
        <w:spacing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2. Las obras se publican bajo una licencia </w:t>
      </w:r>
      <w:hyperlink r:id="rId14" w:tgtFrame="_blank" w:history="1">
        <w:r w:rsidRPr="00461FC9">
          <w:rPr>
            <w:rFonts w:ascii="Times New Roman" w:eastAsia="Times New Roman" w:hAnsi="Times New Roman" w:cs="Times New Roman"/>
            <w:color w:val="000000"/>
            <w:kern w:val="0"/>
            <w:lang w:eastAsia="es-MX"/>
            <w14:ligatures w14:val="none"/>
          </w:rPr>
          <w:t>Creative Commons Reconocimiento-NoComercial-SinObraDerivada 4.0 España</w:t>
        </w:r>
      </w:hyperlink>
      <w:r w:rsidRPr="00461FC9">
        <w:rPr>
          <w:rFonts w:ascii="Times New Roman" w:eastAsia="Times New Roman" w:hAnsi="Times New Roman" w:cs="Times New Roman"/>
          <w:kern w:val="0"/>
          <w:lang w:eastAsia="es-MX"/>
          <w14:ligatures w14:val="none"/>
        </w:rPr>
        <w:t>. Se pueden copiar, usar, difundir, transmitir y exponer públicamente, siempre que: i) se cite la autoría y la fuente original de su publicación (revista, editorial y URL de la obra); ii) no se usen para fines comerciales; iii) se mencione la existencia y especificaciones de esta licencia de uso. </w:t>
      </w:r>
    </w:p>
    <w:p w:rsidR="00461FC9" w:rsidRPr="00461FC9" w:rsidRDefault="00461FC9" w:rsidP="00461FC9">
      <w:pPr>
        <w:jc w:val="center"/>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fldChar w:fldCharType="begin"/>
      </w:r>
      <w:r w:rsidRPr="00461FC9">
        <w:rPr>
          <w:rFonts w:ascii="Times New Roman" w:eastAsia="Times New Roman" w:hAnsi="Times New Roman" w:cs="Times New Roman"/>
          <w:kern w:val="0"/>
          <w:lang w:eastAsia="es-MX"/>
          <w14:ligatures w14:val="none"/>
        </w:rPr>
        <w:instrText xml:space="preserve"> INCLUDEPICTURE "/Users/todomundomx/Library/Group Containers/UBF8T346G9.ms/WebArchiveCopyPasteTempFiles/com.microsoft.Word/CC.png" \* MERGEFORMATINET </w:instrText>
      </w:r>
      <w:r w:rsidRPr="00461FC9">
        <w:rPr>
          <w:rFonts w:ascii="Times New Roman" w:eastAsia="Times New Roman" w:hAnsi="Times New Roman" w:cs="Times New Roman"/>
          <w:kern w:val="0"/>
          <w:lang w:eastAsia="es-MX"/>
          <w14:ligatures w14:val="none"/>
        </w:rPr>
        <w:fldChar w:fldCharType="separate"/>
      </w:r>
      <w:r w:rsidRPr="00461FC9">
        <w:rPr>
          <w:rFonts w:ascii="Times New Roman" w:eastAsia="Times New Roman" w:hAnsi="Times New Roman" w:cs="Times New Roman"/>
          <w:noProof/>
          <w:kern w:val="0"/>
          <w:lang w:eastAsia="es-MX"/>
          <w14:ligatures w14:val="none"/>
        </w:rPr>
        <w:drawing>
          <wp:inline distT="0" distB="0" distL="0" distR="0">
            <wp:extent cx="1905000" cy="635000"/>
            <wp:effectExtent l="0" t="0" r="0" b="0"/>
            <wp:docPr id="399802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635000"/>
                    </a:xfrm>
                    <a:prstGeom prst="rect">
                      <a:avLst/>
                    </a:prstGeom>
                    <a:noFill/>
                    <a:ln>
                      <a:noFill/>
                    </a:ln>
                  </pic:spPr>
                </pic:pic>
              </a:graphicData>
            </a:graphic>
          </wp:inline>
        </w:drawing>
      </w:r>
      <w:r w:rsidRPr="00461FC9">
        <w:rPr>
          <w:rFonts w:ascii="Times New Roman" w:eastAsia="Times New Roman" w:hAnsi="Times New Roman" w:cs="Times New Roman"/>
          <w:kern w:val="0"/>
          <w:lang w:eastAsia="es-MX"/>
          <w14:ligatures w14:val="none"/>
        </w:rPr>
        <w:fldChar w:fldCharType="end"/>
      </w:r>
    </w:p>
    <w:p w:rsidR="00461FC9" w:rsidRPr="00461FC9" w:rsidRDefault="00461FC9" w:rsidP="00461FC9">
      <w:pPr>
        <w:spacing w:after="100" w:afterAutospacing="1"/>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 </w:t>
      </w:r>
    </w:p>
    <w:p w:rsidR="00461FC9" w:rsidRPr="00461FC9" w:rsidRDefault="00461FC9" w:rsidP="00461FC9">
      <w:pPr>
        <w:spacing w:after="100" w:afterAutospacing="1"/>
        <w:jc w:val="both"/>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t>3. Condiciones de auto-archivo. Se permite y se anima a las personas firmantes a difundir electrónicamente las versiones pre-print (versión antes de ser evaluada) y/o post-print (versión evaluada y aceptada para su publicación) de sus obras antes de su publicación, ya que favorece su circulación y difusión más temprana y con ello un posible aumento en su citación y alcance entre la comunidad académica.</w:t>
      </w:r>
    </w:p>
    <w:p w:rsidR="00461FC9" w:rsidRPr="00461FC9" w:rsidRDefault="00461FC9" w:rsidP="00461FC9">
      <w:pPr>
        <w:jc w:val="center"/>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noProof/>
          <w:color w:val="000000"/>
          <w:kern w:val="0"/>
          <w:lang w:eastAsia="es-MX"/>
          <w14:ligatures w14:val="none"/>
        </w:rPr>
        <w:drawing>
          <wp:inline distT="0" distB="0" distL="0" distR="0">
            <wp:extent cx="5612130" cy="1927225"/>
            <wp:effectExtent l="0" t="0" r="1270" b="3175"/>
            <wp:docPr id="635947523" name="Imagen 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927225"/>
                    </a:xfrm>
                    <a:prstGeom prst="rect">
                      <a:avLst/>
                    </a:prstGeom>
                    <a:noFill/>
                    <a:ln>
                      <a:noFill/>
                    </a:ln>
                  </pic:spPr>
                </pic:pic>
              </a:graphicData>
            </a:graphic>
          </wp:inline>
        </w:drawing>
      </w:r>
    </w:p>
    <w:p w:rsidR="00461FC9" w:rsidRPr="00461FC9" w:rsidRDefault="00461FC9" w:rsidP="00461FC9">
      <w:pPr>
        <w:spacing w:after="300"/>
        <w:outlineLvl w:val="1"/>
        <w:rPr>
          <w:rFonts w:ascii="Times New Roman" w:eastAsia="Times New Roman" w:hAnsi="Times New Roman" w:cs="Times New Roman"/>
          <w:b/>
          <w:bCs/>
          <w:kern w:val="0"/>
          <w:sz w:val="36"/>
          <w:szCs w:val="36"/>
          <w:lang w:eastAsia="es-MX"/>
          <w14:ligatures w14:val="none"/>
        </w:rPr>
      </w:pPr>
      <w:r w:rsidRPr="00461FC9">
        <w:rPr>
          <w:rFonts w:ascii="Times New Roman" w:eastAsia="Times New Roman" w:hAnsi="Times New Roman" w:cs="Times New Roman"/>
          <w:b/>
          <w:bCs/>
          <w:kern w:val="0"/>
          <w:sz w:val="36"/>
          <w:szCs w:val="36"/>
          <w:lang w:eastAsia="es-MX"/>
          <w14:ligatures w14:val="none"/>
        </w:rPr>
        <w:t>Declaración de privacidad</w:t>
      </w:r>
    </w:p>
    <w:p w:rsidR="00461FC9" w:rsidRPr="00461FC9" w:rsidRDefault="00461FC9" w:rsidP="00461FC9">
      <w:pPr>
        <w:spacing w:after="100" w:afterAutospacing="1"/>
        <w:rPr>
          <w:rFonts w:ascii="Times New Roman" w:eastAsia="Times New Roman" w:hAnsi="Times New Roman" w:cs="Times New Roman"/>
          <w:kern w:val="0"/>
          <w:lang w:eastAsia="es-MX"/>
          <w14:ligatures w14:val="none"/>
        </w:rPr>
      </w:pPr>
      <w:r w:rsidRPr="00461FC9">
        <w:rPr>
          <w:rFonts w:ascii="Times New Roman" w:eastAsia="Times New Roman" w:hAnsi="Times New Roman" w:cs="Times New Roman"/>
          <w:kern w:val="0"/>
          <w:lang w:eastAsia="es-MX"/>
          <w14:ligatures w14:val="none"/>
        </w:rPr>
        <w:lastRenderedPageBreak/>
        <w:t>Los nombres y las direcciones de correo electrónico introducidos en REICE se usarán exclusivamente para los fines establecidos en ella y no se proporcionarán a terceros o para su uso con otros fines.</w:t>
      </w:r>
    </w:p>
    <w:p w:rsidR="00461FC9" w:rsidRPr="00461FC9" w:rsidRDefault="00461FC9" w:rsidP="00461FC9">
      <w:pPr>
        <w:rPr>
          <w:rFonts w:ascii="Times New Roman" w:eastAsia="Times New Roman" w:hAnsi="Times New Roman" w:cs="Times New Roman"/>
          <w:kern w:val="0"/>
          <w:lang w:eastAsia="es-MX"/>
          <w14:ligatures w14:val="none"/>
        </w:rPr>
      </w:pPr>
    </w:p>
    <w:p w:rsidR="00430D52" w:rsidRPr="00461FC9" w:rsidRDefault="00430D52" w:rsidP="00461FC9"/>
    <w:sectPr w:rsidR="00430D52" w:rsidRPr="00461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2CEF"/>
    <w:multiLevelType w:val="multilevel"/>
    <w:tmpl w:val="EAC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75268"/>
    <w:multiLevelType w:val="multilevel"/>
    <w:tmpl w:val="6E1E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24487"/>
    <w:multiLevelType w:val="multilevel"/>
    <w:tmpl w:val="42D6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6594">
    <w:abstractNumId w:val="0"/>
  </w:num>
  <w:num w:numId="2" w16cid:durableId="1459033994">
    <w:abstractNumId w:val="2"/>
  </w:num>
  <w:num w:numId="3" w16cid:durableId="150308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C9"/>
    <w:rsid w:val="00005FF2"/>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6AC0"/>
    <w:rsid w:val="00282900"/>
    <w:rsid w:val="0029020F"/>
    <w:rsid w:val="002A0E1B"/>
    <w:rsid w:val="002A1C06"/>
    <w:rsid w:val="002A34DA"/>
    <w:rsid w:val="002A3E92"/>
    <w:rsid w:val="002B3CA6"/>
    <w:rsid w:val="002D0555"/>
    <w:rsid w:val="002E1437"/>
    <w:rsid w:val="00352E48"/>
    <w:rsid w:val="00353F33"/>
    <w:rsid w:val="00354F2B"/>
    <w:rsid w:val="003624D5"/>
    <w:rsid w:val="00396B35"/>
    <w:rsid w:val="00397DDF"/>
    <w:rsid w:val="003A6403"/>
    <w:rsid w:val="003B7BF7"/>
    <w:rsid w:val="003C676B"/>
    <w:rsid w:val="003C6D32"/>
    <w:rsid w:val="003E67DD"/>
    <w:rsid w:val="003E7269"/>
    <w:rsid w:val="003E76DE"/>
    <w:rsid w:val="003F0640"/>
    <w:rsid w:val="003F7E6B"/>
    <w:rsid w:val="004063F3"/>
    <w:rsid w:val="0043039C"/>
    <w:rsid w:val="00430D52"/>
    <w:rsid w:val="004417A3"/>
    <w:rsid w:val="00453795"/>
    <w:rsid w:val="0045643E"/>
    <w:rsid w:val="00460B5A"/>
    <w:rsid w:val="00461FC9"/>
    <w:rsid w:val="004744CB"/>
    <w:rsid w:val="0047639A"/>
    <w:rsid w:val="004765A2"/>
    <w:rsid w:val="004A08C0"/>
    <w:rsid w:val="004A1D59"/>
    <w:rsid w:val="004A7D49"/>
    <w:rsid w:val="004D177D"/>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A0B5E"/>
    <w:rsid w:val="005A5566"/>
    <w:rsid w:val="005A5F0A"/>
    <w:rsid w:val="005B79D5"/>
    <w:rsid w:val="005B7FF3"/>
    <w:rsid w:val="005E69F8"/>
    <w:rsid w:val="005F5A9C"/>
    <w:rsid w:val="005F7A71"/>
    <w:rsid w:val="006119C1"/>
    <w:rsid w:val="0063510F"/>
    <w:rsid w:val="0064445D"/>
    <w:rsid w:val="00647819"/>
    <w:rsid w:val="006538CB"/>
    <w:rsid w:val="00681228"/>
    <w:rsid w:val="00682C88"/>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723DE"/>
    <w:rsid w:val="00886DD3"/>
    <w:rsid w:val="00892F78"/>
    <w:rsid w:val="008B4844"/>
    <w:rsid w:val="008C1DAC"/>
    <w:rsid w:val="008D0E71"/>
    <w:rsid w:val="008F33E4"/>
    <w:rsid w:val="00902DBD"/>
    <w:rsid w:val="0090716B"/>
    <w:rsid w:val="00911EDC"/>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AF7A99"/>
    <w:rsid w:val="00B26F77"/>
    <w:rsid w:val="00B327B8"/>
    <w:rsid w:val="00B4233C"/>
    <w:rsid w:val="00B571C9"/>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05CCFCC"/>
  <w15:chartTrackingRefBased/>
  <w15:docId w15:val="{46A76B9B-E2F1-8749-84E7-161D0DE6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61FC9"/>
    <w:pPr>
      <w:spacing w:before="100" w:beforeAutospacing="1" w:after="100" w:afterAutospacing="1"/>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461FC9"/>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461FC9"/>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461FC9"/>
    <w:rPr>
      <w:rFonts w:ascii="Times New Roman" w:eastAsia="Times New Roman" w:hAnsi="Times New Roman" w:cs="Times New Roman"/>
      <w:b/>
      <w:bCs/>
      <w:kern w:val="0"/>
      <w:sz w:val="36"/>
      <w:szCs w:val="36"/>
      <w:lang w:eastAsia="es-MX"/>
      <w14:ligatures w14:val="none"/>
    </w:rPr>
  </w:style>
  <w:style w:type="character" w:customStyle="1" w:styleId="apple-converted-space">
    <w:name w:val="apple-converted-space"/>
    <w:basedOn w:val="Fuentedeprrafopredeter"/>
    <w:rsid w:val="00461FC9"/>
  </w:style>
  <w:style w:type="character" w:styleId="Hipervnculo">
    <w:name w:val="Hyperlink"/>
    <w:basedOn w:val="Fuentedeprrafopredeter"/>
    <w:uiPriority w:val="99"/>
    <w:semiHidden/>
    <w:unhideWhenUsed/>
    <w:rsid w:val="00461FC9"/>
    <w:rPr>
      <w:color w:val="0000FF"/>
      <w:u w:val="single"/>
    </w:rPr>
  </w:style>
  <w:style w:type="character" w:styleId="nfasis">
    <w:name w:val="Emphasis"/>
    <w:basedOn w:val="Fuentedeprrafopredeter"/>
    <w:uiPriority w:val="20"/>
    <w:qFormat/>
    <w:rsid w:val="00461FC9"/>
    <w:rPr>
      <w:i/>
      <w:iCs/>
    </w:rPr>
  </w:style>
  <w:style w:type="character" w:styleId="Textoennegrita">
    <w:name w:val="Strong"/>
    <w:basedOn w:val="Fuentedeprrafopredeter"/>
    <w:uiPriority w:val="22"/>
    <w:qFormat/>
    <w:rsid w:val="00461FC9"/>
    <w:rPr>
      <w:b/>
      <w:bCs/>
    </w:rPr>
  </w:style>
  <w:style w:type="paragraph" w:customStyle="1" w:styleId="textonormal">
    <w:name w:val="texto_normal"/>
    <w:basedOn w:val="Normal"/>
    <w:rsid w:val="00461FC9"/>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6096">
      <w:bodyDiv w:val="1"/>
      <w:marLeft w:val="0"/>
      <w:marRight w:val="0"/>
      <w:marTop w:val="0"/>
      <w:marBottom w:val="0"/>
      <w:divBdr>
        <w:top w:val="none" w:sz="0" w:space="0" w:color="auto"/>
        <w:left w:val="none" w:sz="0" w:space="0" w:color="auto"/>
        <w:bottom w:val="none" w:sz="0" w:space="0" w:color="auto"/>
        <w:right w:val="none" w:sz="0" w:space="0" w:color="auto"/>
      </w:divBdr>
      <w:divsChild>
        <w:div w:id="1712413411">
          <w:marLeft w:val="0"/>
          <w:marRight w:val="0"/>
          <w:marTop w:val="225"/>
          <w:marBottom w:val="300"/>
          <w:divBdr>
            <w:top w:val="none" w:sz="0" w:space="0" w:color="auto"/>
            <w:left w:val="none" w:sz="0" w:space="0" w:color="auto"/>
            <w:bottom w:val="none" w:sz="0" w:space="0" w:color="auto"/>
            <w:right w:val="none" w:sz="0" w:space="0" w:color="auto"/>
          </w:divBdr>
          <w:divsChild>
            <w:div w:id="889028480">
              <w:marLeft w:val="0"/>
              <w:marRight w:val="0"/>
              <w:marTop w:val="0"/>
              <w:marBottom w:val="0"/>
              <w:divBdr>
                <w:top w:val="none" w:sz="0" w:space="0" w:color="auto"/>
                <w:left w:val="none" w:sz="0" w:space="0" w:color="auto"/>
                <w:bottom w:val="none" w:sz="0" w:space="0" w:color="auto"/>
                <w:right w:val="none" w:sz="0" w:space="0" w:color="auto"/>
              </w:divBdr>
            </w:div>
            <w:div w:id="53553793">
              <w:marLeft w:val="0"/>
              <w:marRight w:val="0"/>
              <w:marTop w:val="0"/>
              <w:marBottom w:val="225"/>
              <w:divBdr>
                <w:top w:val="single" w:sz="6" w:space="5" w:color="000000"/>
                <w:left w:val="single" w:sz="6" w:space="5" w:color="000000"/>
                <w:bottom w:val="single" w:sz="6" w:space="5" w:color="000000"/>
                <w:right w:val="single" w:sz="6" w:space="5" w:color="000000"/>
              </w:divBdr>
            </w:div>
            <w:div w:id="659893590">
              <w:marLeft w:val="0"/>
              <w:marRight w:val="0"/>
              <w:marTop w:val="600"/>
              <w:marBottom w:val="0"/>
              <w:divBdr>
                <w:top w:val="none" w:sz="0" w:space="0" w:color="auto"/>
                <w:left w:val="none" w:sz="0" w:space="0" w:color="auto"/>
                <w:bottom w:val="none" w:sz="0" w:space="0" w:color="auto"/>
                <w:right w:val="none" w:sz="0" w:space="0" w:color="auto"/>
              </w:divBdr>
            </w:div>
            <w:div w:id="1346787668">
              <w:marLeft w:val="0"/>
              <w:marRight w:val="0"/>
              <w:marTop w:val="600"/>
              <w:marBottom w:val="0"/>
              <w:divBdr>
                <w:top w:val="none" w:sz="0" w:space="0" w:color="auto"/>
                <w:left w:val="none" w:sz="0" w:space="0" w:color="auto"/>
                <w:bottom w:val="none" w:sz="0" w:space="0" w:color="auto"/>
                <w:right w:val="none" w:sz="0" w:space="0" w:color="auto"/>
              </w:divBdr>
            </w:div>
            <w:div w:id="36996203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nace.net/reice/Carta_REICE.pdf" TargetMode="External"/><Relationship Id="rId13" Type="http://schemas.openxmlformats.org/officeDocument/2006/relationships/hyperlink" Target="http://www.rinace.net/reice/Carta_REIC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stas.uam.es/reice/login" TargetMode="External"/><Relationship Id="rId12" Type="http://schemas.openxmlformats.org/officeDocument/2006/relationships/hyperlink" Target="https://revistas.uam.es/index.php/reice/article/view/7965/8220"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accesoabierto.net/dulcinea/ficha598" TargetMode="External"/><Relationship Id="rId1" Type="http://schemas.openxmlformats.org/officeDocument/2006/relationships/numbering" Target="numbering.xml"/><Relationship Id="rId6" Type="http://schemas.openxmlformats.org/officeDocument/2006/relationships/hyperlink" Target="https://revistas.uam.es/reice/user/register" TargetMode="External"/><Relationship Id="rId11" Type="http://schemas.openxmlformats.org/officeDocument/2006/relationships/hyperlink" Target="https://www.uam.es/uam/media/doc/1606851286143/codigodebuenaspracticas.pdf" TargetMode="External"/><Relationship Id="rId5" Type="http://schemas.openxmlformats.org/officeDocument/2006/relationships/hyperlink" Target="https://revistas.uam.es/reice/login" TargetMode="External"/><Relationship Id="rId15" Type="http://schemas.openxmlformats.org/officeDocument/2006/relationships/image" Target="media/image1.png"/><Relationship Id="rId10" Type="http://schemas.openxmlformats.org/officeDocument/2006/relationships/hyperlink" Target="https://revistas.uam.es/reice/abo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inace.net/reice/Carta_REICE.pdf" TargetMode="External"/><Relationship Id="rId14" Type="http://schemas.openxmlformats.org/officeDocument/2006/relationships/hyperlink" Target="http://creativecommons.org/licenses/by-nc-nd/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1610</Words>
  <Characters>8855</Characters>
  <Application>Microsoft Office Word</Application>
  <DocSecurity>0</DocSecurity>
  <Lines>73</Lines>
  <Paragraphs>20</Paragraphs>
  <ScaleCrop>false</ScaleCrop>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2023-11-01T15:34:00Z</dcterms:created>
  <dcterms:modified xsi:type="dcterms:W3CDTF">2023-11-01T15:35:00Z</dcterms:modified>
</cp:coreProperties>
</file>