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b w:val="0"/>
          <w:bCs w:val="0"/>
          <w:color w:val="auto"/>
          <w:sz w:val="22"/>
          <w:szCs w:val="22"/>
          <w:lang w:val="es-ES" w:eastAsia="en-US"/>
        </w:rPr>
        <w:id w:val="-1568101610"/>
        <w:docPartObj>
          <w:docPartGallery w:val="Table of Contents"/>
          <w:docPartUnique/>
        </w:docPartObj>
      </w:sdtPr>
      <w:sdtEndPr>
        <w:rPr>
          <w:noProof/>
          <w:lang w:val="en-US"/>
        </w:rPr>
      </w:sdtEndPr>
      <w:sdtContent>
        <w:p w:rsidR="00BD407A" w:rsidRDefault="00BD407A">
          <w:pPr>
            <w:pStyle w:val="TtuloTDC"/>
          </w:pPr>
          <w:r>
            <w:rPr>
              <w:lang w:val="es-ES"/>
            </w:rPr>
            <w:t>Tabla de contenido</w:t>
          </w:r>
        </w:p>
        <w:p w:rsidR="00007242" w:rsidRDefault="00BD407A">
          <w:pPr>
            <w:pStyle w:val="TDC1"/>
            <w:tabs>
              <w:tab w:val="right" w:leader="dot" w:pos="8828"/>
            </w:tabs>
            <w:rPr>
              <w:rFonts w:eastAsiaTheme="minorEastAsia" w:cstheme="minorBidi"/>
              <w:b w:val="0"/>
              <w:bCs w:val="0"/>
              <w:i w:val="0"/>
              <w:iCs w:val="0"/>
              <w:noProof/>
              <w:kern w:val="2"/>
              <w:lang w:val="es-MX" w:eastAsia="es-MX"/>
              <w14:ligatures w14:val="standardContextual"/>
            </w:rPr>
          </w:pPr>
          <w:r>
            <w:rPr>
              <w:b w:val="0"/>
              <w:bCs w:val="0"/>
            </w:rPr>
            <w:fldChar w:fldCharType="begin"/>
          </w:r>
          <w:r>
            <w:instrText>TOC \o "1-3" \h \z \u</w:instrText>
          </w:r>
          <w:r>
            <w:rPr>
              <w:b w:val="0"/>
              <w:bCs w:val="0"/>
            </w:rPr>
            <w:fldChar w:fldCharType="separate"/>
          </w:r>
          <w:hyperlink w:anchor="_Toc177658844" w:history="1">
            <w:r w:rsidR="00007242" w:rsidRPr="001D35AA">
              <w:rPr>
                <w:rStyle w:val="Hipervnculo"/>
                <w:rFonts w:eastAsia="Gill Sans MT"/>
                <w:noProof/>
              </w:rPr>
              <w:t>Resumen</w:t>
            </w:r>
            <w:r w:rsidR="00007242">
              <w:rPr>
                <w:noProof/>
                <w:webHidden/>
              </w:rPr>
              <w:tab/>
            </w:r>
            <w:r w:rsidR="00007242">
              <w:rPr>
                <w:noProof/>
                <w:webHidden/>
              </w:rPr>
              <w:fldChar w:fldCharType="begin"/>
            </w:r>
            <w:r w:rsidR="00007242">
              <w:rPr>
                <w:noProof/>
                <w:webHidden/>
              </w:rPr>
              <w:instrText xml:space="preserve"> PAGEREF _Toc177658844 \h </w:instrText>
            </w:r>
            <w:r w:rsidR="00007242">
              <w:rPr>
                <w:noProof/>
                <w:webHidden/>
              </w:rPr>
            </w:r>
            <w:r w:rsidR="00007242">
              <w:rPr>
                <w:noProof/>
                <w:webHidden/>
              </w:rPr>
              <w:fldChar w:fldCharType="separate"/>
            </w:r>
            <w:r w:rsidR="00007242">
              <w:rPr>
                <w:noProof/>
                <w:webHidden/>
              </w:rPr>
              <w:t>1</w:t>
            </w:r>
            <w:r w:rsidR="00007242">
              <w:rPr>
                <w:noProof/>
                <w:webHidden/>
              </w:rPr>
              <w:fldChar w:fldCharType="end"/>
            </w:r>
          </w:hyperlink>
        </w:p>
        <w:p w:rsidR="00007242" w:rsidRDefault="00007242">
          <w:pPr>
            <w:pStyle w:val="TDC2"/>
            <w:tabs>
              <w:tab w:val="right" w:leader="dot" w:pos="8828"/>
            </w:tabs>
            <w:rPr>
              <w:rFonts w:eastAsiaTheme="minorEastAsia" w:cstheme="minorBidi"/>
              <w:b w:val="0"/>
              <w:bCs w:val="0"/>
              <w:noProof/>
              <w:kern w:val="2"/>
              <w:sz w:val="24"/>
              <w:szCs w:val="24"/>
              <w:lang w:val="es-MX" w:eastAsia="es-MX"/>
              <w14:ligatures w14:val="standardContextual"/>
            </w:rPr>
          </w:pPr>
          <w:hyperlink w:anchor="_Toc177658845" w:history="1">
            <w:r w:rsidRPr="001D35AA">
              <w:rPr>
                <w:rStyle w:val="Hipervnculo"/>
                <w:rFonts w:eastAsia="Times New Roman"/>
                <w:noProof/>
                <w:lang w:eastAsia="es-MX"/>
              </w:rPr>
              <w:t>Estudio sobre Certificación en la Universidad: Análisis de Datos entre 2001 y 2021</w:t>
            </w:r>
            <w:r>
              <w:rPr>
                <w:noProof/>
                <w:webHidden/>
              </w:rPr>
              <w:tab/>
            </w:r>
            <w:r>
              <w:rPr>
                <w:noProof/>
                <w:webHidden/>
              </w:rPr>
              <w:fldChar w:fldCharType="begin"/>
            </w:r>
            <w:r>
              <w:rPr>
                <w:noProof/>
                <w:webHidden/>
              </w:rPr>
              <w:instrText xml:space="preserve"> PAGEREF _Toc177658845 \h </w:instrText>
            </w:r>
            <w:r>
              <w:rPr>
                <w:noProof/>
                <w:webHidden/>
              </w:rPr>
            </w:r>
            <w:r>
              <w:rPr>
                <w:noProof/>
                <w:webHidden/>
              </w:rPr>
              <w:fldChar w:fldCharType="separate"/>
            </w:r>
            <w:r>
              <w:rPr>
                <w:noProof/>
                <w:webHidden/>
              </w:rPr>
              <w:t>1</w:t>
            </w:r>
            <w:r>
              <w:rPr>
                <w:noProof/>
                <w:webHidden/>
              </w:rPr>
              <w:fldChar w:fldCharType="end"/>
            </w:r>
          </w:hyperlink>
        </w:p>
        <w:p w:rsidR="00007242" w:rsidRDefault="00007242">
          <w:pPr>
            <w:pStyle w:val="TDC1"/>
            <w:tabs>
              <w:tab w:val="right" w:leader="dot" w:pos="8828"/>
            </w:tabs>
            <w:rPr>
              <w:rFonts w:eastAsiaTheme="minorEastAsia" w:cstheme="minorBidi"/>
              <w:b w:val="0"/>
              <w:bCs w:val="0"/>
              <w:i w:val="0"/>
              <w:iCs w:val="0"/>
              <w:noProof/>
              <w:kern w:val="2"/>
              <w:lang w:val="es-MX" w:eastAsia="es-MX"/>
              <w14:ligatures w14:val="standardContextual"/>
            </w:rPr>
          </w:pPr>
          <w:hyperlink w:anchor="_Toc177658846" w:history="1">
            <w:r w:rsidRPr="001D35AA">
              <w:rPr>
                <w:rStyle w:val="Hipervnculo"/>
                <w:noProof/>
              </w:rPr>
              <w:t>Introducción y antecedentes</w:t>
            </w:r>
            <w:r>
              <w:rPr>
                <w:noProof/>
                <w:webHidden/>
              </w:rPr>
              <w:tab/>
            </w:r>
            <w:r>
              <w:rPr>
                <w:noProof/>
                <w:webHidden/>
              </w:rPr>
              <w:fldChar w:fldCharType="begin"/>
            </w:r>
            <w:r>
              <w:rPr>
                <w:noProof/>
                <w:webHidden/>
              </w:rPr>
              <w:instrText xml:space="preserve"> PAGEREF _Toc177658846 \h </w:instrText>
            </w:r>
            <w:r>
              <w:rPr>
                <w:noProof/>
                <w:webHidden/>
              </w:rPr>
            </w:r>
            <w:r>
              <w:rPr>
                <w:noProof/>
                <w:webHidden/>
              </w:rPr>
              <w:fldChar w:fldCharType="separate"/>
            </w:r>
            <w:r>
              <w:rPr>
                <w:noProof/>
                <w:webHidden/>
              </w:rPr>
              <w:t>3</w:t>
            </w:r>
            <w:r>
              <w:rPr>
                <w:noProof/>
                <w:webHidden/>
              </w:rPr>
              <w:fldChar w:fldCharType="end"/>
            </w:r>
          </w:hyperlink>
        </w:p>
        <w:p w:rsidR="00007242" w:rsidRDefault="00007242">
          <w:pPr>
            <w:pStyle w:val="TDC2"/>
            <w:tabs>
              <w:tab w:val="right" w:leader="dot" w:pos="8828"/>
            </w:tabs>
            <w:rPr>
              <w:rFonts w:eastAsiaTheme="minorEastAsia" w:cstheme="minorBidi"/>
              <w:b w:val="0"/>
              <w:bCs w:val="0"/>
              <w:noProof/>
              <w:kern w:val="2"/>
              <w:sz w:val="24"/>
              <w:szCs w:val="24"/>
              <w:lang w:val="es-MX" w:eastAsia="es-MX"/>
              <w14:ligatures w14:val="standardContextual"/>
            </w:rPr>
          </w:pPr>
          <w:hyperlink w:anchor="_Toc177658847" w:history="1">
            <w:r w:rsidRPr="001D35AA">
              <w:rPr>
                <w:rStyle w:val="Hipervnculo"/>
                <w:rFonts w:eastAsia="Times New Roman"/>
                <w:noProof/>
                <w:lang w:eastAsia="es-MX"/>
              </w:rPr>
              <w:t>La Universidad Autónoma de la Ciudad de México: Origen, Proyecto Educativo y Proceso de Certificación</w:t>
            </w:r>
            <w:r>
              <w:rPr>
                <w:noProof/>
                <w:webHidden/>
              </w:rPr>
              <w:tab/>
            </w:r>
            <w:r>
              <w:rPr>
                <w:noProof/>
                <w:webHidden/>
              </w:rPr>
              <w:fldChar w:fldCharType="begin"/>
            </w:r>
            <w:r>
              <w:rPr>
                <w:noProof/>
                <w:webHidden/>
              </w:rPr>
              <w:instrText xml:space="preserve"> PAGEREF _Toc177658847 \h </w:instrText>
            </w:r>
            <w:r>
              <w:rPr>
                <w:noProof/>
                <w:webHidden/>
              </w:rPr>
            </w:r>
            <w:r>
              <w:rPr>
                <w:noProof/>
                <w:webHidden/>
              </w:rPr>
              <w:fldChar w:fldCharType="separate"/>
            </w:r>
            <w:r>
              <w:rPr>
                <w:noProof/>
                <w:webHidden/>
              </w:rPr>
              <w:t>3</w:t>
            </w:r>
            <w:r>
              <w:rPr>
                <w:noProof/>
                <w:webHidden/>
              </w:rPr>
              <w:fldChar w:fldCharType="end"/>
            </w:r>
          </w:hyperlink>
        </w:p>
        <w:p w:rsidR="00007242" w:rsidRDefault="00007242">
          <w:pPr>
            <w:pStyle w:val="TDC1"/>
            <w:tabs>
              <w:tab w:val="right" w:leader="dot" w:pos="8828"/>
            </w:tabs>
            <w:rPr>
              <w:rFonts w:eastAsiaTheme="minorEastAsia" w:cstheme="minorBidi"/>
              <w:b w:val="0"/>
              <w:bCs w:val="0"/>
              <w:i w:val="0"/>
              <w:iCs w:val="0"/>
              <w:noProof/>
              <w:kern w:val="2"/>
              <w:lang w:val="es-MX" w:eastAsia="es-MX"/>
              <w14:ligatures w14:val="standardContextual"/>
            </w:rPr>
          </w:pPr>
          <w:hyperlink w:anchor="_Toc177658848" w:history="1">
            <w:r w:rsidRPr="001D35AA">
              <w:rPr>
                <w:rStyle w:val="Hipervnculo"/>
                <w:noProof/>
              </w:rPr>
              <w:t>Descripción del problema</w:t>
            </w:r>
            <w:r>
              <w:rPr>
                <w:noProof/>
                <w:webHidden/>
              </w:rPr>
              <w:tab/>
            </w:r>
            <w:r>
              <w:rPr>
                <w:noProof/>
                <w:webHidden/>
              </w:rPr>
              <w:fldChar w:fldCharType="begin"/>
            </w:r>
            <w:r>
              <w:rPr>
                <w:noProof/>
                <w:webHidden/>
              </w:rPr>
              <w:instrText xml:space="preserve"> PAGEREF _Toc177658848 \h </w:instrText>
            </w:r>
            <w:r>
              <w:rPr>
                <w:noProof/>
                <w:webHidden/>
              </w:rPr>
            </w:r>
            <w:r>
              <w:rPr>
                <w:noProof/>
                <w:webHidden/>
              </w:rPr>
              <w:fldChar w:fldCharType="separate"/>
            </w:r>
            <w:r>
              <w:rPr>
                <w:noProof/>
                <w:webHidden/>
              </w:rPr>
              <w:t>5</w:t>
            </w:r>
            <w:r>
              <w:rPr>
                <w:noProof/>
                <w:webHidden/>
              </w:rPr>
              <w:fldChar w:fldCharType="end"/>
            </w:r>
          </w:hyperlink>
        </w:p>
        <w:p w:rsidR="00007242" w:rsidRDefault="00007242">
          <w:pPr>
            <w:pStyle w:val="TDC2"/>
            <w:tabs>
              <w:tab w:val="right" w:leader="dot" w:pos="8828"/>
            </w:tabs>
            <w:rPr>
              <w:rFonts w:eastAsiaTheme="minorEastAsia" w:cstheme="minorBidi"/>
              <w:b w:val="0"/>
              <w:bCs w:val="0"/>
              <w:noProof/>
              <w:kern w:val="2"/>
              <w:sz w:val="24"/>
              <w:szCs w:val="24"/>
              <w:lang w:val="es-MX" w:eastAsia="es-MX"/>
              <w14:ligatures w14:val="standardContextual"/>
            </w:rPr>
          </w:pPr>
          <w:hyperlink w:anchor="_Toc177658849" w:history="1">
            <w:r w:rsidRPr="001D35AA">
              <w:rPr>
                <w:rStyle w:val="Hipervnculo"/>
                <w:rFonts w:eastAsia="Times New Roman"/>
                <w:noProof/>
                <w:lang w:eastAsia="es-MX"/>
              </w:rPr>
              <w:t>Procesamiento y Análisis de las Materias Ofertadas y su Certificación en la Universidad</w:t>
            </w:r>
            <w:r>
              <w:rPr>
                <w:noProof/>
                <w:webHidden/>
              </w:rPr>
              <w:tab/>
            </w:r>
            <w:r>
              <w:rPr>
                <w:noProof/>
                <w:webHidden/>
              </w:rPr>
              <w:fldChar w:fldCharType="begin"/>
            </w:r>
            <w:r>
              <w:rPr>
                <w:noProof/>
                <w:webHidden/>
              </w:rPr>
              <w:instrText xml:space="preserve"> PAGEREF _Toc177658849 \h </w:instrText>
            </w:r>
            <w:r>
              <w:rPr>
                <w:noProof/>
                <w:webHidden/>
              </w:rPr>
            </w:r>
            <w:r>
              <w:rPr>
                <w:noProof/>
                <w:webHidden/>
              </w:rPr>
              <w:fldChar w:fldCharType="separate"/>
            </w:r>
            <w:r>
              <w:rPr>
                <w:noProof/>
                <w:webHidden/>
              </w:rPr>
              <w:t>5</w:t>
            </w:r>
            <w:r>
              <w:rPr>
                <w:noProof/>
                <w:webHidden/>
              </w:rPr>
              <w:fldChar w:fldCharType="end"/>
            </w:r>
          </w:hyperlink>
        </w:p>
        <w:p w:rsidR="00007242" w:rsidRDefault="00007242">
          <w:pPr>
            <w:pStyle w:val="TDC2"/>
            <w:tabs>
              <w:tab w:val="right" w:leader="dot" w:pos="8828"/>
            </w:tabs>
            <w:rPr>
              <w:rFonts w:eastAsiaTheme="minorEastAsia" w:cstheme="minorBidi"/>
              <w:b w:val="0"/>
              <w:bCs w:val="0"/>
              <w:noProof/>
              <w:kern w:val="2"/>
              <w:sz w:val="24"/>
              <w:szCs w:val="24"/>
              <w:lang w:val="es-MX" w:eastAsia="es-MX"/>
              <w14:ligatures w14:val="standardContextual"/>
            </w:rPr>
          </w:pPr>
          <w:hyperlink w:anchor="_Toc177658850" w:history="1">
            <w:r w:rsidRPr="001D35AA">
              <w:rPr>
                <w:rStyle w:val="Hipervnculo"/>
                <w:rFonts w:eastAsia="Times New Roman"/>
                <w:noProof/>
                <w:lang w:eastAsia="es-MX"/>
              </w:rPr>
              <w:t>Unificación y Preprocesamiento de las Bases de Datos</w:t>
            </w:r>
            <w:r>
              <w:rPr>
                <w:noProof/>
                <w:webHidden/>
              </w:rPr>
              <w:tab/>
            </w:r>
            <w:r>
              <w:rPr>
                <w:noProof/>
                <w:webHidden/>
              </w:rPr>
              <w:fldChar w:fldCharType="begin"/>
            </w:r>
            <w:r>
              <w:rPr>
                <w:noProof/>
                <w:webHidden/>
              </w:rPr>
              <w:instrText xml:space="preserve"> PAGEREF _Toc177658850 \h </w:instrText>
            </w:r>
            <w:r>
              <w:rPr>
                <w:noProof/>
                <w:webHidden/>
              </w:rPr>
            </w:r>
            <w:r>
              <w:rPr>
                <w:noProof/>
                <w:webHidden/>
              </w:rPr>
              <w:fldChar w:fldCharType="separate"/>
            </w:r>
            <w:r>
              <w:rPr>
                <w:noProof/>
                <w:webHidden/>
              </w:rPr>
              <w:t>5</w:t>
            </w:r>
            <w:r>
              <w:rPr>
                <w:noProof/>
                <w:webHidden/>
              </w:rPr>
              <w:fldChar w:fldCharType="end"/>
            </w:r>
          </w:hyperlink>
        </w:p>
        <w:p w:rsidR="00007242" w:rsidRDefault="00007242">
          <w:pPr>
            <w:pStyle w:val="TDC2"/>
            <w:tabs>
              <w:tab w:val="right" w:leader="dot" w:pos="8828"/>
            </w:tabs>
            <w:rPr>
              <w:rFonts w:eastAsiaTheme="minorEastAsia" w:cstheme="minorBidi"/>
              <w:b w:val="0"/>
              <w:bCs w:val="0"/>
              <w:noProof/>
              <w:kern w:val="2"/>
              <w:sz w:val="24"/>
              <w:szCs w:val="24"/>
              <w:lang w:val="es-MX" w:eastAsia="es-MX"/>
              <w14:ligatures w14:val="standardContextual"/>
            </w:rPr>
          </w:pPr>
          <w:hyperlink w:anchor="_Toc177658851" w:history="1">
            <w:r w:rsidRPr="001D35AA">
              <w:rPr>
                <w:rStyle w:val="Hipervnculo"/>
                <w:rFonts w:eastAsia="Times New Roman"/>
                <w:noProof/>
                <w:lang w:eastAsia="es-MX"/>
              </w:rPr>
              <w:t>Resultados del Preprocesamiento y Análisis de Certificación</w:t>
            </w:r>
            <w:r>
              <w:rPr>
                <w:noProof/>
                <w:webHidden/>
              </w:rPr>
              <w:tab/>
            </w:r>
            <w:r>
              <w:rPr>
                <w:noProof/>
                <w:webHidden/>
              </w:rPr>
              <w:fldChar w:fldCharType="begin"/>
            </w:r>
            <w:r>
              <w:rPr>
                <w:noProof/>
                <w:webHidden/>
              </w:rPr>
              <w:instrText xml:space="preserve"> PAGEREF _Toc177658851 \h </w:instrText>
            </w:r>
            <w:r>
              <w:rPr>
                <w:noProof/>
                <w:webHidden/>
              </w:rPr>
            </w:r>
            <w:r>
              <w:rPr>
                <w:noProof/>
                <w:webHidden/>
              </w:rPr>
              <w:fldChar w:fldCharType="separate"/>
            </w:r>
            <w:r>
              <w:rPr>
                <w:noProof/>
                <w:webHidden/>
              </w:rPr>
              <w:t>6</w:t>
            </w:r>
            <w:r>
              <w:rPr>
                <w:noProof/>
                <w:webHidden/>
              </w:rPr>
              <w:fldChar w:fldCharType="end"/>
            </w:r>
          </w:hyperlink>
        </w:p>
        <w:p w:rsidR="00007242" w:rsidRDefault="00007242">
          <w:pPr>
            <w:pStyle w:val="TDC1"/>
            <w:tabs>
              <w:tab w:val="right" w:leader="dot" w:pos="8828"/>
            </w:tabs>
            <w:rPr>
              <w:rFonts w:eastAsiaTheme="minorEastAsia" w:cstheme="minorBidi"/>
              <w:b w:val="0"/>
              <w:bCs w:val="0"/>
              <w:i w:val="0"/>
              <w:iCs w:val="0"/>
              <w:noProof/>
              <w:kern w:val="2"/>
              <w:lang w:val="es-MX" w:eastAsia="es-MX"/>
              <w14:ligatures w14:val="standardContextual"/>
            </w:rPr>
          </w:pPr>
          <w:hyperlink w:anchor="_Toc177658852" w:history="1">
            <w:r w:rsidRPr="001D35AA">
              <w:rPr>
                <w:rStyle w:val="Hipervnculo"/>
                <w:noProof/>
              </w:rPr>
              <w:t>Certificación en la Universidad</w:t>
            </w:r>
            <w:r>
              <w:rPr>
                <w:noProof/>
                <w:webHidden/>
              </w:rPr>
              <w:tab/>
            </w:r>
            <w:r>
              <w:rPr>
                <w:noProof/>
                <w:webHidden/>
              </w:rPr>
              <w:fldChar w:fldCharType="begin"/>
            </w:r>
            <w:r>
              <w:rPr>
                <w:noProof/>
                <w:webHidden/>
              </w:rPr>
              <w:instrText xml:space="preserve"> PAGEREF _Toc177658852 \h </w:instrText>
            </w:r>
            <w:r>
              <w:rPr>
                <w:noProof/>
                <w:webHidden/>
              </w:rPr>
            </w:r>
            <w:r>
              <w:rPr>
                <w:noProof/>
                <w:webHidden/>
              </w:rPr>
              <w:fldChar w:fldCharType="separate"/>
            </w:r>
            <w:r>
              <w:rPr>
                <w:noProof/>
                <w:webHidden/>
              </w:rPr>
              <w:t>7</w:t>
            </w:r>
            <w:r>
              <w:rPr>
                <w:noProof/>
                <w:webHidden/>
              </w:rPr>
              <w:fldChar w:fldCharType="end"/>
            </w:r>
          </w:hyperlink>
        </w:p>
        <w:p w:rsidR="00007242" w:rsidRDefault="00007242">
          <w:pPr>
            <w:pStyle w:val="TDC1"/>
            <w:tabs>
              <w:tab w:val="right" w:leader="dot" w:pos="8828"/>
            </w:tabs>
            <w:rPr>
              <w:rFonts w:eastAsiaTheme="minorEastAsia" w:cstheme="minorBidi"/>
              <w:b w:val="0"/>
              <w:bCs w:val="0"/>
              <w:i w:val="0"/>
              <w:iCs w:val="0"/>
              <w:noProof/>
              <w:kern w:val="2"/>
              <w:lang w:val="es-MX" w:eastAsia="es-MX"/>
              <w14:ligatures w14:val="standardContextual"/>
            </w:rPr>
          </w:pPr>
          <w:hyperlink w:anchor="_Toc177658853" w:history="1">
            <w:r w:rsidRPr="001D35AA">
              <w:rPr>
                <w:rStyle w:val="Hipervnculo"/>
                <w:noProof/>
              </w:rPr>
              <w:t>Certificación en planteles por licenciaturas</w:t>
            </w:r>
            <w:r>
              <w:rPr>
                <w:noProof/>
                <w:webHidden/>
              </w:rPr>
              <w:tab/>
            </w:r>
            <w:r>
              <w:rPr>
                <w:noProof/>
                <w:webHidden/>
              </w:rPr>
              <w:fldChar w:fldCharType="begin"/>
            </w:r>
            <w:r>
              <w:rPr>
                <w:noProof/>
                <w:webHidden/>
              </w:rPr>
              <w:instrText xml:space="preserve"> PAGEREF _Toc177658853 \h </w:instrText>
            </w:r>
            <w:r>
              <w:rPr>
                <w:noProof/>
                <w:webHidden/>
              </w:rPr>
            </w:r>
            <w:r>
              <w:rPr>
                <w:noProof/>
                <w:webHidden/>
              </w:rPr>
              <w:fldChar w:fldCharType="separate"/>
            </w:r>
            <w:r>
              <w:rPr>
                <w:noProof/>
                <w:webHidden/>
              </w:rPr>
              <w:t>12</w:t>
            </w:r>
            <w:r>
              <w:rPr>
                <w:noProof/>
                <w:webHidden/>
              </w:rPr>
              <w:fldChar w:fldCharType="end"/>
            </w:r>
          </w:hyperlink>
        </w:p>
        <w:p w:rsidR="00007242" w:rsidRDefault="00007242">
          <w:pPr>
            <w:pStyle w:val="TDC3"/>
            <w:tabs>
              <w:tab w:val="right" w:leader="dot" w:pos="8828"/>
            </w:tabs>
            <w:rPr>
              <w:rFonts w:eastAsiaTheme="minorEastAsia" w:cstheme="minorBidi"/>
              <w:noProof/>
              <w:kern w:val="2"/>
              <w:sz w:val="24"/>
              <w:szCs w:val="24"/>
              <w:lang w:val="es-MX" w:eastAsia="es-MX"/>
              <w14:ligatures w14:val="standardContextual"/>
            </w:rPr>
          </w:pPr>
          <w:hyperlink w:anchor="_Toc177658854" w:history="1">
            <w:r w:rsidRPr="001D35AA">
              <w:rPr>
                <w:rStyle w:val="Hipervnculo"/>
                <w:noProof/>
                <w:lang w:val="es-MX"/>
              </w:rPr>
              <w:t>Colegio de Ciencias y Humanidades</w:t>
            </w:r>
            <w:r>
              <w:rPr>
                <w:noProof/>
                <w:webHidden/>
              </w:rPr>
              <w:tab/>
            </w:r>
            <w:r>
              <w:rPr>
                <w:noProof/>
                <w:webHidden/>
              </w:rPr>
              <w:fldChar w:fldCharType="begin"/>
            </w:r>
            <w:r>
              <w:rPr>
                <w:noProof/>
                <w:webHidden/>
              </w:rPr>
              <w:instrText xml:space="preserve"> PAGEREF _Toc177658854 \h </w:instrText>
            </w:r>
            <w:r>
              <w:rPr>
                <w:noProof/>
                <w:webHidden/>
              </w:rPr>
            </w:r>
            <w:r>
              <w:rPr>
                <w:noProof/>
                <w:webHidden/>
              </w:rPr>
              <w:fldChar w:fldCharType="separate"/>
            </w:r>
            <w:r>
              <w:rPr>
                <w:noProof/>
                <w:webHidden/>
              </w:rPr>
              <w:t>12</w:t>
            </w:r>
            <w:r>
              <w:rPr>
                <w:noProof/>
                <w:webHidden/>
              </w:rPr>
              <w:fldChar w:fldCharType="end"/>
            </w:r>
          </w:hyperlink>
        </w:p>
        <w:p w:rsidR="00007242" w:rsidRDefault="00007242">
          <w:pPr>
            <w:pStyle w:val="TDC3"/>
            <w:tabs>
              <w:tab w:val="right" w:leader="dot" w:pos="8828"/>
            </w:tabs>
            <w:rPr>
              <w:rFonts w:eastAsiaTheme="minorEastAsia" w:cstheme="minorBidi"/>
              <w:noProof/>
              <w:kern w:val="2"/>
              <w:sz w:val="24"/>
              <w:szCs w:val="24"/>
              <w:lang w:val="es-MX" w:eastAsia="es-MX"/>
              <w14:ligatures w14:val="standardContextual"/>
            </w:rPr>
          </w:pPr>
          <w:hyperlink w:anchor="_Toc177658855" w:history="1">
            <w:r w:rsidRPr="001D35AA">
              <w:rPr>
                <w:rStyle w:val="Hipervnculo"/>
                <w:noProof/>
                <w:lang w:val="es-MX"/>
              </w:rPr>
              <w:t>Colegio de Humanidades y Ciencias Sociales</w:t>
            </w:r>
            <w:r>
              <w:rPr>
                <w:noProof/>
                <w:webHidden/>
              </w:rPr>
              <w:tab/>
            </w:r>
            <w:r>
              <w:rPr>
                <w:noProof/>
                <w:webHidden/>
              </w:rPr>
              <w:fldChar w:fldCharType="begin"/>
            </w:r>
            <w:r>
              <w:rPr>
                <w:noProof/>
                <w:webHidden/>
              </w:rPr>
              <w:instrText xml:space="preserve"> PAGEREF _Toc177658855 \h </w:instrText>
            </w:r>
            <w:r>
              <w:rPr>
                <w:noProof/>
                <w:webHidden/>
              </w:rPr>
            </w:r>
            <w:r>
              <w:rPr>
                <w:noProof/>
                <w:webHidden/>
              </w:rPr>
              <w:fldChar w:fldCharType="separate"/>
            </w:r>
            <w:r>
              <w:rPr>
                <w:noProof/>
                <w:webHidden/>
              </w:rPr>
              <w:t>13</w:t>
            </w:r>
            <w:r>
              <w:rPr>
                <w:noProof/>
                <w:webHidden/>
              </w:rPr>
              <w:fldChar w:fldCharType="end"/>
            </w:r>
          </w:hyperlink>
        </w:p>
        <w:p w:rsidR="00007242" w:rsidRDefault="00007242">
          <w:pPr>
            <w:pStyle w:val="TDC3"/>
            <w:tabs>
              <w:tab w:val="right" w:leader="dot" w:pos="8828"/>
            </w:tabs>
            <w:rPr>
              <w:rFonts w:eastAsiaTheme="minorEastAsia" w:cstheme="minorBidi"/>
              <w:noProof/>
              <w:kern w:val="2"/>
              <w:sz w:val="24"/>
              <w:szCs w:val="24"/>
              <w:lang w:val="es-MX" w:eastAsia="es-MX"/>
              <w14:ligatures w14:val="standardContextual"/>
            </w:rPr>
          </w:pPr>
          <w:hyperlink w:anchor="_Toc177658856" w:history="1">
            <w:r w:rsidRPr="001D35AA">
              <w:rPr>
                <w:rStyle w:val="Hipervnculo"/>
                <w:noProof/>
                <w:lang w:val="es-MX"/>
              </w:rPr>
              <w:t>Resumen de Certificaciones</w:t>
            </w:r>
            <w:r>
              <w:rPr>
                <w:noProof/>
                <w:webHidden/>
              </w:rPr>
              <w:tab/>
            </w:r>
            <w:r>
              <w:rPr>
                <w:noProof/>
                <w:webHidden/>
              </w:rPr>
              <w:fldChar w:fldCharType="begin"/>
            </w:r>
            <w:r>
              <w:rPr>
                <w:noProof/>
                <w:webHidden/>
              </w:rPr>
              <w:instrText xml:space="preserve"> PAGEREF _Toc177658856 \h </w:instrText>
            </w:r>
            <w:r>
              <w:rPr>
                <w:noProof/>
                <w:webHidden/>
              </w:rPr>
            </w:r>
            <w:r>
              <w:rPr>
                <w:noProof/>
                <w:webHidden/>
              </w:rPr>
              <w:fldChar w:fldCharType="separate"/>
            </w:r>
            <w:r>
              <w:rPr>
                <w:noProof/>
                <w:webHidden/>
              </w:rPr>
              <w:t>13</w:t>
            </w:r>
            <w:r>
              <w:rPr>
                <w:noProof/>
                <w:webHidden/>
              </w:rPr>
              <w:fldChar w:fldCharType="end"/>
            </w:r>
          </w:hyperlink>
        </w:p>
        <w:p w:rsidR="00007242" w:rsidRDefault="00007242">
          <w:pPr>
            <w:pStyle w:val="TDC3"/>
            <w:tabs>
              <w:tab w:val="right" w:leader="dot" w:pos="8828"/>
            </w:tabs>
            <w:rPr>
              <w:rFonts w:eastAsiaTheme="minorEastAsia" w:cstheme="minorBidi"/>
              <w:noProof/>
              <w:kern w:val="2"/>
              <w:sz w:val="24"/>
              <w:szCs w:val="24"/>
              <w:lang w:val="es-MX" w:eastAsia="es-MX"/>
              <w14:ligatures w14:val="standardContextual"/>
            </w:rPr>
          </w:pPr>
          <w:hyperlink w:anchor="_Toc177658857" w:history="1">
            <w:r w:rsidRPr="001D35AA">
              <w:rPr>
                <w:rStyle w:val="Hipervnculo"/>
                <w:noProof/>
                <w:lang w:val="es-MX"/>
              </w:rPr>
              <w:t>Certificaciones No Favorables</w:t>
            </w:r>
            <w:r>
              <w:rPr>
                <w:noProof/>
                <w:webHidden/>
              </w:rPr>
              <w:tab/>
            </w:r>
            <w:r>
              <w:rPr>
                <w:noProof/>
                <w:webHidden/>
              </w:rPr>
              <w:fldChar w:fldCharType="begin"/>
            </w:r>
            <w:r>
              <w:rPr>
                <w:noProof/>
                <w:webHidden/>
              </w:rPr>
              <w:instrText xml:space="preserve"> PAGEREF _Toc177658857 \h </w:instrText>
            </w:r>
            <w:r>
              <w:rPr>
                <w:noProof/>
                <w:webHidden/>
              </w:rPr>
            </w:r>
            <w:r>
              <w:rPr>
                <w:noProof/>
                <w:webHidden/>
              </w:rPr>
              <w:fldChar w:fldCharType="separate"/>
            </w:r>
            <w:r>
              <w:rPr>
                <w:noProof/>
                <w:webHidden/>
              </w:rPr>
              <w:t>13</w:t>
            </w:r>
            <w:r>
              <w:rPr>
                <w:noProof/>
                <w:webHidden/>
              </w:rPr>
              <w:fldChar w:fldCharType="end"/>
            </w:r>
          </w:hyperlink>
        </w:p>
        <w:p w:rsidR="00007242" w:rsidRDefault="00007242">
          <w:pPr>
            <w:pStyle w:val="TDC3"/>
            <w:tabs>
              <w:tab w:val="right" w:leader="dot" w:pos="8828"/>
            </w:tabs>
            <w:rPr>
              <w:rFonts w:eastAsiaTheme="minorEastAsia" w:cstheme="minorBidi"/>
              <w:noProof/>
              <w:kern w:val="2"/>
              <w:sz w:val="24"/>
              <w:szCs w:val="24"/>
              <w:lang w:val="es-MX" w:eastAsia="es-MX"/>
              <w14:ligatures w14:val="standardContextual"/>
            </w:rPr>
          </w:pPr>
          <w:hyperlink w:anchor="_Toc177658858" w:history="1">
            <w:r w:rsidRPr="001D35AA">
              <w:rPr>
                <w:rStyle w:val="Hipervnculo"/>
                <w:noProof/>
                <w:lang w:val="es-MX"/>
              </w:rPr>
              <w:t>Tasa de Certificación por Licenciatura</w:t>
            </w:r>
            <w:r>
              <w:rPr>
                <w:noProof/>
                <w:webHidden/>
              </w:rPr>
              <w:tab/>
            </w:r>
            <w:r>
              <w:rPr>
                <w:noProof/>
                <w:webHidden/>
              </w:rPr>
              <w:fldChar w:fldCharType="begin"/>
            </w:r>
            <w:r>
              <w:rPr>
                <w:noProof/>
                <w:webHidden/>
              </w:rPr>
              <w:instrText xml:space="preserve"> PAGEREF _Toc177658858 \h </w:instrText>
            </w:r>
            <w:r>
              <w:rPr>
                <w:noProof/>
                <w:webHidden/>
              </w:rPr>
            </w:r>
            <w:r>
              <w:rPr>
                <w:noProof/>
                <w:webHidden/>
              </w:rPr>
              <w:fldChar w:fldCharType="separate"/>
            </w:r>
            <w:r>
              <w:rPr>
                <w:noProof/>
                <w:webHidden/>
              </w:rPr>
              <w:t>13</w:t>
            </w:r>
            <w:r>
              <w:rPr>
                <w:noProof/>
                <w:webHidden/>
              </w:rPr>
              <w:fldChar w:fldCharType="end"/>
            </w:r>
          </w:hyperlink>
        </w:p>
        <w:p w:rsidR="00007242" w:rsidRDefault="00007242">
          <w:pPr>
            <w:pStyle w:val="TDC3"/>
            <w:tabs>
              <w:tab w:val="right" w:leader="dot" w:pos="8828"/>
            </w:tabs>
            <w:rPr>
              <w:rFonts w:eastAsiaTheme="minorEastAsia" w:cstheme="minorBidi"/>
              <w:noProof/>
              <w:kern w:val="2"/>
              <w:sz w:val="24"/>
              <w:szCs w:val="24"/>
              <w:lang w:val="es-MX" w:eastAsia="es-MX"/>
              <w14:ligatures w14:val="standardContextual"/>
            </w:rPr>
          </w:pPr>
          <w:hyperlink w:anchor="_Toc177658859" w:history="1">
            <w:r w:rsidRPr="001D35AA">
              <w:rPr>
                <w:rStyle w:val="Hipervnculo"/>
                <w:noProof/>
                <w:lang w:val="es-MX"/>
              </w:rPr>
              <w:t>Certificación por Materia</w:t>
            </w:r>
            <w:r>
              <w:rPr>
                <w:noProof/>
                <w:webHidden/>
              </w:rPr>
              <w:tab/>
            </w:r>
            <w:r>
              <w:rPr>
                <w:noProof/>
                <w:webHidden/>
              </w:rPr>
              <w:fldChar w:fldCharType="begin"/>
            </w:r>
            <w:r>
              <w:rPr>
                <w:noProof/>
                <w:webHidden/>
              </w:rPr>
              <w:instrText xml:space="preserve"> PAGEREF _Toc177658859 \h </w:instrText>
            </w:r>
            <w:r>
              <w:rPr>
                <w:noProof/>
                <w:webHidden/>
              </w:rPr>
            </w:r>
            <w:r>
              <w:rPr>
                <w:noProof/>
                <w:webHidden/>
              </w:rPr>
              <w:fldChar w:fldCharType="separate"/>
            </w:r>
            <w:r>
              <w:rPr>
                <w:noProof/>
                <w:webHidden/>
              </w:rPr>
              <w:t>14</w:t>
            </w:r>
            <w:r>
              <w:rPr>
                <w:noProof/>
                <w:webHidden/>
              </w:rPr>
              <w:fldChar w:fldCharType="end"/>
            </w:r>
          </w:hyperlink>
        </w:p>
        <w:p w:rsidR="00007242" w:rsidRDefault="00007242">
          <w:pPr>
            <w:pStyle w:val="TDC1"/>
            <w:tabs>
              <w:tab w:val="right" w:leader="dot" w:pos="8828"/>
            </w:tabs>
            <w:rPr>
              <w:rFonts w:eastAsiaTheme="minorEastAsia" w:cstheme="minorBidi"/>
              <w:b w:val="0"/>
              <w:bCs w:val="0"/>
              <w:i w:val="0"/>
              <w:iCs w:val="0"/>
              <w:noProof/>
              <w:kern w:val="2"/>
              <w:lang w:val="es-MX" w:eastAsia="es-MX"/>
              <w14:ligatures w14:val="standardContextual"/>
            </w:rPr>
          </w:pPr>
          <w:hyperlink w:anchor="_Toc177658860" w:history="1">
            <w:r w:rsidRPr="001D35AA">
              <w:rPr>
                <w:rStyle w:val="Hipervnculo"/>
                <w:noProof/>
              </w:rPr>
              <w:t>Conclusiones y preguntas abiertas.</w:t>
            </w:r>
            <w:r>
              <w:rPr>
                <w:noProof/>
                <w:webHidden/>
              </w:rPr>
              <w:tab/>
            </w:r>
            <w:r>
              <w:rPr>
                <w:noProof/>
                <w:webHidden/>
              </w:rPr>
              <w:fldChar w:fldCharType="begin"/>
            </w:r>
            <w:r>
              <w:rPr>
                <w:noProof/>
                <w:webHidden/>
              </w:rPr>
              <w:instrText xml:space="preserve"> PAGEREF _Toc177658860 \h </w:instrText>
            </w:r>
            <w:r>
              <w:rPr>
                <w:noProof/>
                <w:webHidden/>
              </w:rPr>
            </w:r>
            <w:r>
              <w:rPr>
                <w:noProof/>
                <w:webHidden/>
              </w:rPr>
              <w:fldChar w:fldCharType="separate"/>
            </w:r>
            <w:r>
              <w:rPr>
                <w:noProof/>
                <w:webHidden/>
              </w:rPr>
              <w:t>14</w:t>
            </w:r>
            <w:r>
              <w:rPr>
                <w:noProof/>
                <w:webHidden/>
              </w:rPr>
              <w:fldChar w:fldCharType="end"/>
            </w:r>
          </w:hyperlink>
        </w:p>
        <w:p w:rsidR="00BD407A" w:rsidRDefault="00BD407A">
          <w:r>
            <w:rPr>
              <w:b/>
              <w:bCs/>
              <w:noProof/>
            </w:rPr>
            <w:fldChar w:fldCharType="end"/>
          </w:r>
        </w:p>
      </w:sdtContent>
    </w:sdt>
    <w:p w:rsidR="00694E70" w:rsidRDefault="00694E70" w:rsidP="00694E70">
      <w:pPr>
        <w:rPr>
          <w:lang w:val="es-MX"/>
        </w:rPr>
      </w:pPr>
    </w:p>
    <w:p w:rsidR="00694E70" w:rsidRPr="00694E70" w:rsidRDefault="00694E70" w:rsidP="00631807">
      <w:pPr>
        <w:pStyle w:val="Ttulo1"/>
        <w:rPr>
          <w:rFonts w:eastAsia="Times New Roman"/>
          <w:lang w:eastAsia="es-MX"/>
        </w:rPr>
      </w:pPr>
      <w:bookmarkStart w:id="0" w:name="_Toc177658845"/>
      <w:r w:rsidRPr="00694E70">
        <w:rPr>
          <w:rFonts w:eastAsia="Times New Roman"/>
          <w:lang w:eastAsia="es-MX"/>
        </w:rPr>
        <w:t>Estudio sobre Certificación en la Universidad: Análisis de Datos entre 2001 y 2021</w:t>
      </w:r>
      <w:bookmarkEnd w:id="0"/>
    </w:p>
    <w:p w:rsidR="00694E70" w:rsidRPr="00694E70" w:rsidRDefault="00694E70" w:rsidP="00694E70">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694E70">
        <w:rPr>
          <w:rFonts w:ascii="Times New Roman" w:eastAsia="Times New Roman" w:hAnsi="Times New Roman" w:cs="Times New Roman"/>
          <w:sz w:val="24"/>
          <w:szCs w:val="24"/>
          <w:lang w:val="es-MX" w:eastAsia="es-MX"/>
        </w:rPr>
        <w:t>En este trabajo se presenta, por primera vez, un estudio exhaustivo sobre los procesos de certificación en la Universidad, considerando toda la información generada entre 2001 y 2021. Se procesaron y analizaron los datos relacionados con los resultados de certificación de los estudiantes registrados en la institución durante dicho periodo, abarcando además cada una de las materias impartidas en ese lapso de tiempo. A partir de este análisis, se obtuvieron indicadores clave, como el número promedio de intentos que los estudiantes requieren para certificar una materia, el número de intentos previos al abandono del proceso de certificación, y un conjunto de datos específicos sobre los resultados de certificación en cada plantel y licenciatura de la Universidad.</w:t>
      </w:r>
    </w:p>
    <w:p w:rsidR="00694E70" w:rsidRPr="00694E70" w:rsidRDefault="00694E70" w:rsidP="00694E70">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694E70">
        <w:rPr>
          <w:rFonts w:ascii="Times New Roman" w:eastAsia="Times New Roman" w:hAnsi="Times New Roman" w:cs="Times New Roman"/>
          <w:sz w:val="24"/>
          <w:szCs w:val="24"/>
          <w:lang w:val="es-MX" w:eastAsia="es-MX"/>
        </w:rPr>
        <w:lastRenderedPageBreak/>
        <w:t>El análisis de una población académica, como la que se presenta en este estudio, tiene como principal objetivo identificar los parámetros más representativos que la describan. En este caso, los datos sobre intentos de certificación (favorables y no favorables), recopilados desde la creación de la Universidad, plantean un desafío significativo en cuanto al manejo de grandes volúmenes de datos, dado que la información abarca más de mil materias ofertadas en la institución.</w:t>
      </w:r>
    </w:p>
    <w:p w:rsidR="00694E70" w:rsidRPr="00694E70" w:rsidRDefault="00694E70" w:rsidP="00694E70">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694E70">
        <w:rPr>
          <w:rFonts w:ascii="Times New Roman" w:eastAsia="Times New Roman" w:hAnsi="Times New Roman" w:cs="Times New Roman"/>
          <w:sz w:val="24"/>
          <w:szCs w:val="24"/>
          <w:lang w:val="es-MX" w:eastAsia="es-MX"/>
        </w:rPr>
        <w:t>El abordaje de esta problemática exige el uso de programas especializados, como Python o R, que permiten gestionar y procesar eficientemente bases de datos de gran magnitud. Adicionalmente, fue necesario abandonar el uso de formatos comunes como .docx o .xlsx, adoptando en su lugar formatos más adecuados para grandes volúmenes de datos, como .csv o .dat. Una vez unificados y estandarizados los datos, se dio inicio al preprocesamiento de la información, generando una base de datos específica para cada materia impartida en la Universidad.</w:t>
      </w:r>
    </w:p>
    <w:p w:rsidR="00694E70" w:rsidRPr="00694E70" w:rsidRDefault="00694E70" w:rsidP="00694E70">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694E70">
        <w:rPr>
          <w:rFonts w:ascii="Times New Roman" w:eastAsia="Times New Roman" w:hAnsi="Times New Roman" w:cs="Times New Roman"/>
          <w:sz w:val="24"/>
          <w:szCs w:val="24"/>
          <w:lang w:val="es-MX" w:eastAsia="es-MX"/>
        </w:rPr>
        <w:t>A partir del análisis de estos datos, se derivaron varios indicadores relevantes: el número máximo de intentos requeridos para certificar una materia, el número de intentos antes de abandonar el proceso, el promedio de intentos para lograr la certificación, y los resultados de certificación clasificados por planteles, colegios e incluso ciclos académicos. En este trabajo se presentan los primeros resultados obtenidos, destacando materias que se certifican en el primer intento, así como aquellas que, en promedio, requieren hasta cuatro intentos para ser certificadas. Estos resultados fueron obtenidos sin aplicar restricciones relacionadas con la pertenencia a colegios o ciclos específicos.</w:t>
      </w:r>
    </w:p>
    <w:p w:rsidR="00694E70" w:rsidRPr="00694E70" w:rsidRDefault="00694E70" w:rsidP="00631807">
      <w:pPr>
        <w:widowControl/>
        <w:spacing w:after="0" w:line="240" w:lineRule="auto"/>
        <w:rPr>
          <w:lang w:val="es-MX"/>
        </w:rPr>
      </w:pPr>
    </w:p>
    <w:p w:rsidR="00694E70" w:rsidRDefault="00335C28" w:rsidP="00694E70">
      <w:pPr>
        <w:pStyle w:val="Ttulo1"/>
      </w:pPr>
      <w:bookmarkStart w:id="1" w:name="_Toc177658846"/>
      <w:r>
        <w:t>Introducción y antecedentes</w:t>
      </w:r>
      <w:bookmarkEnd w:id="1"/>
    </w:p>
    <w:p w:rsidR="001F43D8" w:rsidRPr="001F43D8" w:rsidRDefault="001F43D8" w:rsidP="001F43D8">
      <w:pPr>
        <w:pStyle w:val="Ttulo2"/>
        <w:rPr>
          <w:rFonts w:eastAsia="Times New Roman"/>
          <w:lang w:eastAsia="es-MX"/>
        </w:rPr>
      </w:pPr>
      <w:bookmarkStart w:id="2" w:name="_Toc177658847"/>
      <w:r w:rsidRPr="001F43D8">
        <w:rPr>
          <w:rFonts w:eastAsia="Times New Roman"/>
          <w:lang w:eastAsia="es-MX"/>
        </w:rPr>
        <w:t>La Universidad Autónoma de la Ciudad de México: Origen, Proyecto Educativo y Proceso de Certificación</w:t>
      </w:r>
      <w:bookmarkEnd w:id="2"/>
    </w:p>
    <w:p w:rsidR="001F43D8" w:rsidRPr="001F43D8" w:rsidRDefault="001F43D8" w:rsidP="001F43D8">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1F43D8">
        <w:rPr>
          <w:rFonts w:ascii="Times New Roman" w:eastAsia="Times New Roman" w:hAnsi="Times New Roman" w:cs="Times New Roman"/>
          <w:sz w:val="24"/>
          <w:szCs w:val="24"/>
          <w:lang w:val="es-MX" w:eastAsia="es-MX"/>
        </w:rPr>
        <w:t>La Universidad Autónoma de la Ciudad de México (UACM) fue establecida el 26 de abril de 2001 por el Gobierno del entonces Distrito Federal, a través de un decreto publicado en la Gaceta Oficial del Distrito Federal por el Jefe de Gobierno de la Ciudad de México. Posteriormente, el 16 de diciembre de 2004, la Asamblea Legislativa del Distrito Federal, en su III Legislatura, aprobó la Ley de la Universidad Autónoma de la Ciudad de México, la cual fue publicada el 5 de enero de 2005.</w:t>
      </w:r>
    </w:p>
    <w:p w:rsidR="001F43D8" w:rsidRPr="001F43D8" w:rsidRDefault="001F43D8" w:rsidP="001F43D8">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1F43D8">
        <w:rPr>
          <w:rFonts w:ascii="Times New Roman" w:eastAsia="Times New Roman" w:hAnsi="Times New Roman" w:cs="Times New Roman"/>
          <w:sz w:val="24"/>
          <w:szCs w:val="24"/>
          <w:lang w:val="es-MX" w:eastAsia="es-MX"/>
        </w:rPr>
        <w:t>El proyecto educativo de la UACM propone, como uno de sus principales objetivos, promover trayectorias académicas flexibles para los estudiantes. Este enfoque pretende asegurar que los planes de estudio sean coherentes con sus objetivos formativos, y que los métodos de evaluación y presentación de resultados sean herramientas útiles para las y los estudiantes. Se busca que estos instrumentos les proporcionen orientaciones claras para superar dificultades y avanzar en sus metas académicas.</w:t>
      </w:r>
    </w:p>
    <w:p w:rsidR="001F43D8" w:rsidRPr="001F43D8" w:rsidRDefault="001F43D8" w:rsidP="001F43D8">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1F43D8">
        <w:rPr>
          <w:rFonts w:ascii="Times New Roman" w:eastAsia="Times New Roman" w:hAnsi="Times New Roman" w:cs="Times New Roman"/>
          <w:sz w:val="24"/>
          <w:szCs w:val="24"/>
          <w:lang w:val="es-MX" w:eastAsia="es-MX"/>
        </w:rPr>
        <w:t xml:space="preserve">En la UACM, la evaluación para la certificación tiene como propósito garantizar que el estudiante posee los conocimientos correspondientes a los que el certificado avala. Este proceso tiene un carácter jurídico-administrativo, independiente de los procesos de </w:t>
      </w:r>
      <w:r w:rsidRPr="001F43D8">
        <w:rPr>
          <w:rFonts w:ascii="Times New Roman" w:eastAsia="Times New Roman" w:hAnsi="Times New Roman" w:cs="Times New Roman"/>
          <w:sz w:val="24"/>
          <w:szCs w:val="24"/>
          <w:lang w:val="es-MX" w:eastAsia="es-MX"/>
        </w:rPr>
        <w:lastRenderedPageBreak/>
        <w:t>enseñanza y aprendizaje y de las evaluaciones formativas inherentes a estos últimos [1]. Separar los procesos de certificación de los de enseñanza permite que las y los estudiantes se concentren en el aprendizaje, valorando sus propios procesos y los conocimientos adquiridos, sin la presión de un solo momento de evaluación para certificar dichos conocimientos. Además, esta separación permite que los estudiantes puedan inscribirse y presentarse a certificación en cualquier materia que cubra la oferta académica, sin importar dónde o cómo adquirieron esos conocimientos.</w:t>
      </w:r>
    </w:p>
    <w:p w:rsidR="001F43D8" w:rsidRPr="001F43D8" w:rsidRDefault="001F43D8" w:rsidP="001F43D8">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1F43D8">
        <w:rPr>
          <w:rFonts w:ascii="Times New Roman" w:eastAsia="Times New Roman" w:hAnsi="Times New Roman" w:cs="Times New Roman"/>
          <w:sz w:val="24"/>
          <w:szCs w:val="24"/>
          <w:lang w:val="es-MX" w:eastAsia="es-MX"/>
        </w:rPr>
        <w:t>El área responsable de coordinar y realizar los procesos de evaluación de conocimientos con fines de certificación, ya sea para materias específicas, ciclos o incluso para la titulación, es la Coordinación de Certificación y Registro [1]. Formalmente, la certificación se define como el proceso mediante el cual la Universidad Autónoma de la Ciudad de México evalúa los conocimientos y competencias adquiridas por el estudiante [2]. Los procesos de certificación son llevados a cabo por comités de certificación, los cuales son grupos colegiados integrados por profesores e investigadores designados por las academias, conforme a las regulaciones establecidas en la circular que regula los procesos de certificación [2].</w:t>
      </w:r>
    </w:p>
    <w:p w:rsidR="001F43D8" w:rsidRPr="001F43D8" w:rsidRDefault="001F43D8" w:rsidP="001F43D8">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1F43D8">
        <w:rPr>
          <w:rFonts w:ascii="Times New Roman" w:eastAsia="Times New Roman" w:hAnsi="Times New Roman" w:cs="Times New Roman"/>
          <w:sz w:val="24"/>
          <w:szCs w:val="24"/>
          <w:lang w:val="es-MX" w:eastAsia="es-MX"/>
        </w:rPr>
        <w:t>Existen diversas modalidades de certificación, entre las que se incluyen la elaboración de portafolios, proyectos, carpetas de trabajo o la presentación de un único examen de evaluación de contenidos, conforme al programa de estudios.</w:t>
      </w:r>
    </w:p>
    <w:p w:rsidR="00694E70" w:rsidRPr="00631807" w:rsidRDefault="001F43D8" w:rsidP="00631807">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1F43D8">
        <w:rPr>
          <w:rFonts w:ascii="Times New Roman" w:eastAsia="Times New Roman" w:hAnsi="Times New Roman" w:cs="Times New Roman"/>
          <w:sz w:val="24"/>
          <w:szCs w:val="24"/>
          <w:lang w:val="es-MX" w:eastAsia="es-MX"/>
        </w:rPr>
        <w:t>Aspectos relevantes del proceso de certificación incluyen la posibilidad de que los estudiantes se presenten a las pruebas tantas veces como consideren necesario. Las pruebas se basan en los contenidos de los programas de los cursos [3].</w:t>
      </w:r>
    </w:p>
    <w:p w:rsidR="00694E70" w:rsidRPr="00631807" w:rsidRDefault="00694E70" w:rsidP="00631807">
      <w:pPr>
        <w:pStyle w:val="Ttulo1"/>
      </w:pPr>
      <w:bookmarkStart w:id="3" w:name="_Toc177658848"/>
      <w:r>
        <w:t>Descripción del problema</w:t>
      </w:r>
      <w:bookmarkEnd w:id="3"/>
    </w:p>
    <w:p w:rsidR="001F43D8" w:rsidRPr="001F43D8" w:rsidRDefault="001F43D8" w:rsidP="00FE3B15">
      <w:pPr>
        <w:pStyle w:val="Ttulo2"/>
        <w:rPr>
          <w:rFonts w:eastAsia="Times New Roman"/>
          <w:lang w:eastAsia="es-MX"/>
        </w:rPr>
      </w:pPr>
      <w:bookmarkStart w:id="4" w:name="_Toc177658849"/>
      <w:r w:rsidRPr="001F43D8">
        <w:rPr>
          <w:rFonts w:eastAsia="Times New Roman"/>
          <w:lang w:eastAsia="es-MX"/>
        </w:rPr>
        <w:t>Procesamiento y Análisis de las Materias Ofertadas y su Certificación en la Universidad</w:t>
      </w:r>
      <w:bookmarkEnd w:id="4"/>
    </w:p>
    <w:p w:rsidR="001F43D8" w:rsidRPr="001F43D8" w:rsidRDefault="001F43D8" w:rsidP="001F43D8">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1F43D8">
        <w:rPr>
          <w:rFonts w:ascii="Times New Roman" w:eastAsia="Times New Roman" w:hAnsi="Times New Roman" w:cs="Times New Roman"/>
          <w:sz w:val="24"/>
          <w:szCs w:val="24"/>
          <w:lang w:val="es-MX" w:eastAsia="es-MX"/>
        </w:rPr>
        <w:t>Desde su creación, la Universidad ha ofertado un total de 1332 materias diferentes. Algunas de estas asignaturas han cambiado de nombre, mientras que otras, debido a modificaciones en los planes de estudio, se han dividido en dos. Un ejemplo de esto es la materia de Cálculo Diferencial e Integral, que actualmente se imparte como dos cursos separados: Cálculo Diferencial y Cálculo Integral.</w:t>
      </w:r>
    </w:p>
    <w:p w:rsidR="001F43D8" w:rsidRPr="001F43D8" w:rsidRDefault="001F43D8" w:rsidP="001F43D8">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1F43D8">
        <w:rPr>
          <w:rFonts w:ascii="Times New Roman" w:eastAsia="Times New Roman" w:hAnsi="Times New Roman" w:cs="Times New Roman"/>
          <w:sz w:val="24"/>
          <w:szCs w:val="24"/>
          <w:lang w:val="es-MX" w:eastAsia="es-MX"/>
        </w:rPr>
        <w:t>La información relacionada con estas materias se encontraba distribuida en dos bases de datos. Una de ellas contenía más de un millón de registros con 10 columnas, mientras que la otra tenía más de doscientos mil registros con las mismas columnas. Estas incluían información sobre la generación del estudiante, matrícula, carrera en curso, plantel de adscripción, turno, situación académica (suspensión temporal, titulado, activo, egresado, baja definitiva o baja temporal), materia, tema específico, calificación y periodo de certificación.</w:t>
      </w:r>
    </w:p>
    <w:p w:rsidR="001F43D8" w:rsidRPr="001F43D8" w:rsidRDefault="001F43D8" w:rsidP="001F43D8">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1F43D8">
        <w:rPr>
          <w:rFonts w:ascii="Times New Roman" w:eastAsia="Times New Roman" w:hAnsi="Times New Roman" w:cs="Times New Roman"/>
          <w:sz w:val="24"/>
          <w:szCs w:val="24"/>
          <w:lang w:val="es-MX" w:eastAsia="es-MX"/>
        </w:rPr>
        <w:t xml:space="preserve">El análisis consideró datos de las generaciones 1 a la 21, es decir, todos los estudiantes inscritos en alguna de las licenciaturas ofertadas por la Universidad, tales como: Ingeniería </w:t>
      </w:r>
      <w:r w:rsidRPr="001F43D8">
        <w:rPr>
          <w:rFonts w:ascii="Times New Roman" w:eastAsia="Times New Roman" w:hAnsi="Times New Roman" w:cs="Times New Roman"/>
          <w:sz w:val="24"/>
          <w:szCs w:val="24"/>
          <w:lang w:val="es-MX" w:eastAsia="es-MX"/>
        </w:rPr>
        <w:lastRenderedPageBreak/>
        <w:t>en Sistemas Electrónicos y de Telecomunicaciones, Arte y Patrimonio Cultural, Ciencia Política y Administración Urbana, Ciencias Ambientales y Cambio Climático, Ciencias Genómicas, Ciencias Sociales, Comunicación y Cultura, Creación Literaria, Derecho, Filosofía e Historia de las Ideas, Historia y Sociedad Contemporánea, Ingeniería de Software, Ingeniería en Sistemas de Transporte Urbano, Ingeniería en Sistemas Electrónicos Industriales, Ingeniería en Sistemas Energéticos, Modelación Matemática, Nutrición y Salud, Promoción de la Salud y Protección Civil, entre otras.</w:t>
      </w:r>
    </w:p>
    <w:p w:rsidR="001F43D8" w:rsidRPr="001F43D8" w:rsidRDefault="001F43D8" w:rsidP="00FE3B15">
      <w:pPr>
        <w:pStyle w:val="Ttulo2"/>
        <w:rPr>
          <w:rFonts w:eastAsia="Times New Roman"/>
          <w:lang w:eastAsia="es-MX"/>
        </w:rPr>
      </w:pPr>
      <w:bookmarkStart w:id="5" w:name="_Toc177658850"/>
      <w:r w:rsidRPr="001F43D8">
        <w:rPr>
          <w:rFonts w:eastAsia="Times New Roman"/>
          <w:lang w:eastAsia="es-MX"/>
        </w:rPr>
        <w:t>Unificación y Preprocesamiento de las Bases de Datos</w:t>
      </w:r>
      <w:bookmarkEnd w:id="5"/>
    </w:p>
    <w:p w:rsidR="001F43D8" w:rsidRPr="001F43D8" w:rsidRDefault="001F43D8" w:rsidP="001F43D8">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1F43D8">
        <w:rPr>
          <w:rFonts w:ascii="Times New Roman" w:eastAsia="Times New Roman" w:hAnsi="Times New Roman" w:cs="Times New Roman"/>
          <w:sz w:val="24"/>
          <w:szCs w:val="24"/>
          <w:lang w:val="es-MX" w:eastAsia="es-MX"/>
        </w:rPr>
        <w:t xml:space="preserve">Dada la magnitud de la información y la necesidad de unificar ambas bases de datos, se optó por utilizar </w:t>
      </w:r>
      <w:r w:rsidRPr="001F43D8">
        <w:rPr>
          <w:rFonts w:ascii="Times New Roman" w:eastAsia="Times New Roman" w:hAnsi="Times New Roman" w:cs="Times New Roman"/>
          <w:b/>
          <w:bCs/>
          <w:sz w:val="24"/>
          <w:szCs w:val="24"/>
          <w:lang w:val="es-MX" w:eastAsia="es-MX"/>
        </w:rPr>
        <w:t>R</w:t>
      </w:r>
      <w:r w:rsidRPr="001F43D8">
        <w:rPr>
          <w:rFonts w:ascii="Times New Roman" w:eastAsia="Times New Roman" w:hAnsi="Times New Roman" w:cs="Times New Roman"/>
          <w:sz w:val="24"/>
          <w:szCs w:val="24"/>
          <w:lang w:val="es-MX" w:eastAsia="es-MX"/>
        </w:rPr>
        <w:t>, lo que permitió codificar y procesar adecuadamente las variables de estudio. Una vez unificados los datos, se tomaron las siguientes decisiones:</w:t>
      </w:r>
    </w:p>
    <w:p w:rsidR="001F43D8" w:rsidRPr="001F43D8" w:rsidRDefault="001F43D8" w:rsidP="001F43D8">
      <w:pPr>
        <w:widowControl/>
        <w:numPr>
          <w:ilvl w:val="0"/>
          <w:numId w:val="2"/>
        </w:numPr>
        <w:spacing w:before="100" w:beforeAutospacing="1" w:after="100" w:afterAutospacing="1" w:line="240" w:lineRule="auto"/>
        <w:rPr>
          <w:rFonts w:ascii="Times New Roman" w:eastAsia="Times New Roman" w:hAnsi="Times New Roman" w:cs="Times New Roman"/>
          <w:sz w:val="24"/>
          <w:szCs w:val="24"/>
          <w:lang w:val="es-MX" w:eastAsia="es-MX"/>
        </w:rPr>
      </w:pPr>
      <w:r w:rsidRPr="001F43D8">
        <w:rPr>
          <w:rFonts w:ascii="Times New Roman" w:eastAsia="Times New Roman" w:hAnsi="Times New Roman" w:cs="Times New Roman"/>
          <w:b/>
          <w:bCs/>
          <w:sz w:val="24"/>
          <w:szCs w:val="24"/>
          <w:lang w:val="es-MX" w:eastAsia="es-MX"/>
        </w:rPr>
        <w:t>Variable Planteles:</w:t>
      </w:r>
      <w:r w:rsidRPr="001F43D8">
        <w:rPr>
          <w:rFonts w:ascii="Times New Roman" w:eastAsia="Times New Roman" w:hAnsi="Times New Roman" w:cs="Times New Roman"/>
          <w:sz w:val="24"/>
          <w:szCs w:val="24"/>
          <w:lang w:val="es-MX" w:eastAsia="es-MX"/>
        </w:rPr>
        <w:t xml:space="preserve"> Se consideraron los cinco planteles donde se imparten cursos: Centro Histórico, Cuautepec, Del Valle, Iztapalapa, y San Lorenzo Tezonco. Todos los demás planteles (como centros de readaptación social y reclusorios) fueron agrupados bajo la variable </w:t>
      </w:r>
      <w:r w:rsidRPr="001F43D8">
        <w:rPr>
          <w:rFonts w:ascii="Times New Roman" w:eastAsia="Times New Roman" w:hAnsi="Times New Roman" w:cs="Times New Roman"/>
          <w:b/>
          <w:bCs/>
          <w:sz w:val="24"/>
          <w:szCs w:val="24"/>
          <w:lang w:val="es-MX" w:eastAsia="es-MX"/>
        </w:rPr>
        <w:t>PESCER</w:t>
      </w:r>
      <w:r w:rsidRPr="001F43D8">
        <w:rPr>
          <w:rFonts w:ascii="Times New Roman" w:eastAsia="Times New Roman" w:hAnsi="Times New Roman" w:cs="Times New Roman"/>
          <w:sz w:val="24"/>
          <w:szCs w:val="24"/>
          <w:lang w:val="es-MX" w:eastAsia="es-MX"/>
        </w:rPr>
        <w:t>.</w:t>
      </w:r>
    </w:p>
    <w:p w:rsidR="001F43D8" w:rsidRPr="001F43D8" w:rsidRDefault="001F43D8" w:rsidP="001F43D8">
      <w:pPr>
        <w:widowControl/>
        <w:numPr>
          <w:ilvl w:val="0"/>
          <w:numId w:val="2"/>
        </w:numPr>
        <w:spacing w:before="100" w:beforeAutospacing="1" w:after="100" w:afterAutospacing="1" w:line="240" w:lineRule="auto"/>
        <w:rPr>
          <w:rFonts w:ascii="Times New Roman" w:eastAsia="Times New Roman" w:hAnsi="Times New Roman" w:cs="Times New Roman"/>
          <w:sz w:val="24"/>
          <w:szCs w:val="24"/>
          <w:lang w:val="es-MX" w:eastAsia="es-MX"/>
        </w:rPr>
      </w:pPr>
      <w:r w:rsidRPr="001F43D8">
        <w:rPr>
          <w:rFonts w:ascii="Times New Roman" w:eastAsia="Times New Roman" w:hAnsi="Times New Roman" w:cs="Times New Roman"/>
          <w:b/>
          <w:bCs/>
          <w:sz w:val="24"/>
          <w:szCs w:val="24"/>
          <w:lang w:val="es-MX" w:eastAsia="es-MX"/>
        </w:rPr>
        <w:t>Variable Calificación:</w:t>
      </w:r>
      <w:r w:rsidRPr="001F43D8">
        <w:rPr>
          <w:rFonts w:ascii="Times New Roman" w:eastAsia="Times New Roman" w:hAnsi="Times New Roman" w:cs="Times New Roman"/>
          <w:sz w:val="24"/>
          <w:szCs w:val="24"/>
          <w:lang w:val="es-MX" w:eastAsia="es-MX"/>
        </w:rPr>
        <w:t xml:space="preserve"> Se clasificaron los valores 7, 8, 9 y 10 como </w:t>
      </w:r>
      <w:r w:rsidRPr="001F43D8">
        <w:rPr>
          <w:rFonts w:ascii="Times New Roman" w:eastAsia="Times New Roman" w:hAnsi="Times New Roman" w:cs="Times New Roman"/>
          <w:b/>
          <w:bCs/>
          <w:sz w:val="24"/>
          <w:szCs w:val="24"/>
          <w:lang w:val="es-MX" w:eastAsia="es-MX"/>
        </w:rPr>
        <w:t>Certificada</w:t>
      </w:r>
      <w:r w:rsidRPr="001F43D8">
        <w:rPr>
          <w:rFonts w:ascii="Times New Roman" w:eastAsia="Times New Roman" w:hAnsi="Times New Roman" w:cs="Times New Roman"/>
          <w:sz w:val="24"/>
          <w:szCs w:val="24"/>
          <w:lang w:val="es-MX" w:eastAsia="es-MX"/>
        </w:rPr>
        <w:t xml:space="preserve">, mientras que los valores "No Presentó" y "No Certificó" fueron clasificados como </w:t>
      </w:r>
      <w:r w:rsidRPr="001F43D8">
        <w:rPr>
          <w:rFonts w:ascii="Times New Roman" w:eastAsia="Times New Roman" w:hAnsi="Times New Roman" w:cs="Times New Roman"/>
          <w:b/>
          <w:bCs/>
          <w:sz w:val="24"/>
          <w:szCs w:val="24"/>
          <w:lang w:val="es-MX" w:eastAsia="es-MX"/>
        </w:rPr>
        <w:t>No Certificada</w:t>
      </w:r>
      <w:r w:rsidRPr="001F43D8">
        <w:rPr>
          <w:rFonts w:ascii="Times New Roman" w:eastAsia="Times New Roman" w:hAnsi="Times New Roman" w:cs="Times New Roman"/>
          <w:sz w:val="24"/>
          <w:szCs w:val="24"/>
          <w:lang w:val="es-MX" w:eastAsia="es-MX"/>
        </w:rPr>
        <w:t>. Esto se basó en que un estudiante registrado para certificación, aunque no se presente, se considera como un intento fallido.</w:t>
      </w:r>
    </w:p>
    <w:p w:rsidR="001F43D8" w:rsidRPr="001F43D8" w:rsidRDefault="001F43D8" w:rsidP="001F43D8">
      <w:pPr>
        <w:widowControl/>
        <w:numPr>
          <w:ilvl w:val="0"/>
          <w:numId w:val="2"/>
        </w:numPr>
        <w:spacing w:before="100" w:beforeAutospacing="1" w:after="100" w:afterAutospacing="1" w:line="240" w:lineRule="auto"/>
        <w:rPr>
          <w:rFonts w:ascii="Times New Roman" w:eastAsia="Times New Roman" w:hAnsi="Times New Roman" w:cs="Times New Roman"/>
          <w:sz w:val="24"/>
          <w:szCs w:val="24"/>
          <w:lang w:val="es-MX" w:eastAsia="es-MX"/>
        </w:rPr>
      </w:pPr>
      <w:r w:rsidRPr="001F43D8">
        <w:rPr>
          <w:rFonts w:ascii="Times New Roman" w:eastAsia="Times New Roman" w:hAnsi="Times New Roman" w:cs="Times New Roman"/>
          <w:b/>
          <w:bCs/>
          <w:sz w:val="24"/>
          <w:szCs w:val="24"/>
          <w:lang w:val="es-MX" w:eastAsia="es-MX"/>
        </w:rPr>
        <w:t>Variable Materia:</w:t>
      </w:r>
      <w:r w:rsidRPr="001F43D8">
        <w:rPr>
          <w:rFonts w:ascii="Times New Roman" w:eastAsia="Times New Roman" w:hAnsi="Times New Roman" w:cs="Times New Roman"/>
          <w:sz w:val="24"/>
          <w:szCs w:val="24"/>
          <w:lang w:val="es-MX" w:eastAsia="es-MX"/>
        </w:rPr>
        <w:t xml:space="preserve"> Para estandarizar esta variable, se eliminaron acentos, comillas, comas, diagonales, y letras específicas como la 'ñ' y diéresis. Además, todas las letras fueron convertidas a mayúsculas. El objetivo fue tener un texto plano y unificado.</w:t>
      </w:r>
    </w:p>
    <w:p w:rsidR="001F43D8" w:rsidRPr="001F43D8" w:rsidRDefault="001F43D8" w:rsidP="001F43D8">
      <w:pPr>
        <w:widowControl/>
        <w:numPr>
          <w:ilvl w:val="0"/>
          <w:numId w:val="2"/>
        </w:numPr>
        <w:spacing w:before="100" w:beforeAutospacing="1" w:after="100" w:afterAutospacing="1" w:line="240" w:lineRule="auto"/>
        <w:rPr>
          <w:rFonts w:ascii="Times New Roman" w:eastAsia="Times New Roman" w:hAnsi="Times New Roman" w:cs="Times New Roman"/>
          <w:sz w:val="24"/>
          <w:szCs w:val="24"/>
          <w:lang w:val="es-MX" w:eastAsia="es-MX"/>
        </w:rPr>
      </w:pPr>
      <w:r w:rsidRPr="001F43D8">
        <w:rPr>
          <w:rFonts w:ascii="Times New Roman" w:eastAsia="Times New Roman" w:hAnsi="Times New Roman" w:cs="Times New Roman"/>
          <w:b/>
          <w:bCs/>
          <w:sz w:val="24"/>
          <w:szCs w:val="24"/>
          <w:lang w:val="es-MX" w:eastAsia="es-MX"/>
        </w:rPr>
        <w:t>Variable Tema Específico:</w:t>
      </w:r>
      <w:r w:rsidRPr="001F43D8">
        <w:rPr>
          <w:rFonts w:ascii="Times New Roman" w:eastAsia="Times New Roman" w:hAnsi="Times New Roman" w:cs="Times New Roman"/>
          <w:sz w:val="24"/>
          <w:szCs w:val="24"/>
          <w:lang w:val="es-MX" w:eastAsia="es-MX"/>
        </w:rPr>
        <w:t xml:space="preserve"> Se aplicaron los mismos procedimientos de estandarización que en la variable Materia. En aquellos casos donde faltaban valores, se completaron con el valor de la variable Materia.</w:t>
      </w:r>
    </w:p>
    <w:p w:rsidR="001F43D8" w:rsidRPr="001F43D8" w:rsidRDefault="001F43D8" w:rsidP="001F43D8">
      <w:pPr>
        <w:widowControl/>
        <w:numPr>
          <w:ilvl w:val="0"/>
          <w:numId w:val="2"/>
        </w:numPr>
        <w:spacing w:before="100" w:beforeAutospacing="1" w:after="100" w:afterAutospacing="1" w:line="240" w:lineRule="auto"/>
        <w:rPr>
          <w:rFonts w:ascii="Times New Roman" w:eastAsia="Times New Roman" w:hAnsi="Times New Roman" w:cs="Times New Roman"/>
          <w:sz w:val="24"/>
          <w:szCs w:val="24"/>
          <w:lang w:val="es-MX" w:eastAsia="es-MX"/>
        </w:rPr>
      </w:pPr>
      <w:r w:rsidRPr="001F43D8">
        <w:rPr>
          <w:rFonts w:ascii="Times New Roman" w:eastAsia="Times New Roman" w:hAnsi="Times New Roman" w:cs="Times New Roman"/>
          <w:b/>
          <w:bCs/>
          <w:sz w:val="24"/>
          <w:szCs w:val="24"/>
          <w:lang w:val="es-MX" w:eastAsia="es-MX"/>
        </w:rPr>
        <w:t>Variable Periodo de Certificación:</w:t>
      </w:r>
      <w:r w:rsidRPr="001F43D8">
        <w:rPr>
          <w:rFonts w:ascii="Times New Roman" w:eastAsia="Times New Roman" w:hAnsi="Times New Roman" w:cs="Times New Roman"/>
          <w:sz w:val="24"/>
          <w:szCs w:val="24"/>
          <w:lang w:val="es-MX" w:eastAsia="es-MX"/>
        </w:rPr>
        <w:t xml:space="preserve"> Se procesaron los datos para que el programa los leyera correctamente como fechas. Luego, se codificó en dos valores: </w:t>
      </w:r>
      <w:r w:rsidRPr="001F43D8">
        <w:rPr>
          <w:rFonts w:ascii="Times New Roman" w:eastAsia="Times New Roman" w:hAnsi="Times New Roman" w:cs="Times New Roman"/>
          <w:b/>
          <w:bCs/>
          <w:sz w:val="24"/>
          <w:szCs w:val="24"/>
          <w:lang w:val="es-MX" w:eastAsia="es-MX"/>
        </w:rPr>
        <w:t>primer</w:t>
      </w:r>
      <w:r w:rsidRPr="001F43D8">
        <w:rPr>
          <w:rFonts w:ascii="Times New Roman" w:eastAsia="Times New Roman" w:hAnsi="Times New Roman" w:cs="Times New Roman"/>
          <w:sz w:val="24"/>
          <w:szCs w:val="24"/>
          <w:lang w:val="es-MX" w:eastAsia="es-MX"/>
        </w:rPr>
        <w:t xml:space="preserve"> y </w:t>
      </w:r>
      <w:r w:rsidRPr="001F43D8">
        <w:rPr>
          <w:rFonts w:ascii="Times New Roman" w:eastAsia="Times New Roman" w:hAnsi="Times New Roman" w:cs="Times New Roman"/>
          <w:b/>
          <w:bCs/>
          <w:sz w:val="24"/>
          <w:szCs w:val="24"/>
          <w:lang w:val="es-MX" w:eastAsia="es-MX"/>
        </w:rPr>
        <w:t>segundo</w:t>
      </w:r>
      <w:r w:rsidRPr="001F43D8">
        <w:rPr>
          <w:rFonts w:ascii="Times New Roman" w:eastAsia="Times New Roman" w:hAnsi="Times New Roman" w:cs="Times New Roman"/>
          <w:sz w:val="24"/>
          <w:szCs w:val="24"/>
          <w:lang w:val="es-MX" w:eastAsia="es-MX"/>
        </w:rPr>
        <w:t xml:space="preserve">, indicando el semestre correspondiente. Esto permitió agregar la variable </w:t>
      </w:r>
      <w:r w:rsidRPr="001F43D8">
        <w:rPr>
          <w:rFonts w:ascii="Times New Roman" w:eastAsia="Times New Roman" w:hAnsi="Times New Roman" w:cs="Times New Roman"/>
          <w:b/>
          <w:bCs/>
          <w:sz w:val="24"/>
          <w:szCs w:val="24"/>
          <w:lang w:val="es-MX" w:eastAsia="es-MX"/>
        </w:rPr>
        <w:t>Año</w:t>
      </w:r>
      <w:r w:rsidRPr="001F43D8">
        <w:rPr>
          <w:rFonts w:ascii="Times New Roman" w:eastAsia="Times New Roman" w:hAnsi="Times New Roman" w:cs="Times New Roman"/>
          <w:sz w:val="24"/>
          <w:szCs w:val="24"/>
          <w:lang w:val="es-MX" w:eastAsia="es-MX"/>
        </w:rPr>
        <w:t>, que se incorporó al final de la base de datos.</w:t>
      </w:r>
    </w:p>
    <w:p w:rsidR="001F43D8" w:rsidRPr="001F43D8" w:rsidRDefault="001F43D8" w:rsidP="00FE3B15">
      <w:pPr>
        <w:pStyle w:val="Ttulo2"/>
        <w:rPr>
          <w:rFonts w:eastAsia="Times New Roman"/>
          <w:lang w:eastAsia="es-MX"/>
        </w:rPr>
      </w:pPr>
      <w:bookmarkStart w:id="6" w:name="_Toc177658851"/>
      <w:r w:rsidRPr="001F43D8">
        <w:rPr>
          <w:rFonts w:eastAsia="Times New Roman"/>
          <w:lang w:eastAsia="es-MX"/>
        </w:rPr>
        <w:t>Resultados del Preprocesamiento y Análisis de Certificación</w:t>
      </w:r>
      <w:bookmarkEnd w:id="6"/>
    </w:p>
    <w:p w:rsidR="001F43D8" w:rsidRPr="001F43D8" w:rsidRDefault="001F43D8" w:rsidP="001F43D8">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1F43D8">
        <w:rPr>
          <w:rFonts w:ascii="Times New Roman" w:eastAsia="Times New Roman" w:hAnsi="Times New Roman" w:cs="Times New Roman"/>
          <w:sz w:val="24"/>
          <w:szCs w:val="24"/>
          <w:lang w:val="es-MX" w:eastAsia="es-MX"/>
        </w:rPr>
        <w:t>Cada registro en la base de datos corresponde a una matrícula y su respectivo intento de certificación (exitoso o fallido) para una materia. Esto permite identificar cuántos intentos realizó un estudiante para certificar una materia, así como cuántos intentos no exitosos se registraron antes de lograr la certificación. Asimismo, es posible determinar si el estudiante certificó la materia en su primer intento.</w:t>
      </w:r>
    </w:p>
    <w:p w:rsidR="001F43D8" w:rsidRPr="001F43D8" w:rsidRDefault="001F43D8" w:rsidP="001F43D8">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1F43D8">
        <w:rPr>
          <w:rFonts w:ascii="Times New Roman" w:eastAsia="Times New Roman" w:hAnsi="Times New Roman" w:cs="Times New Roman"/>
          <w:sz w:val="24"/>
          <w:szCs w:val="24"/>
          <w:lang w:val="es-MX" w:eastAsia="es-MX"/>
        </w:rPr>
        <w:t xml:space="preserve">En este primer análisis, se decidió investigar para cada materia las probabilidades de certificar en el primer intento, así como la probabilidad de no certificar nunca. Para aquellos casos donde no se certificó, se calcularon las medidas de tendencia central y el valor máximo de intentos fallidos. Para las materias certificadas, se calcularon también las </w:t>
      </w:r>
      <w:r w:rsidRPr="001F43D8">
        <w:rPr>
          <w:rFonts w:ascii="Times New Roman" w:eastAsia="Times New Roman" w:hAnsi="Times New Roman" w:cs="Times New Roman"/>
          <w:sz w:val="24"/>
          <w:szCs w:val="24"/>
          <w:lang w:val="es-MX" w:eastAsia="es-MX"/>
        </w:rPr>
        <w:lastRenderedPageBreak/>
        <w:t>medidas de tendencia central y el número máximo de intentos necesarios para certificar en el último intento.</w:t>
      </w:r>
    </w:p>
    <w:p w:rsidR="001F43D8" w:rsidRPr="00631807" w:rsidRDefault="001F43D8" w:rsidP="00631807">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1F43D8">
        <w:rPr>
          <w:rFonts w:ascii="Times New Roman" w:eastAsia="Times New Roman" w:hAnsi="Times New Roman" w:cs="Times New Roman"/>
          <w:sz w:val="24"/>
          <w:szCs w:val="24"/>
          <w:lang w:val="es-MX" w:eastAsia="es-MX"/>
        </w:rPr>
        <w:t>Además, para cada materia se extrajeron subbases de datos que contienen toda la información sin procesar, junto con tablas que muestran los conteos de certificaciones no exitosas y exitosas (no en el primer intento).</w:t>
      </w:r>
    </w:p>
    <w:p w:rsidR="008A397B" w:rsidRPr="00661933" w:rsidRDefault="008A397B" w:rsidP="008A397B">
      <w:pPr>
        <w:pStyle w:val="Ttulo1"/>
      </w:pPr>
      <w:bookmarkStart w:id="7" w:name="_Toc177658852"/>
      <w:r w:rsidRPr="00661933">
        <w:t>Certificación en la Universidad</w:t>
      </w:r>
      <w:bookmarkEnd w:id="7"/>
    </w:p>
    <w:p w:rsidR="008A397B" w:rsidRDefault="008A397B" w:rsidP="008A397B">
      <w:pPr>
        <w:pStyle w:val="NormalWeb"/>
        <w:rPr>
          <w:sz w:val="24"/>
          <w:szCs w:val="24"/>
          <w:lang w:val="es-MX"/>
        </w:rPr>
      </w:pPr>
      <w:r w:rsidRPr="008A397B">
        <w:rPr>
          <w:rStyle w:val="Textoennegrita"/>
          <w:lang w:val="es-MX"/>
        </w:rPr>
        <w:t>Análisis de Certificaciones en la Universidad: Licenciaturas y Planteles</w:t>
      </w:r>
    </w:p>
    <w:p w:rsidR="008A397B" w:rsidRPr="008A397B" w:rsidRDefault="008A397B" w:rsidP="008A397B">
      <w:pPr>
        <w:pStyle w:val="NormalWeb"/>
        <w:rPr>
          <w:lang w:val="es-MX"/>
        </w:rPr>
      </w:pPr>
      <w:r w:rsidRPr="008A397B">
        <w:rPr>
          <w:lang w:val="es-MX"/>
        </w:rPr>
        <w:t>Las licenciaturas con el mayor número de solicitudes de certificación pertenecen al Colegio de Humanidades y Ciencias Sociales, destacando Ciencia Política y Administración Urbana, así como Comunicación y Cultura. Estas dos licenciaturas concentran la mayoría de las certificaciones, reafirmando la importancia de este colegio dentro de la Universidad. En tercer lugar se encuentra la licenciatura en Promoción de la Salud, seguida por Arte y Patrimonio Cultural, e Ingeniería en Sistemas Electrónicos y Telecomunicaciones.</w:t>
      </w:r>
    </w:p>
    <w:p w:rsidR="008A397B" w:rsidRDefault="008A397B" w:rsidP="008A397B">
      <w:pPr>
        <w:pStyle w:val="NormalWeb"/>
        <w:jc w:val="center"/>
      </w:pPr>
      <w:r>
        <w:rPr>
          <w:noProof/>
        </w:rPr>
        <mc:AlternateContent>
          <mc:Choice Requires="wps">
            <w:drawing>
              <wp:anchor distT="0" distB="0" distL="114300" distR="114300" simplePos="0" relativeHeight="251809792" behindDoc="0" locked="0" layoutInCell="1" allowOverlap="1" wp14:anchorId="0690AE45" wp14:editId="777A5166">
                <wp:simplePos x="0" y="0"/>
                <wp:positionH relativeFrom="column">
                  <wp:posOffset>1703231</wp:posOffset>
                </wp:positionH>
                <wp:positionV relativeFrom="paragraph">
                  <wp:posOffset>2432050</wp:posOffset>
                </wp:positionV>
                <wp:extent cx="1880870" cy="635"/>
                <wp:effectExtent l="0" t="0" r="0" b="0"/>
                <wp:wrapSquare wrapText="bothSides"/>
                <wp:docPr id="1756980309" name="Cuadro de texto 1"/>
                <wp:cNvGraphicFramePr/>
                <a:graphic xmlns:a="http://schemas.openxmlformats.org/drawingml/2006/main">
                  <a:graphicData uri="http://schemas.microsoft.com/office/word/2010/wordprocessingShape">
                    <wps:wsp>
                      <wps:cNvSpPr txBox="1"/>
                      <wps:spPr>
                        <a:xfrm>
                          <a:off x="0" y="0"/>
                          <a:ext cx="1880870" cy="635"/>
                        </a:xfrm>
                        <a:prstGeom prst="rect">
                          <a:avLst/>
                        </a:prstGeom>
                        <a:solidFill>
                          <a:prstClr val="white"/>
                        </a:solidFill>
                        <a:ln>
                          <a:noFill/>
                        </a:ln>
                      </wps:spPr>
                      <wps:txbx>
                        <w:txbxContent>
                          <w:p w:rsidR="008A397B" w:rsidRPr="001F5C84" w:rsidRDefault="008A397B" w:rsidP="008A397B">
                            <w:pPr>
                              <w:pStyle w:val="Descripcin"/>
                              <w:rPr>
                                <w:noProof/>
                              </w:rPr>
                            </w:pPr>
                            <w:proofErr w:type="spellStart"/>
                            <w:r>
                              <w:t>Figura</w:t>
                            </w:r>
                            <w:proofErr w:type="spellEnd"/>
                            <w:r>
                              <w:t xml:space="preserve"> 2: </w:t>
                            </w:r>
                            <w:proofErr w:type="spellStart"/>
                            <w:r w:rsidRPr="00EA072F">
                              <w:t>Certificación</w:t>
                            </w:r>
                            <w:proofErr w:type="spellEnd"/>
                            <w:r w:rsidRPr="00EA072F">
                              <w:t xml:space="preserve"> </w:t>
                            </w:r>
                            <w:proofErr w:type="spellStart"/>
                            <w:r w:rsidRPr="00EA072F">
                              <w:t>en</w:t>
                            </w:r>
                            <w:proofErr w:type="spellEnd"/>
                            <w:r w:rsidRPr="00EA072F">
                              <w:t xml:space="preserve"> </w:t>
                            </w:r>
                            <w:proofErr w:type="spellStart"/>
                            <w:r w:rsidRPr="00EA072F">
                              <w:t>Planteles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690AE45" id="_x0000_t202" coordsize="21600,21600" o:spt="202" path="m,l,21600r21600,l21600,xe">
                <v:stroke joinstyle="miter"/>
                <v:path gradientshapeok="t" o:connecttype="rect"/>
              </v:shapetype>
              <v:shape id="Cuadro de texto 1" o:spid="_x0000_s1026" type="#_x0000_t202" style="position:absolute;left:0;text-align:left;margin-left:134.1pt;margin-top:191.5pt;width:148.1pt;height:.05pt;z-index:251809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" stroked="f">
                <v:textbox style="mso-fit-shape-to-text:t" inset="0,0,0,0">
                  <w:txbxContent>
                    <w:p w:rsidR="008A397B" w:rsidRPr="001F5C84" w:rsidRDefault="008A397B" w:rsidP="008A397B">
                      <w:pPr>
                        <w:pStyle w:val="Descripcin"/>
                        <w:rPr>
                          <w:noProof/>
                        </w:rPr>
                      </w:pPr>
                      <w:proofErr w:type="spellStart"/>
                      <w:r>
                        <w:t>Figura</w:t>
                      </w:r>
                      <w:proofErr w:type="spellEnd"/>
                      <w:r>
                        <w:t xml:space="preserve"> 2: </w:t>
                      </w:r>
                      <w:proofErr w:type="spellStart"/>
                      <w:r w:rsidRPr="00EA072F">
                        <w:t>Certificación</w:t>
                      </w:r>
                      <w:proofErr w:type="spellEnd"/>
                      <w:r w:rsidRPr="00EA072F">
                        <w:t xml:space="preserve"> </w:t>
                      </w:r>
                      <w:proofErr w:type="spellStart"/>
                      <w:r w:rsidRPr="00EA072F">
                        <w:t>en</w:t>
                      </w:r>
                      <w:proofErr w:type="spellEnd"/>
                      <w:r w:rsidRPr="00EA072F">
                        <w:t xml:space="preserve"> </w:t>
                      </w:r>
                      <w:proofErr w:type="spellStart"/>
                      <w:r w:rsidRPr="00EA072F">
                        <w:t>Planteles</w:t>
                      </w:r>
                      <w:proofErr w:type="spellEnd"/>
                    </w:p>
                  </w:txbxContent>
                </v:textbox>
                <w10:wrap type="square"/>
              </v:shape>
            </w:pict>
          </mc:Fallback>
        </mc:AlternateContent>
      </w:r>
      <w:r>
        <w:rPr>
          <w:noProof/>
        </w:rPr>
        <w:drawing>
          <wp:inline distT="0" distB="0" distL="0" distR="0" wp14:anchorId="2A91A912" wp14:editId="310FEA7C">
            <wp:extent cx="3239770" cy="2430145"/>
            <wp:effectExtent l="0" t="0" r="0" b="0"/>
            <wp:docPr id="19934799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4"/>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3239770" cy="2430145"/>
                    </a:xfrm>
                    <a:prstGeom prst="rect">
                      <a:avLst/>
                    </a:prstGeom>
                  </pic:spPr>
                </pic:pic>
              </a:graphicData>
            </a:graphic>
          </wp:inline>
        </w:drawing>
      </w:r>
    </w:p>
    <w:p w:rsidR="008A397B" w:rsidRDefault="008A397B" w:rsidP="008A397B">
      <w:pPr>
        <w:pStyle w:val="NormalWeb"/>
      </w:pPr>
    </w:p>
    <w:p w:rsidR="008A397B" w:rsidRPr="008A397B" w:rsidRDefault="008A397B" w:rsidP="008A397B">
      <w:pPr>
        <w:pStyle w:val="NormalWeb"/>
        <w:rPr>
          <w:lang w:val="es-MX"/>
        </w:rPr>
      </w:pPr>
      <w:r w:rsidRPr="008A397B">
        <w:rPr>
          <w:lang w:val="es-MX"/>
        </w:rPr>
        <w:t xml:space="preserve">En cuanto a los planteles, San Lorenzo Tezonco (SLT) es el que presenta el mayor número de certificaciones, seguido por Cuautepec. Los planteles de Iztapalapa y Centro Histórico tienen registros muy similares (ver </w:t>
      </w:r>
      <w:r w:rsidRPr="008A397B">
        <w:rPr>
          <w:rStyle w:val="Textoennegrita"/>
          <w:lang w:val="es-MX"/>
        </w:rPr>
        <w:t>Figuras 2 y 3</w:t>
      </w:r>
      <w:r w:rsidRPr="008A397B">
        <w:rPr>
          <w:lang w:val="es-MX"/>
        </w:rPr>
        <w:t>), lo cual es comprensible dado que SLT y Cuautepec son los que reciben mayor cantidad de estudiantes. Los planteles Casa Libertad y Centro Histórico fueron de los primeros en abrir sus puertas, pero su oferta académica es menos variada y extensa en comparación con los dos primeros. Una mención especial merece el Plantel Del Valle, donde debido a su tamaño limitado, el número de estudiantes que puede recibir anualmente es restringido, lo que dificulta un incremento significativo en el corto plazo.</w:t>
      </w:r>
    </w:p>
    <w:p w:rsidR="008A397B" w:rsidRDefault="008A397B" w:rsidP="008A397B">
      <w:pPr>
        <w:pStyle w:val="NormalWeb"/>
        <w:jc w:val="center"/>
      </w:pPr>
      <w:r>
        <w:rPr>
          <w:noProof/>
        </w:rPr>
        <w:lastRenderedPageBreak/>
        <mc:AlternateContent>
          <mc:Choice Requires="wps">
            <w:drawing>
              <wp:anchor distT="0" distB="0" distL="114300" distR="114300" simplePos="0" relativeHeight="251810816" behindDoc="0" locked="0" layoutInCell="1" allowOverlap="1" wp14:anchorId="4AA373CF" wp14:editId="7B9EA117">
                <wp:simplePos x="0" y="0"/>
                <wp:positionH relativeFrom="column">
                  <wp:posOffset>1906021</wp:posOffset>
                </wp:positionH>
                <wp:positionV relativeFrom="paragraph">
                  <wp:posOffset>2473687</wp:posOffset>
                </wp:positionV>
                <wp:extent cx="2054225" cy="197485"/>
                <wp:effectExtent l="0" t="0" r="3175" b="5715"/>
                <wp:wrapSquare wrapText="bothSides"/>
                <wp:docPr id="1866714043" name="Cuadro de texto 1"/>
                <wp:cNvGraphicFramePr/>
                <a:graphic xmlns:a="http://schemas.openxmlformats.org/drawingml/2006/main">
                  <a:graphicData uri="http://schemas.microsoft.com/office/word/2010/wordprocessingShape">
                    <wps:wsp>
                      <wps:cNvSpPr txBox="1"/>
                      <wps:spPr>
                        <a:xfrm>
                          <a:off x="0" y="0"/>
                          <a:ext cx="2054225" cy="197485"/>
                        </a:xfrm>
                        <a:prstGeom prst="rect">
                          <a:avLst/>
                        </a:prstGeom>
                        <a:solidFill>
                          <a:prstClr val="white"/>
                        </a:solidFill>
                        <a:ln>
                          <a:noFill/>
                        </a:ln>
                      </wps:spPr>
                      <wps:txbx>
                        <w:txbxContent>
                          <w:p w:rsidR="008A397B" w:rsidRPr="00E521F1" w:rsidRDefault="008A397B" w:rsidP="008A397B">
                            <w:pPr>
                              <w:pStyle w:val="Descripcin"/>
                              <w:rPr>
                                <w:noProof/>
                              </w:rPr>
                            </w:pPr>
                            <w:proofErr w:type="spellStart"/>
                            <w:r>
                              <w:t>Figura</w:t>
                            </w:r>
                            <w:proofErr w:type="spellEnd"/>
                            <w:r>
                              <w:t xml:space="preserve"> 3:</w:t>
                            </w:r>
                            <w:r w:rsidRPr="002B2B2D">
                              <w:t xml:space="preserve"> </w:t>
                            </w:r>
                            <w:proofErr w:type="spellStart"/>
                            <w:r w:rsidRPr="002B2B2D">
                              <w:t>Certificación</w:t>
                            </w:r>
                            <w:proofErr w:type="spellEnd"/>
                            <w:r w:rsidRPr="002B2B2D">
                              <w:t xml:space="preserve"> </w:t>
                            </w:r>
                            <w:proofErr w:type="spellStart"/>
                            <w:r w:rsidRPr="002B2B2D">
                              <w:t>por</w:t>
                            </w:r>
                            <w:proofErr w:type="spellEnd"/>
                            <w:r w:rsidRPr="002B2B2D">
                              <w:t xml:space="preserve"> </w:t>
                            </w:r>
                            <w:proofErr w:type="spellStart"/>
                            <w:r w:rsidRPr="002B2B2D">
                              <w:t>licenciaturas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373CF" id="_x0000_s1027" type="#_x0000_t202" style="position:absolute;left:0;text-align:left;margin-left:150.1pt;margin-top:194.8pt;width:161.75pt;height:15.5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" stroked="f">
                <v:textbox inset="0,0,0,0">
                  <w:txbxContent>
                    <w:p w:rsidR="008A397B" w:rsidRPr="00E521F1" w:rsidRDefault="008A397B" w:rsidP="008A397B">
                      <w:pPr>
                        <w:pStyle w:val="Descripcin"/>
                        <w:rPr>
                          <w:noProof/>
                        </w:rPr>
                      </w:pPr>
                      <w:proofErr w:type="spellStart"/>
                      <w:r>
                        <w:t>Figura</w:t>
                      </w:r>
                      <w:proofErr w:type="spellEnd"/>
                      <w:r>
                        <w:t xml:space="preserve"> 3:</w:t>
                      </w:r>
                      <w:r w:rsidRPr="002B2B2D">
                        <w:t xml:space="preserve"> </w:t>
                      </w:r>
                      <w:proofErr w:type="spellStart"/>
                      <w:r w:rsidRPr="002B2B2D">
                        <w:t>Certificación</w:t>
                      </w:r>
                      <w:proofErr w:type="spellEnd"/>
                      <w:r w:rsidRPr="002B2B2D">
                        <w:t xml:space="preserve"> </w:t>
                      </w:r>
                      <w:proofErr w:type="spellStart"/>
                      <w:r w:rsidRPr="002B2B2D">
                        <w:t>por</w:t>
                      </w:r>
                      <w:proofErr w:type="spellEnd"/>
                      <w:r w:rsidRPr="002B2B2D">
                        <w:t xml:space="preserve"> </w:t>
                      </w:r>
                      <w:proofErr w:type="spellStart"/>
                      <w:r w:rsidRPr="002B2B2D">
                        <w:t>licenciaturas</w:t>
                      </w:r>
                      <w:proofErr w:type="spellEnd"/>
                    </w:p>
                  </w:txbxContent>
                </v:textbox>
                <w10:wrap type="square"/>
              </v:shape>
            </w:pict>
          </mc:Fallback>
        </mc:AlternateContent>
      </w:r>
      <w:r>
        <w:rPr>
          <w:noProof/>
        </w:rPr>
        <w:drawing>
          <wp:inline distT="0" distB="0" distL="0" distR="0" wp14:anchorId="0F96E7D8" wp14:editId="2B48FFF1">
            <wp:extent cx="3239770" cy="2430145"/>
            <wp:effectExtent l="0" t="0" r="0" b="0"/>
            <wp:docPr id="79514676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5"/>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3239770" cy="2430145"/>
                    </a:xfrm>
                    <a:prstGeom prst="rect">
                      <a:avLst/>
                    </a:prstGeom>
                  </pic:spPr>
                </pic:pic>
              </a:graphicData>
            </a:graphic>
          </wp:inline>
        </w:drawing>
      </w:r>
    </w:p>
    <w:p w:rsidR="008A397B" w:rsidRDefault="008A397B" w:rsidP="008A397B">
      <w:pPr>
        <w:pStyle w:val="NormalWeb"/>
        <w:rPr>
          <w:rStyle w:val="Textoennegrita"/>
        </w:rPr>
      </w:pPr>
    </w:p>
    <w:p w:rsidR="008A397B" w:rsidRPr="008A397B" w:rsidRDefault="008A397B" w:rsidP="008A397B">
      <w:pPr>
        <w:pStyle w:val="NormalWeb"/>
        <w:rPr>
          <w:lang w:val="es-MX"/>
        </w:rPr>
      </w:pPr>
      <w:r w:rsidRPr="008A397B">
        <w:rPr>
          <w:rStyle w:val="Textoennegrita"/>
          <w:lang w:val="es-MX"/>
        </w:rPr>
        <w:t>Evolución de las Certificaciones en la Universidad</w:t>
      </w:r>
    </w:p>
    <w:p w:rsidR="008A397B" w:rsidRPr="008A397B" w:rsidRDefault="008A397B" w:rsidP="008A397B">
      <w:pPr>
        <w:pStyle w:val="NormalWeb"/>
        <w:rPr>
          <w:lang w:val="es-MX"/>
        </w:rPr>
      </w:pPr>
      <w:r w:rsidRPr="008A397B">
        <w:rPr>
          <w:lang w:val="es-MX"/>
        </w:rPr>
        <w:t>El proceso de certificación en la Universidad experimentó un crecimiento gradual y sostenido en sus primeros años, alcanzando su punto más alto antes de la pandemia en 2009. Curiosamente, las cifras del año 2001, cuando se inauguró la Universidad, fueron mayores que las obtenidas en los tres años siguientes, lo cual podría sugerir que los primeros cuatro años fueron un periodo de consolidación del proyecto educativo.</w:t>
      </w:r>
    </w:p>
    <w:p w:rsidR="008A397B" w:rsidRPr="008A397B" w:rsidRDefault="008A397B" w:rsidP="008A397B">
      <w:pPr>
        <w:pStyle w:val="NormalWeb"/>
        <w:rPr>
          <w:lang w:val="es-MX"/>
        </w:rPr>
      </w:pPr>
      <w:r w:rsidRPr="008A397B">
        <w:rPr>
          <w:lang w:val="es-MX"/>
        </w:rPr>
        <w:t>A partir del año 2005, cuando se otorgó la autonomía a la Universidad, las certificaciones comenzaron nuevamente a crecer de forma sostenida, logrando valores que no se replicaron en los siguientes once años. En 2009, la Universidad ya contaba con un Consejo General Interno transitorio, que junto con la Rectoría y el Consejo Asesor, tomaba decisiones académicas y administrativas para fortalecer la institución. Durante estos años se aprobaron nuevas licenciaturas, reglamentos y normas internas (Normas 1, 2, 3 y 4). En 2010, con la instauración del Consejo Universitario, se dio otro gran impulso a la Universidad, aprobando más reglamentos y estatutos, así como nuevas licenciaturas y programas de posgrado. Esto refuerza la idea de que entre 2009 y 2011, la población de la Ciudad de México renovó su confianza en la Universidad, y los estudiantes comenzaron a certificar los conocimientos adquiridos en el aula o mediante trabajo independiente.</w:t>
      </w:r>
    </w:p>
    <w:p w:rsidR="008A397B" w:rsidRPr="008A397B" w:rsidRDefault="008A397B" w:rsidP="008A397B">
      <w:pPr>
        <w:pStyle w:val="NormalWeb"/>
        <w:rPr>
          <w:lang w:val="es-MX"/>
        </w:rPr>
      </w:pPr>
      <w:r w:rsidRPr="008A397B">
        <w:rPr>
          <w:lang w:val="es-MX"/>
        </w:rPr>
        <w:t>El año 2012 fue complicado debido al paro de actividades que afectó a la Universidad por casi seis meses. No obstante, en 2013 y los años siguientes, la Universidad retomó sus niveles de certificación y continuó con un crecimiento sostenido hasta 2019, año en que la pandemia global de COVID-19 afectó de manera significativa a la institución y al país.</w:t>
      </w:r>
    </w:p>
    <w:p w:rsidR="008A397B" w:rsidRPr="008A397B" w:rsidRDefault="008A397B" w:rsidP="008A397B">
      <w:pPr>
        <w:pStyle w:val="NormalWeb"/>
        <w:rPr>
          <w:lang w:val="es-MX"/>
        </w:rPr>
      </w:pPr>
      <w:r w:rsidRPr="008A397B">
        <w:rPr>
          <w:lang w:val="es-MX"/>
        </w:rPr>
        <w:t xml:space="preserve">A pesar de que las actividades académicas y administrativas se reanudaron gradualmente, las certificaciones realizadas durante 2020 equivalieron a las registradas en 2007. Sin embargo, tras la primera ola de contagios y con la llegada de las vacunas, en 2021 se alcanzó un récord de casi 125,000 certificaciones, todas aplicadas en línea, con algunos cursos ya impartidos de forma </w:t>
      </w:r>
      <w:r w:rsidRPr="008A397B">
        <w:rPr>
          <w:lang w:val="es-MX"/>
        </w:rPr>
        <w:lastRenderedPageBreak/>
        <w:t>presencial.</w:t>
      </w:r>
    </w:p>
    <w:p w:rsidR="008A397B" w:rsidRPr="008A397B" w:rsidRDefault="008A397B" w:rsidP="008A397B">
      <w:pPr>
        <w:pStyle w:val="NormalWeb"/>
        <w:rPr>
          <w:lang w:val="es-MX"/>
        </w:rPr>
      </w:pPr>
      <w:r w:rsidRPr="008A397B">
        <w:rPr>
          <w:rStyle w:val="Textoennegrita"/>
          <w:lang w:val="es-MX"/>
        </w:rPr>
        <w:t>Distribución de Certificaciones por Planteles y Años</w:t>
      </w:r>
    </w:p>
    <w:p w:rsidR="008A397B" w:rsidRPr="008A397B" w:rsidRDefault="008A397B" w:rsidP="008A397B">
      <w:pPr>
        <w:pStyle w:val="NormalWeb"/>
        <w:rPr>
          <w:lang w:val="es-MX"/>
        </w:rPr>
      </w:pPr>
      <w:r w:rsidRPr="008A397B">
        <w:rPr>
          <w:lang w:val="es-MX"/>
        </w:rPr>
        <w:t xml:space="preserve">En la </w:t>
      </w:r>
      <w:r w:rsidRPr="008A397B">
        <w:rPr>
          <w:rStyle w:val="Textoennegrita"/>
          <w:lang w:val="es-MX"/>
        </w:rPr>
        <w:t>Figura 4</w:t>
      </w:r>
      <w:r w:rsidRPr="008A397B">
        <w:rPr>
          <w:lang w:val="es-MX"/>
        </w:rPr>
        <w:t xml:space="preserve"> se observa la evolución de las certificaciones por plantel y por año. San Lorenzo Tezonco mantuvo un volumen similar de certificaciones entre los periodos 2008-2011 y 2010-2019, con la excepción de 2009 y 2012. Por otro lado, el Plantel Cuautepec mostró un notable incremento en el número de certificaciones, mientras que el Plantel PESCER destacó por su aumento significativo en este mismo periodo.</w:t>
      </w:r>
    </w:p>
    <w:p w:rsidR="008A397B" w:rsidRDefault="008A397B" w:rsidP="008A397B">
      <w:pPr>
        <w:pStyle w:val="NormalWeb"/>
        <w:jc w:val="center"/>
      </w:pPr>
      <w:r>
        <w:rPr>
          <w:noProof/>
        </w:rPr>
        <mc:AlternateContent>
          <mc:Choice Requires="wps">
            <w:drawing>
              <wp:anchor distT="0" distB="0" distL="114300" distR="114300" simplePos="0" relativeHeight="251812864" behindDoc="0" locked="0" layoutInCell="1" allowOverlap="1" wp14:anchorId="2A8F9C6A" wp14:editId="62705C82">
                <wp:simplePos x="0" y="0"/>
                <wp:positionH relativeFrom="column">
                  <wp:posOffset>875384</wp:posOffset>
                </wp:positionH>
                <wp:positionV relativeFrom="paragraph">
                  <wp:posOffset>3242945</wp:posOffset>
                </wp:positionV>
                <wp:extent cx="3616960" cy="635"/>
                <wp:effectExtent l="0" t="0" r="2540" b="0"/>
                <wp:wrapSquare wrapText="bothSides"/>
                <wp:docPr id="1679277108" name="Cuadro de texto 1"/>
                <wp:cNvGraphicFramePr/>
                <a:graphic xmlns:a="http://schemas.openxmlformats.org/drawingml/2006/main">
                  <a:graphicData uri="http://schemas.microsoft.com/office/word/2010/wordprocessingShape">
                    <wps:wsp>
                      <wps:cNvSpPr txBox="1"/>
                      <wps:spPr>
                        <a:xfrm>
                          <a:off x="0" y="0"/>
                          <a:ext cx="3616960" cy="635"/>
                        </a:xfrm>
                        <a:prstGeom prst="rect">
                          <a:avLst/>
                        </a:prstGeom>
                        <a:solidFill>
                          <a:prstClr val="white"/>
                        </a:solidFill>
                        <a:ln>
                          <a:noFill/>
                        </a:ln>
                      </wps:spPr>
                      <wps:txbx>
                        <w:txbxContent>
                          <w:p w:rsidR="008A397B" w:rsidRPr="00661933" w:rsidRDefault="008A397B" w:rsidP="008A397B">
                            <w:pPr>
                              <w:pStyle w:val="Descripcin"/>
                              <w:rPr>
                                <w:noProof/>
                                <w:lang w:val="es-MX"/>
                              </w:rPr>
                            </w:pPr>
                            <w:r w:rsidRPr="00661933">
                              <w:rPr>
                                <w:lang w:val="es-MX"/>
                              </w:rPr>
                              <w:t xml:space="preserve">Figura </w:t>
                            </w:r>
                            <w:r w:rsidRPr="00034B1F">
                              <w:rPr>
                                <w:lang w:val="es-MX"/>
                              </w:rPr>
                              <w:t>4</w:t>
                            </w:r>
                            <w:r w:rsidRPr="00661933">
                              <w:rPr>
                                <w:lang w:val="es-MX"/>
                              </w:rPr>
                              <w:t>: Certificación en los Planteles de la Universidad de 2001 a 2021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8F9C6A" id="_x0000_s1028" type="#_x0000_t202" style="position:absolute;left:0;text-align:left;margin-left:68.95pt;margin-top:255.35pt;width:284.8pt;height:.05pt;z-index:251812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" stroked="f">
                <v:textbox style="mso-fit-shape-to-text:t" inset="0,0,0,0">
                  <w:txbxContent>
                    <w:p w:rsidR="008A397B" w:rsidRPr="00661933" w:rsidRDefault="008A397B" w:rsidP="008A397B">
                      <w:pPr>
                        <w:pStyle w:val="Descripcin"/>
                        <w:rPr>
                          <w:noProof/>
                          <w:lang w:val="es-MX"/>
                        </w:rPr>
                      </w:pPr>
                      <w:r w:rsidRPr="00661933">
                        <w:rPr>
                          <w:lang w:val="es-MX"/>
                        </w:rPr>
                        <w:t xml:space="preserve">Figura </w:t>
                      </w:r>
                      <w:r w:rsidRPr="00034B1F">
                        <w:rPr>
                          <w:lang w:val="es-MX"/>
                        </w:rPr>
                        <w:t>4</w:t>
                      </w:r>
                      <w:r w:rsidRPr="00661933">
                        <w:rPr>
                          <w:lang w:val="es-MX"/>
                        </w:rPr>
                        <w:t>: Certificación en los Planteles de la Universidad de 2001 a 2021</w:t>
                      </w:r>
                    </w:p>
                  </w:txbxContent>
                </v:textbox>
                <w10:wrap type="square"/>
              </v:shape>
            </w:pict>
          </mc:Fallback>
        </mc:AlternateContent>
      </w:r>
      <w:r>
        <w:rPr>
          <w:noProof/>
        </w:rPr>
        <w:drawing>
          <wp:inline distT="0" distB="0" distL="0" distR="0" wp14:anchorId="0B99C471" wp14:editId="2511D508">
            <wp:extent cx="4319905" cy="3239770"/>
            <wp:effectExtent l="0" t="0" r="0" b="0"/>
            <wp:docPr id="79678029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319905" cy="3239770"/>
                    </a:xfrm>
                    <a:prstGeom prst="rect">
                      <a:avLst/>
                    </a:prstGeom>
                  </pic:spPr>
                </pic:pic>
              </a:graphicData>
            </a:graphic>
          </wp:inline>
        </w:drawing>
      </w:r>
    </w:p>
    <w:p w:rsidR="008A397B" w:rsidRDefault="008A397B" w:rsidP="008A397B">
      <w:pPr>
        <w:pStyle w:val="NormalWeb"/>
      </w:pPr>
    </w:p>
    <w:p w:rsidR="008A397B" w:rsidRPr="008A397B" w:rsidRDefault="008A397B" w:rsidP="008A397B">
      <w:pPr>
        <w:pStyle w:val="NormalWeb"/>
        <w:rPr>
          <w:lang w:val="es-MX"/>
        </w:rPr>
      </w:pPr>
      <w:r w:rsidRPr="008A397B">
        <w:rPr>
          <w:lang w:val="es-MX"/>
        </w:rPr>
        <w:t>El gráfico permite corroborar que Cuautepec es el plantel con mayor crecimiento en certificaciones por generación, mientras que San Lorenzo Tezonco muestra un leve descenso en sus números. Es importante notar que en el Plantel Centro Histórico, entre 2012 y 2018, las certificaciones presentaron un ligero incremento en comparación con los años anteriores.</w:t>
      </w:r>
    </w:p>
    <w:p w:rsidR="008A397B" w:rsidRPr="008A397B" w:rsidRDefault="008A397B" w:rsidP="008A397B">
      <w:pPr>
        <w:pStyle w:val="NormalWeb"/>
        <w:rPr>
          <w:lang w:val="es-MX"/>
        </w:rPr>
      </w:pPr>
      <w:r w:rsidRPr="008A397B">
        <w:rPr>
          <w:rStyle w:val="Textoennegrita"/>
          <w:lang w:val="es-MX"/>
        </w:rPr>
        <w:t>Conclusiones sobre el Desempeño de los Planteles</w:t>
      </w:r>
    </w:p>
    <w:p w:rsidR="008A397B" w:rsidRPr="008A397B" w:rsidRDefault="008A397B" w:rsidP="008A397B">
      <w:pPr>
        <w:pStyle w:val="NormalWeb"/>
        <w:rPr>
          <w:lang w:val="es-MX"/>
        </w:rPr>
      </w:pPr>
      <w:r w:rsidRPr="008A397B">
        <w:rPr>
          <w:lang w:val="es-MX"/>
        </w:rPr>
        <w:t>Los resultados de las certificaciones indican que todos los planteles han mejorado su desempeño en comparación con años anteriores, destacando el crecimiento notable de Cuautepec. Esto sugiere que, si se mejoran las condiciones en este plantel, podría alcanzar resultados equiparables a los de San Lorenzo Tezonco. SLT, por su parte, sigue siendo el pilar de la Universidad, aunque sus números no han alcanzado los máximos logrados en 2009. Los años 2010 y 2011 mostraron una disminución drástica en la cantidad de certificaciones presentadas por los estudiantes de este plantel.</w:t>
      </w:r>
    </w:p>
    <w:p w:rsidR="008A397B" w:rsidRPr="008A397B" w:rsidRDefault="008A397B" w:rsidP="008A397B">
      <w:pPr>
        <w:pStyle w:val="NormalWeb"/>
        <w:rPr>
          <w:lang w:val="es-MX"/>
        </w:rPr>
      </w:pPr>
      <w:r w:rsidRPr="008A397B">
        <w:rPr>
          <w:lang w:val="es-MX"/>
        </w:rPr>
        <w:lastRenderedPageBreak/>
        <w:t xml:space="preserve">En general, como se observa en la </w:t>
      </w:r>
      <w:r w:rsidRPr="008A397B">
        <w:rPr>
          <w:rStyle w:val="Textoennegrita"/>
          <w:lang w:val="es-MX"/>
        </w:rPr>
        <w:t>Figura 3</w:t>
      </w:r>
      <w:r w:rsidRPr="008A397B">
        <w:rPr>
          <w:lang w:val="es-MX"/>
        </w:rPr>
        <w:t>, San Lorenzo Tezonco representa el 48.4% de las certificaciones presentadas en todos los años. Es relevante señalar que los planteles Casa Libertad y Centro Histórico (ambos con un 11% de las certificaciones) tienen el mismo número de registros, a pesar de que Casa Libertad tiene mayor capacidad. El Plantel Cuautepec, con menos años de funcionamiento, acumula el 20% de las certificaciones en la Universidad. En cuanto a las licenciaturas, Ciencia Política y Administración Urbana (20.3%) y Comunicación y Cultura (19.6%) encabezan la lista, seguidas por Promoción de la Salud (12.6%), Arte y Patrimonio Cultural (7.5%) e Ingeniería en Sistemas Electrónicos y Telecomunicaciones (6.1%).</w:t>
      </w:r>
    </w:p>
    <w:p w:rsidR="008A397B" w:rsidRPr="008A397B" w:rsidRDefault="008A397B" w:rsidP="008A397B">
      <w:pPr>
        <w:pStyle w:val="NormalWeb"/>
        <w:rPr>
          <w:lang w:val="es-MX"/>
        </w:rPr>
      </w:pPr>
      <w:r w:rsidRPr="008A397B">
        <w:rPr>
          <w:rStyle w:val="Textoennegrita"/>
          <w:lang w:val="es-MX"/>
        </w:rPr>
        <w:t>Distribución de Licenciaturas por Planteles</w:t>
      </w:r>
    </w:p>
    <w:p w:rsidR="008A397B" w:rsidRPr="008A397B" w:rsidRDefault="008A397B" w:rsidP="008A397B">
      <w:pPr>
        <w:pStyle w:val="NormalWeb"/>
        <w:rPr>
          <w:lang w:val="es-MX"/>
        </w:rPr>
      </w:pPr>
      <w:r w:rsidRPr="008A397B">
        <w:rPr>
          <w:lang w:val="es-MX"/>
        </w:rPr>
        <w:t xml:space="preserve">El proyecto educativo de la Universidad tiene como uno de sus objetivos garantizar que la oferta académica esté presente en los cinco planteles con los que cuenta la institución. En la </w:t>
      </w:r>
      <w:r w:rsidRPr="008A397B">
        <w:rPr>
          <w:rStyle w:val="Textoennegrita"/>
          <w:lang w:val="es-MX"/>
        </w:rPr>
        <w:t>Figura 5</w:t>
      </w:r>
      <w:r w:rsidRPr="008A397B">
        <w:rPr>
          <w:lang w:val="es-MX"/>
        </w:rPr>
        <w:t xml:space="preserve"> se ilustra cómo se distribuyen las distintas licenciaturas en cada uno de los planteles.</w:t>
      </w:r>
    </w:p>
    <w:p w:rsidR="008A397B" w:rsidRDefault="008A397B" w:rsidP="008A397B">
      <w:pPr>
        <w:pStyle w:val="NormalWeb"/>
        <w:jc w:val="center"/>
      </w:pPr>
      <w:r>
        <w:rPr>
          <w:noProof/>
        </w:rPr>
        <mc:AlternateContent>
          <mc:Choice Requires="wps">
            <w:drawing>
              <wp:anchor distT="0" distB="0" distL="114300" distR="114300" simplePos="0" relativeHeight="251811840" behindDoc="0" locked="0" layoutInCell="1" allowOverlap="1" wp14:anchorId="38264D4D" wp14:editId="3070620F">
                <wp:simplePos x="0" y="0"/>
                <wp:positionH relativeFrom="column">
                  <wp:posOffset>208940</wp:posOffset>
                </wp:positionH>
                <wp:positionV relativeFrom="paragraph">
                  <wp:posOffset>3605659</wp:posOffset>
                </wp:positionV>
                <wp:extent cx="5237480" cy="635"/>
                <wp:effectExtent l="0" t="0" r="0" b="635"/>
                <wp:wrapSquare wrapText="bothSides"/>
                <wp:docPr id="1993996596" name="Cuadro de texto 1"/>
                <wp:cNvGraphicFramePr/>
                <a:graphic xmlns:a="http://schemas.openxmlformats.org/drawingml/2006/main">
                  <a:graphicData uri="http://schemas.microsoft.com/office/word/2010/wordprocessingShape">
                    <wps:wsp>
                      <wps:cNvSpPr txBox="1"/>
                      <wps:spPr>
                        <a:xfrm>
                          <a:off x="0" y="0"/>
                          <a:ext cx="5237480" cy="635"/>
                        </a:xfrm>
                        <a:prstGeom prst="rect">
                          <a:avLst/>
                        </a:prstGeom>
                        <a:solidFill>
                          <a:prstClr val="white"/>
                        </a:solidFill>
                        <a:ln>
                          <a:noFill/>
                        </a:ln>
                      </wps:spPr>
                      <wps:txbx>
                        <w:txbxContent>
                          <w:p w:rsidR="008A397B" w:rsidRPr="00661933" w:rsidRDefault="008A397B" w:rsidP="008A397B">
                            <w:pPr>
                              <w:pStyle w:val="Descripcin"/>
                              <w:jc w:val="center"/>
                              <w:rPr>
                                <w:noProof/>
                                <w:lang w:val="es-MX"/>
                              </w:rPr>
                            </w:pPr>
                            <w:r w:rsidRPr="00661933">
                              <w:rPr>
                                <w:lang w:val="es-MX"/>
                              </w:rPr>
                              <w:t xml:space="preserve">Figura </w:t>
                            </w:r>
                            <w:r>
                              <w:fldChar w:fldCharType="begin"/>
                            </w:r>
                            <w:r w:rsidRPr="00661933">
                              <w:rPr>
                                <w:lang w:val="es-MX"/>
                              </w:rPr>
                              <w:instrText xml:space="preserve"> SEQ Figura \* ARABIC </w:instrText>
                            </w:r>
                            <w:r>
                              <w:fldChar w:fldCharType="separate"/>
                            </w:r>
                            <w:r w:rsidRPr="00661933">
                              <w:rPr>
                                <w:noProof/>
                                <w:lang w:val="es-MX"/>
                              </w:rPr>
                              <w:t>5</w:t>
                            </w:r>
                            <w:r>
                              <w:rPr>
                                <w:noProof/>
                              </w:rPr>
                              <w:fldChar w:fldCharType="end"/>
                            </w:r>
                            <w:r w:rsidRPr="00661933">
                              <w:rPr>
                                <w:lang w:val="es-MX"/>
                              </w:rPr>
                              <w:t>: Licenciaturas Ingeniería en Sistemas de Transporte Urbano, Ingeniaría en Sistemas Electrónicos e Industriales y Modelación Matemática del Colegio de ciencia y Tecnología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8264D4D" id="_x0000_s1029" type="#_x0000_t202" style="position:absolute;left:0;text-align:left;margin-left:16.45pt;margin-top:283.9pt;width:412.4pt;height:.05pt;z-index:251811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" stroked="f">
                <v:textbox style="mso-fit-shape-to-text:t" inset="0,0,0,0">
                  <w:txbxContent>
                    <w:p w:rsidR="008A397B" w:rsidRPr="00661933" w:rsidRDefault="008A397B" w:rsidP="008A397B">
                      <w:pPr>
                        <w:pStyle w:val="Descripcin"/>
                        <w:jc w:val="center"/>
                        <w:rPr>
                          <w:noProof/>
                          <w:lang w:val="es-MX"/>
                        </w:rPr>
                      </w:pPr>
                      <w:r w:rsidRPr="00661933">
                        <w:rPr>
                          <w:lang w:val="es-MX"/>
                        </w:rPr>
                        <w:t xml:space="preserve">Figura </w:t>
                      </w:r>
                      <w:r>
                        <w:fldChar w:fldCharType="begin"/>
                      </w:r>
                      <w:r w:rsidRPr="00661933">
                        <w:rPr>
                          <w:lang w:val="es-MX"/>
                        </w:rPr>
                        <w:instrText xml:space="preserve"> SEQ Figura \* ARABIC </w:instrText>
                      </w:r>
                      <w:r>
                        <w:fldChar w:fldCharType="separate"/>
                      </w:r>
                      <w:r w:rsidRPr="00661933">
                        <w:rPr>
                          <w:noProof/>
                          <w:lang w:val="es-MX"/>
                        </w:rPr>
                        <w:t>5</w:t>
                      </w:r>
                      <w:r>
                        <w:rPr>
                          <w:noProof/>
                        </w:rPr>
                        <w:fldChar w:fldCharType="end"/>
                      </w:r>
                      <w:r w:rsidRPr="00661933">
                        <w:rPr>
                          <w:lang w:val="es-MX"/>
                        </w:rPr>
                        <w:t>: Licenciaturas Ingeniería en Sistemas de Transporte Urbano, Ingeniaría en Sistemas Electrónicos e Industriales y Modelación Matemática del Colegio de ciencia y Tecnología</w:t>
                      </w:r>
                    </w:p>
                  </w:txbxContent>
                </v:textbox>
                <w10:wrap type="square"/>
              </v:shape>
            </w:pict>
          </mc:Fallback>
        </mc:AlternateContent>
      </w:r>
      <w:r>
        <w:rPr>
          <w:noProof/>
        </w:rPr>
        <w:drawing>
          <wp:inline distT="0" distB="0" distL="0" distR="0" wp14:anchorId="626EA02E" wp14:editId="4903F088">
            <wp:extent cx="3830320" cy="3599815"/>
            <wp:effectExtent l="0" t="0" r="0" b="0"/>
            <wp:docPr id="1242182773" name="Imagen 1976149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97614918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830320" cy="3599815"/>
                    </a:xfrm>
                    <a:prstGeom prst="rect">
                      <a:avLst/>
                    </a:prstGeom>
                  </pic:spPr>
                </pic:pic>
              </a:graphicData>
            </a:graphic>
          </wp:inline>
        </w:drawing>
      </w:r>
    </w:p>
    <w:p w:rsidR="004A4079" w:rsidRPr="00661933" w:rsidRDefault="004A4079" w:rsidP="00631807">
      <w:pPr>
        <w:jc w:val="both"/>
        <w:rPr>
          <w:b/>
          <w:bCs/>
          <w:lang w:val="es-MX"/>
        </w:rPr>
      </w:pPr>
    </w:p>
    <w:p w:rsidR="00661933" w:rsidRPr="00661933" w:rsidRDefault="00661933" w:rsidP="00BD407A">
      <w:pPr>
        <w:pStyle w:val="Ttulo1"/>
      </w:pPr>
      <w:bookmarkStart w:id="8" w:name="_Toc177658853"/>
      <w:r w:rsidRPr="00661933">
        <w:t>Certificación en planteles por licenciaturas</w:t>
      </w:r>
      <w:bookmarkEnd w:id="8"/>
    </w:p>
    <w:p w:rsidR="00615AAA" w:rsidRPr="00615AAA" w:rsidRDefault="00615AAA" w:rsidP="00615AAA">
      <w:pPr>
        <w:pStyle w:val="NormalWeb"/>
        <w:rPr>
          <w:lang w:val="es-MX"/>
        </w:rPr>
      </w:pPr>
      <w:r w:rsidRPr="00615AAA">
        <w:rPr>
          <w:rStyle w:val="Textoennegrita"/>
          <w:lang w:val="es-MX"/>
        </w:rPr>
        <w:t>De la Figura 5</w:t>
      </w:r>
      <w:r w:rsidRPr="00615AAA">
        <w:rPr>
          <w:lang w:val="es-MX"/>
        </w:rPr>
        <w:t xml:space="preserve">, se observa que la certificación para </w:t>
      </w:r>
      <w:r w:rsidRPr="00615AAA">
        <w:rPr>
          <w:rStyle w:val="Textoennegrita"/>
          <w:lang w:val="es-MX"/>
        </w:rPr>
        <w:t>Ingeniería en Sistemas de Transporte Urbano</w:t>
      </w:r>
      <w:r w:rsidRPr="00615AAA">
        <w:rPr>
          <w:lang w:val="es-MX"/>
        </w:rPr>
        <w:t xml:space="preserve"> se ofrece principalmente en el </w:t>
      </w:r>
      <w:r w:rsidRPr="00615AAA">
        <w:rPr>
          <w:rStyle w:val="Textoennegrita"/>
          <w:lang w:val="es-MX"/>
        </w:rPr>
        <w:t>plantel San Lorenzo Tezonco (SLT)</w:t>
      </w:r>
      <w:r w:rsidRPr="00615AAA">
        <w:rPr>
          <w:lang w:val="es-MX"/>
        </w:rPr>
        <w:t xml:space="preserve">. En el caso de la </w:t>
      </w:r>
      <w:r w:rsidRPr="00615AAA">
        <w:rPr>
          <w:rStyle w:val="Textoennegrita"/>
          <w:lang w:val="es-MX"/>
        </w:rPr>
        <w:t>Ingeniería en Sistemas Electrónicos e Industriales</w:t>
      </w:r>
      <w:r w:rsidRPr="00615AAA">
        <w:rPr>
          <w:lang w:val="es-MX"/>
        </w:rPr>
        <w:t xml:space="preserve">, aunque también se oferta en </w:t>
      </w:r>
      <w:r w:rsidRPr="00615AAA">
        <w:rPr>
          <w:rStyle w:val="Textoennegrita"/>
          <w:lang w:val="es-MX"/>
        </w:rPr>
        <w:t>Casa Libertad</w:t>
      </w:r>
      <w:r w:rsidRPr="00615AAA">
        <w:rPr>
          <w:lang w:val="es-MX"/>
        </w:rPr>
        <w:t xml:space="preserve">, </w:t>
      </w:r>
      <w:r w:rsidRPr="00615AAA">
        <w:rPr>
          <w:rStyle w:val="Textoennegrita"/>
          <w:lang w:val="es-MX"/>
        </w:rPr>
        <w:t>Cuautepec</w:t>
      </w:r>
      <w:r w:rsidRPr="00615AAA">
        <w:rPr>
          <w:lang w:val="es-MX"/>
        </w:rPr>
        <w:t xml:space="preserve"> y </w:t>
      </w:r>
      <w:r w:rsidRPr="00615AAA">
        <w:rPr>
          <w:rStyle w:val="Textoennegrita"/>
          <w:lang w:val="es-MX"/>
        </w:rPr>
        <w:t>Centro Histórico</w:t>
      </w:r>
      <w:r w:rsidRPr="00615AAA">
        <w:rPr>
          <w:lang w:val="es-MX"/>
        </w:rPr>
        <w:t xml:space="preserve">, la mayor proporción de certificaciones ocurre en </w:t>
      </w:r>
      <w:r w:rsidRPr="00615AAA">
        <w:rPr>
          <w:rStyle w:val="Textoennegrita"/>
          <w:lang w:val="es-MX"/>
        </w:rPr>
        <w:t>SLT</w:t>
      </w:r>
      <w:r w:rsidRPr="00615AAA">
        <w:rPr>
          <w:lang w:val="es-MX"/>
        </w:rPr>
        <w:t>.</w:t>
      </w:r>
    </w:p>
    <w:p w:rsidR="00615AAA" w:rsidRPr="00615AAA" w:rsidRDefault="00615AAA" w:rsidP="00615AAA">
      <w:pPr>
        <w:pStyle w:val="NormalWeb"/>
        <w:rPr>
          <w:lang w:val="es-MX"/>
        </w:rPr>
      </w:pPr>
      <w:r w:rsidRPr="00615AAA">
        <w:rPr>
          <w:lang w:val="es-MX"/>
        </w:rPr>
        <w:lastRenderedPageBreak/>
        <w:t xml:space="preserve">Para la licenciatura de </w:t>
      </w:r>
      <w:r w:rsidRPr="00615AAA">
        <w:rPr>
          <w:rStyle w:val="Textoennegrita"/>
          <w:lang w:val="es-MX"/>
        </w:rPr>
        <w:t>Modelación Matemática</w:t>
      </w:r>
      <w:r w:rsidRPr="00615AAA">
        <w:rPr>
          <w:lang w:val="es-MX"/>
        </w:rPr>
        <w:t xml:space="preserve">, impartida en </w:t>
      </w:r>
      <w:r w:rsidRPr="00615AAA">
        <w:rPr>
          <w:rStyle w:val="Textoennegrita"/>
          <w:lang w:val="es-MX"/>
        </w:rPr>
        <w:t>Cuautepec</w:t>
      </w:r>
      <w:r w:rsidRPr="00615AAA">
        <w:rPr>
          <w:lang w:val="es-MX"/>
        </w:rPr>
        <w:t xml:space="preserve">, </w:t>
      </w:r>
      <w:r w:rsidRPr="00615AAA">
        <w:rPr>
          <w:rStyle w:val="Textoennegrita"/>
          <w:lang w:val="es-MX"/>
        </w:rPr>
        <w:t>Casa Libertad</w:t>
      </w:r>
      <w:r w:rsidRPr="00615AAA">
        <w:rPr>
          <w:lang w:val="es-MX"/>
        </w:rPr>
        <w:t xml:space="preserve"> y </w:t>
      </w:r>
      <w:r w:rsidRPr="00615AAA">
        <w:rPr>
          <w:rStyle w:val="Textoennegrita"/>
          <w:lang w:val="es-MX"/>
        </w:rPr>
        <w:t>San Lorenzo Tezonco</w:t>
      </w:r>
      <w:r w:rsidRPr="00615AAA">
        <w:rPr>
          <w:lang w:val="es-MX"/>
        </w:rPr>
        <w:t xml:space="preserve">, la certificación en </w:t>
      </w:r>
      <w:r w:rsidRPr="00615AAA">
        <w:rPr>
          <w:rStyle w:val="Textoennegrita"/>
          <w:lang w:val="es-MX"/>
        </w:rPr>
        <w:t>Casa Libertad</w:t>
      </w:r>
      <w:r w:rsidRPr="00615AAA">
        <w:rPr>
          <w:lang w:val="es-MX"/>
        </w:rPr>
        <w:t xml:space="preserve"> es mayor que en </w:t>
      </w:r>
      <w:r w:rsidRPr="00615AAA">
        <w:rPr>
          <w:rStyle w:val="Textoennegrita"/>
          <w:lang w:val="es-MX"/>
        </w:rPr>
        <w:t>Cuautepec</w:t>
      </w:r>
      <w:r w:rsidRPr="00615AAA">
        <w:rPr>
          <w:lang w:val="es-MX"/>
        </w:rPr>
        <w:t xml:space="preserve">, a pesar de que en </w:t>
      </w:r>
      <w:r w:rsidRPr="00615AAA">
        <w:rPr>
          <w:rStyle w:val="Textoennegrita"/>
          <w:lang w:val="es-MX"/>
        </w:rPr>
        <w:t>Cuautepec</w:t>
      </w:r>
      <w:r w:rsidRPr="00615AAA">
        <w:rPr>
          <w:lang w:val="es-MX"/>
        </w:rPr>
        <w:t xml:space="preserve"> se ofreció primero. Es importante destacar que, aunque </w:t>
      </w:r>
      <w:r w:rsidRPr="00615AAA">
        <w:rPr>
          <w:rStyle w:val="Textoennegrita"/>
          <w:lang w:val="es-MX"/>
        </w:rPr>
        <w:t>Cuautepec</w:t>
      </w:r>
      <w:r w:rsidRPr="00615AAA">
        <w:rPr>
          <w:lang w:val="es-MX"/>
        </w:rPr>
        <w:t xml:space="preserve"> recibe más estudiantes cada año, las certificaciones en </w:t>
      </w:r>
      <w:r w:rsidRPr="00615AAA">
        <w:rPr>
          <w:rStyle w:val="Textoennegrita"/>
          <w:lang w:val="es-MX"/>
        </w:rPr>
        <w:t>Casa Libertad</w:t>
      </w:r>
      <w:r w:rsidRPr="00615AAA">
        <w:rPr>
          <w:lang w:val="es-MX"/>
        </w:rPr>
        <w:t xml:space="preserve"> son más numerosas. La presencia de certificaciones en </w:t>
      </w:r>
      <w:r w:rsidRPr="00615AAA">
        <w:rPr>
          <w:rStyle w:val="Textoennegrita"/>
          <w:lang w:val="es-MX"/>
        </w:rPr>
        <w:t>Centro Histórico</w:t>
      </w:r>
      <w:r w:rsidRPr="00615AAA">
        <w:rPr>
          <w:lang w:val="es-MX"/>
        </w:rPr>
        <w:t xml:space="preserve"> y </w:t>
      </w:r>
      <w:r w:rsidRPr="00615AAA">
        <w:rPr>
          <w:rStyle w:val="Textoennegrita"/>
          <w:lang w:val="es-MX"/>
        </w:rPr>
        <w:t>Del Valle</w:t>
      </w:r>
      <w:r w:rsidRPr="00615AAA">
        <w:rPr>
          <w:lang w:val="es-MX"/>
        </w:rPr>
        <w:t xml:space="preserve"> sugiere que algunos estudiantes han cambiado de plantel o de licenciatura sin un registro oficial.</w:t>
      </w:r>
    </w:p>
    <w:p w:rsidR="00615AAA" w:rsidRPr="00615AAA" w:rsidRDefault="00615AAA" w:rsidP="00615AAA">
      <w:pPr>
        <w:pStyle w:val="NormalWeb"/>
        <w:rPr>
          <w:lang w:val="es-MX"/>
        </w:rPr>
      </w:pPr>
      <w:r w:rsidRPr="00615AAA">
        <w:rPr>
          <w:lang w:val="es-MX"/>
        </w:rPr>
        <w:t xml:space="preserve">La licenciatura en </w:t>
      </w:r>
      <w:r w:rsidRPr="00615AAA">
        <w:rPr>
          <w:rStyle w:val="Textoennegrita"/>
          <w:lang w:val="es-MX"/>
        </w:rPr>
        <w:t>Sistemas Electrónicos y Telecomunicaciones</w:t>
      </w:r>
      <w:r w:rsidRPr="00615AAA">
        <w:rPr>
          <w:lang w:val="es-MX"/>
        </w:rPr>
        <w:t xml:space="preserve"> se oferta en cuatro de los cinco planteles, y </w:t>
      </w:r>
      <w:r w:rsidRPr="00615AAA">
        <w:rPr>
          <w:rStyle w:val="Textoennegrita"/>
          <w:lang w:val="es-MX"/>
        </w:rPr>
        <w:t>SLT</w:t>
      </w:r>
      <w:r w:rsidRPr="00615AAA">
        <w:rPr>
          <w:lang w:val="es-MX"/>
        </w:rPr>
        <w:t xml:space="preserve"> sigue concentrando la mayor parte de las certificaciones, con cifras similares en </w:t>
      </w:r>
      <w:r w:rsidRPr="00615AAA">
        <w:rPr>
          <w:rStyle w:val="Textoennegrita"/>
          <w:lang w:val="es-MX"/>
        </w:rPr>
        <w:t>Cuautepec</w:t>
      </w:r>
      <w:r w:rsidRPr="00615AAA">
        <w:rPr>
          <w:lang w:val="es-MX"/>
        </w:rPr>
        <w:t xml:space="preserve"> e </w:t>
      </w:r>
      <w:r w:rsidRPr="00615AAA">
        <w:rPr>
          <w:rStyle w:val="Textoennegrita"/>
          <w:lang w:val="es-MX"/>
        </w:rPr>
        <w:t>Iztapalapa</w:t>
      </w:r>
      <w:r w:rsidRPr="00615AAA">
        <w:rPr>
          <w:lang w:val="es-MX"/>
        </w:rPr>
        <w:t xml:space="preserve">. Por otro lado, la </w:t>
      </w:r>
      <w:r w:rsidRPr="00615AAA">
        <w:rPr>
          <w:rStyle w:val="Textoennegrita"/>
          <w:lang w:val="es-MX"/>
        </w:rPr>
        <w:t>licenciatura en Ciencias Genómicas</w:t>
      </w:r>
      <w:r w:rsidRPr="00615AAA">
        <w:rPr>
          <w:lang w:val="es-MX"/>
        </w:rPr>
        <w:t xml:space="preserve"> se ofrece únicamente en </w:t>
      </w:r>
      <w:r w:rsidRPr="00615AAA">
        <w:rPr>
          <w:rStyle w:val="Textoennegrita"/>
          <w:lang w:val="es-MX"/>
        </w:rPr>
        <w:t>Del Valle</w:t>
      </w:r>
      <w:r w:rsidRPr="00615AAA">
        <w:rPr>
          <w:lang w:val="es-MX"/>
        </w:rPr>
        <w:t>, pero la presencia de certificaciones en otros planteles podría indicar que, a pesar de la alta demanda, existe deserción o movimiento hacia otras licenciaturas.</w:t>
      </w:r>
    </w:p>
    <w:p w:rsidR="00615AAA" w:rsidRPr="00615AAA" w:rsidRDefault="00615AAA" w:rsidP="00615AAA">
      <w:pPr>
        <w:pStyle w:val="NormalWeb"/>
        <w:rPr>
          <w:lang w:val="es-MX"/>
        </w:rPr>
      </w:pPr>
      <w:r w:rsidRPr="00615AAA">
        <w:rPr>
          <w:lang w:val="es-MX"/>
        </w:rPr>
        <w:t xml:space="preserve">Para la </w:t>
      </w:r>
      <w:r w:rsidRPr="00615AAA">
        <w:rPr>
          <w:rStyle w:val="Textoennegrita"/>
          <w:lang w:val="es-MX"/>
        </w:rPr>
        <w:t>Ingeniería en Desarrollo de Software</w:t>
      </w:r>
      <w:r w:rsidRPr="00615AAA">
        <w:rPr>
          <w:lang w:val="es-MX"/>
        </w:rPr>
        <w:t xml:space="preserve">, que se imparte en </w:t>
      </w:r>
      <w:r w:rsidRPr="00615AAA">
        <w:rPr>
          <w:rStyle w:val="Textoennegrita"/>
          <w:lang w:val="es-MX"/>
        </w:rPr>
        <w:t>San Lorenzo Tezonco</w:t>
      </w:r>
      <w:r w:rsidRPr="00615AAA">
        <w:rPr>
          <w:lang w:val="es-MX"/>
        </w:rPr>
        <w:t xml:space="preserve"> y </w:t>
      </w:r>
      <w:r w:rsidRPr="00615AAA">
        <w:rPr>
          <w:rStyle w:val="Textoennegrita"/>
          <w:lang w:val="es-MX"/>
        </w:rPr>
        <w:t>Cuautepec</w:t>
      </w:r>
      <w:r w:rsidRPr="00615AAA">
        <w:rPr>
          <w:lang w:val="es-MX"/>
        </w:rPr>
        <w:t xml:space="preserve">, las certificaciones en planteles donde no se oferta, como </w:t>
      </w:r>
      <w:r w:rsidRPr="00615AAA">
        <w:rPr>
          <w:rStyle w:val="Textoennegrita"/>
          <w:lang w:val="es-MX"/>
        </w:rPr>
        <w:t>Centro Histórico</w:t>
      </w:r>
      <w:r w:rsidRPr="00615AAA">
        <w:rPr>
          <w:lang w:val="es-MX"/>
        </w:rPr>
        <w:t xml:space="preserve"> o </w:t>
      </w:r>
      <w:r w:rsidRPr="00615AAA">
        <w:rPr>
          <w:rStyle w:val="Textoennegrita"/>
          <w:lang w:val="es-MX"/>
        </w:rPr>
        <w:t>Casa Libertad</w:t>
      </w:r>
      <w:r w:rsidRPr="00615AAA">
        <w:rPr>
          <w:lang w:val="es-MX"/>
        </w:rPr>
        <w:t xml:space="preserve">, resaltan la necesidad de revisar los procesos de </w:t>
      </w:r>
      <w:r w:rsidRPr="00615AAA">
        <w:rPr>
          <w:rStyle w:val="Textoennegrita"/>
          <w:lang w:val="es-MX"/>
        </w:rPr>
        <w:t>Certificación por Ciclos y Colegios</w:t>
      </w:r>
      <w:r w:rsidRPr="00615AAA">
        <w:rPr>
          <w:lang w:val="es-MX"/>
        </w:rPr>
        <w:t xml:space="preserve">. Un ejemplo adicional de este fenómeno es la </w:t>
      </w:r>
      <w:r w:rsidRPr="00615AAA">
        <w:rPr>
          <w:rStyle w:val="Textoennegrita"/>
          <w:lang w:val="es-MX"/>
        </w:rPr>
        <w:t>Ingeniería en Sistemas Energéticos</w:t>
      </w:r>
      <w:r w:rsidRPr="00615AAA">
        <w:rPr>
          <w:lang w:val="es-MX"/>
        </w:rPr>
        <w:t xml:space="preserve">, de reciente creación, que solo se ofrece en </w:t>
      </w:r>
      <w:r w:rsidRPr="00615AAA">
        <w:rPr>
          <w:rStyle w:val="Textoennegrita"/>
          <w:lang w:val="es-MX"/>
        </w:rPr>
        <w:t>SLT</w:t>
      </w:r>
      <w:r w:rsidRPr="00615AAA">
        <w:rPr>
          <w:lang w:val="es-MX"/>
        </w:rPr>
        <w:t xml:space="preserve">, lo que indica que los estudiantes podrían estar tomando clases en otros planteles por razones de cercanía a sus domicilios, información que debe corroborarse con los datos del </w:t>
      </w:r>
      <w:r w:rsidRPr="00615AAA">
        <w:rPr>
          <w:rStyle w:val="Textoennegrita"/>
          <w:lang w:val="es-MX"/>
        </w:rPr>
        <w:t>Registro Escolar</w:t>
      </w:r>
      <w:r w:rsidRPr="00615AAA">
        <w:rPr>
          <w:lang w:val="es-MX"/>
        </w:rPr>
        <w:t>.</w:t>
      </w:r>
    </w:p>
    <w:p w:rsidR="00615AAA" w:rsidRPr="00615AAA" w:rsidRDefault="00615AAA" w:rsidP="00615AAA">
      <w:pPr>
        <w:pStyle w:val="Ttulo3"/>
        <w:rPr>
          <w:lang w:val="es-MX"/>
        </w:rPr>
      </w:pPr>
      <w:bookmarkStart w:id="9" w:name="_Toc177658854"/>
      <w:r w:rsidRPr="00615AAA">
        <w:rPr>
          <w:lang w:val="es-MX"/>
        </w:rPr>
        <w:t>Colegio de Ciencias y Humanidades</w:t>
      </w:r>
      <w:bookmarkEnd w:id="9"/>
    </w:p>
    <w:p w:rsidR="00615AAA" w:rsidRPr="00615AAA" w:rsidRDefault="00615AAA" w:rsidP="00615AAA">
      <w:pPr>
        <w:pStyle w:val="NormalWeb"/>
        <w:rPr>
          <w:lang w:val="es-MX"/>
        </w:rPr>
      </w:pPr>
      <w:r w:rsidRPr="00615AAA">
        <w:rPr>
          <w:lang w:val="es-MX"/>
        </w:rPr>
        <w:t xml:space="preserve">El </w:t>
      </w:r>
      <w:r w:rsidRPr="00615AAA">
        <w:rPr>
          <w:rStyle w:val="Textoennegrita"/>
          <w:lang w:val="es-MX"/>
        </w:rPr>
        <w:t>Colegio de Ciencias y Humanidades</w:t>
      </w:r>
      <w:r w:rsidRPr="00615AAA">
        <w:rPr>
          <w:lang w:val="es-MX"/>
        </w:rPr>
        <w:t xml:space="preserve"> cuenta con cuatro licenciaturas: </w:t>
      </w:r>
      <w:r w:rsidRPr="00615AAA">
        <w:rPr>
          <w:rStyle w:val="Textoennegrita"/>
          <w:lang w:val="es-MX"/>
        </w:rPr>
        <w:t>Promoción de la Salud</w:t>
      </w:r>
      <w:r w:rsidRPr="00615AAA">
        <w:rPr>
          <w:lang w:val="es-MX"/>
        </w:rPr>
        <w:t xml:space="preserve">, </w:t>
      </w:r>
      <w:r w:rsidRPr="00615AAA">
        <w:rPr>
          <w:rStyle w:val="Textoennegrita"/>
          <w:lang w:val="es-MX"/>
        </w:rPr>
        <w:t>Nutrición</w:t>
      </w:r>
      <w:r w:rsidRPr="00615AAA">
        <w:rPr>
          <w:lang w:val="es-MX"/>
        </w:rPr>
        <w:t xml:space="preserve">, </w:t>
      </w:r>
      <w:r w:rsidRPr="00615AAA">
        <w:rPr>
          <w:rStyle w:val="Textoennegrita"/>
          <w:lang w:val="es-MX"/>
        </w:rPr>
        <w:t>Protección Civil</w:t>
      </w:r>
      <w:r w:rsidRPr="00615AAA">
        <w:rPr>
          <w:lang w:val="es-MX"/>
        </w:rPr>
        <w:t xml:space="preserve">, y </w:t>
      </w:r>
      <w:r w:rsidRPr="00615AAA">
        <w:rPr>
          <w:rStyle w:val="Textoennegrita"/>
          <w:lang w:val="es-MX"/>
        </w:rPr>
        <w:t>Ciencias Ambientales y Cambio Climático</w:t>
      </w:r>
      <w:r w:rsidRPr="00615AAA">
        <w:rPr>
          <w:lang w:val="es-MX"/>
        </w:rPr>
        <w:t xml:space="preserve">. Como se muestra en </w:t>
      </w:r>
      <w:r w:rsidRPr="00615AAA">
        <w:rPr>
          <w:rStyle w:val="Textoennegrita"/>
          <w:lang w:val="es-MX"/>
        </w:rPr>
        <w:t>la Figura 7</w:t>
      </w:r>
      <w:r w:rsidRPr="00615AAA">
        <w:rPr>
          <w:lang w:val="es-MX"/>
        </w:rPr>
        <w:t xml:space="preserve">, aunque estas licenciaturas se ofrecen en al menos dos planteles, la mayoría de las certificaciones se realizan en </w:t>
      </w:r>
      <w:r w:rsidRPr="00615AAA">
        <w:rPr>
          <w:rStyle w:val="Textoennegrita"/>
          <w:lang w:val="es-MX"/>
        </w:rPr>
        <w:t>SLT</w:t>
      </w:r>
      <w:r w:rsidRPr="00615AAA">
        <w:rPr>
          <w:lang w:val="es-MX"/>
        </w:rPr>
        <w:t xml:space="preserve">. Por ejemplo, </w:t>
      </w:r>
      <w:r w:rsidRPr="00615AAA">
        <w:rPr>
          <w:rStyle w:val="Textoennegrita"/>
          <w:lang w:val="es-MX"/>
        </w:rPr>
        <w:t>Protección Civil</w:t>
      </w:r>
      <w:r w:rsidRPr="00615AAA">
        <w:rPr>
          <w:lang w:val="es-MX"/>
        </w:rPr>
        <w:t xml:space="preserve"> se ofrece en </w:t>
      </w:r>
      <w:r w:rsidRPr="00615AAA">
        <w:rPr>
          <w:rStyle w:val="Textoennegrita"/>
          <w:lang w:val="es-MX"/>
        </w:rPr>
        <w:t>Cuautepec (35%)</w:t>
      </w:r>
      <w:r w:rsidRPr="00615AAA">
        <w:rPr>
          <w:lang w:val="es-MX"/>
        </w:rPr>
        <w:t xml:space="preserve"> y </w:t>
      </w:r>
      <w:r w:rsidRPr="00615AAA">
        <w:rPr>
          <w:rStyle w:val="Textoennegrita"/>
          <w:lang w:val="es-MX"/>
        </w:rPr>
        <w:t>SLT (62%)</w:t>
      </w:r>
      <w:r w:rsidRPr="00615AAA">
        <w:rPr>
          <w:lang w:val="es-MX"/>
        </w:rPr>
        <w:t xml:space="preserve">, mientras que </w:t>
      </w:r>
      <w:r w:rsidRPr="00615AAA">
        <w:rPr>
          <w:rStyle w:val="Textoennegrita"/>
          <w:lang w:val="es-MX"/>
        </w:rPr>
        <w:t>Ciencias Ambientales y Cambio Climático</w:t>
      </w:r>
      <w:r w:rsidRPr="00615AAA">
        <w:rPr>
          <w:lang w:val="es-MX"/>
        </w:rPr>
        <w:t xml:space="preserve"> se imparte en </w:t>
      </w:r>
      <w:r w:rsidRPr="00615AAA">
        <w:rPr>
          <w:rStyle w:val="Textoennegrita"/>
          <w:lang w:val="es-MX"/>
        </w:rPr>
        <w:t>Casa Libertad (39%)</w:t>
      </w:r>
      <w:r w:rsidRPr="00615AAA">
        <w:rPr>
          <w:lang w:val="es-MX"/>
        </w:rPr>
        <w:t xml:space="preserve"> y </w:t>
      </w:r>
      <w:r w:rsidRPr="00615AAA">
        <w:rPr>
          <w:rStyle w:val="Textoennegrita"/>
          <w:lang w:val="es-MX"/>
        </w:rPr>
        <w:t>SLT (59%)</w:t>
      </w:r>
      <w:r w:rsidRPr="00615AAA">
        <w:rPr>
          <w:lang w:val="es-MX"/>
        </w:rPr>
        <w:t xml:space="preserve">. La </w:t>
      </w:r>
      <w:r w:rsidRPr="00615AAA">
        <w:rPr>
          <w:rStyle w:val="Textoennegrita"/>
          <w:lang w:val="es-MX"/>
        </w:rPr>
        <w:t>licenciatura en Nutrición</w:t>
      </w:r>
      <w:r w:rsidRPr="00615AAA">
        <w:rPr>
          <w:lang w:val="es-MX"/>
        </w:rPr>
        <w:t xml:space="preserve"> se oferta en </w:t>
      </w:r>
      <w:r w:rsidRPr="00615AAA">
        <w:rPr>
          <w:rStyle w:val="Textoennegrita"/>
          <w:lang w:val="es-MX"/>
        </w:rPr>
        <w:t>Cuautepec (31%)</w:t>
      </w:r>
      <w:r w:rsidRPr="00615AAA">
        <w:rPr>
          <w:lang w:val="es-MX"/>
        </w:rPr>
        <w:t xml:space="preserve">, </w:t>
      </w:r>
      <w:r w:rsidRPr="00615AAA">
        <w:rPr>
          <w:rStyle w:val="Textoennegrita"/>
          <w:lang w:val="es-MX"/>
        </w:rPr>
        <w:t>Casa Libertad (23%)</w:t>
      </w:r>
      <w:r w:rsidRPr="00615AAA">
        <w:rPr>
          <w:lang w:val="es-MX"/>
        </w:rPr>
        <w:t xml:space="preserve"> y </w:t>
      </w:r>
      <w:r w:rsidRPr="00615AAA">
        <w:rPr>
          <w:rStyle w:val="Textoennegrita"/>
          <w:lang w:val="es-MX"/>
        </w:rPr>
        <w:t>SLT (44%)</w:t>
      </w:r>
      <w:r w:rsidRPr="00615AAA">
        <w:rPr>
          <w:lang w:val="es-MX"/>
        </w:rPr>
        <w:t xml:space="preserve">, y </w:t>
      </w:r>
      <w:r w:rsidRPr="00615AAA">
        <w:rPr>
          <w:rStyle w:val="Textoennegrita"/>
          <w:lang w:val="es-MX"/>
        </w:rPr>
        <w:t>Promoción de la Salud</w:t>
      </w:r>
      <w:r w:rsidRPr="00615AAA">
        <w:rPr>
          <w:lang w:val="es-MX"/>
        </w:rPr>
        <w:t xml:space="preserve"> tiene certificaciones en </w:t>
      </w:r>
      <w:r w:rsidRPr="00615AAA">
        <w:rPr>
          <w:rStyle w:val="Textoennegrita"/>
          <w:lang w:val="es-MX"/>
        </w:rPr>
        <w:t>Centro Histórico (20%)</w:t>
      </w:r>
      <w:r w:rsidRPr="00615AAA">
        <w:rPr>
          <w:lang w:val="es-MX"/>
        </w:rPr>
        <w:t xml:space="preserve">, </w:t>
      </w:r>
      <w:r w:rsidRPr="00615AAA">
        <w:rPr>
          <w:rStyle w:val="Textoennegrita"/>
          <w:lang w:val="es-MX"/>
        </w:rPr>
        <w:t>Cuautepec (14%)</w:t>
      </w:r>
      <w:r w:rsidRPr="00615AAA">
        <w:rPr>
          <w:lang w:val="es-MX"/>
        </w:rPr>
        <w:t xml:space="preserve">, </w:t>
      </w:r>
      <w:r w:rsidRPr="00615AAA">
        <w:rPr>
          <w:rStyle w:val="Textoennegrita"/>
          <w:lang w:val="es-MX"/>
        </w:rPr>
        <w:t>Casa Libertad (23%)</w:t>
      </w:r>
      <w:r w:rsidRPr="00615AAA">
        <w:rPr>
          <w:lang w:val="es-MX"/>
        </w:rPr>
        <w:t xml:space="preserve"> y </w:t>
      </w:r>
      <w:r w:rsidRPr="00615AAA">
        <w:rPr>
          <w:rStyle w:val="Textoennegrita"/>
          <w:lang w:val="es-MX"/>
        </w:rPr>
        <w:t>SLT (43%)</w:t>
      </w:r>
      <w:r w:rsidRPr="00615AAA">
        <w:rPr>
          <w:lang w:val="es-MX"/>
        </w:rPr>
        <w:t>.</w:t>
      </w:r>
    </w:p>
    <w:p w:rsidR="00615AAA" w:rsidRPr="00615AAA" w:rsidRDefault="00615AAA" w:rsidP="00615AAA">
      <w:pPr>
        <w:pStyle w:val="Ttulo3"/>
        <w:rPr>
          <w:lang w:val="es-MX"/>
        </w:rPr>
      </w:pPr>
      <w:bookmarkStart w:id="10" w:name="_Toc177658855"/>
      <w:r w:rsidRPr="00615AAA">
        <w:rPr>
          <w:lang w:val="es-MX"/>
        </w:rPr>
        <w:t>Colegio de Humanidades y Ciencias Sociales</w:t>
      </w:r>
      <w:bookmarkEnd w:id="10"/>
    </w:p>
    <w:p w:rsidR="00615AAA" w:rsidRPr="00615AAA" w:rsidRDefault="00615AAA" w:rsidP="00615AAA">
      <w:pPr>
        <w:pStyle w:val="NormalWeb"/>
        <w:rPr>
          <w:lang w:val="es-MX"/>
        </w:rPr>
      </w:pPr>
      <w:r w:rsidRPr="00615AAA">
        <w:rPr>
          <w:lang w:val="es-MX"/>
        </w:rPr>
        <w:t xml:space="preserve">En el </w:t>
      </w:r>
      <w:r w:rsidRPr="00615AAA">
        <w:rPr>
          <w:rStyle w:val="Textoennegrita"/>
          <w:lang w:val="es-MX"/>
        </w:rPr>
        <w:t>Colegio de Humanidades y Ciencias Sociales</w:t>
      </w:r>
      <w:r w:rsidRPr="00615AAA">
        <w:rPr>
          <w:lang w:val="es-MX"/>
        </w:rPr>
        <w:t xml:space="preserve">, la licenciatura en </w:t>
      </w:r>
      <w:r w:rsidRPr="00615AAA">
        <w:rPr>
          <w:rStyle w:val="Textoennegrita"/>
          <w:lang w:val="es-MX"/>
        </w:rPr>
        <w:t>Derecho</w:t>
      </w:r>
      <w:r w:rsidRPr="00615AAA">
        <w:rPr>
          <w:lang w:val="es-MX"/>
        </w:rPr>
        <w:t xml:space="preserve"> solo se imparte en los planteles de </w:t>
      </w:r>
      <w:r w:rsidRPr="00615AAA">
        <w:rPr>
          <w:rStyle w:val="Textoennegrita"/>
          <w:lang w:val="es-MX"/>
        </w:rPr>
        <w:t>Cuautepec (52%)</w:t>
      </w:r>
      <w:r w:rsidRPr="00615AAA">
        <w:rPr>
          <w:lang w:val="es-MX"/>
        </w:rPr>
        <w:t xml:space="preserve"> y </w:t>
      </w:r>
      <w:r w:rsidRPr="00615AAA">
        <w:rPr>
          <w:rStyle w:val="Textoennegrita"/>
          <w:lang w:val="es-MX"/>
        </w:rPr>
        <w:t>PESCER (37%)</w:t>
      </w:r>
      <w:r w:rsidRPr="00615AAA">
        <w:rPr>
          <w:lang w:val="es-MX"/>
        </w:rPr>
        <w:t xml:space="preserve">, aunque aparecen certificaciones en </w:t>
      </w:r>
      <w:r w:rsidRPr="00615AAA">
        <w:rPr>
          <w:rStyle w:val="Textoennegrita"/>
          <w:lang w:val="es-MX"/>
        </w:rPr>
        <w:t>Casa Libertad (2%)</w:t>
      </w:r>
      <w:r w:rsidRPr="00615AAA">
        <w:rPr>
          <w:lang w:val="es-MX"/>
        </w:rPr>
        <w:t xml:space="preserve">, </w:t>
      </w:r>
      <w:r w:rsidRPr="00615AAA">
        <w:rPr>
          <w:rStyle w:val="Textoennegrita"/>
          <w:lang w:val="es-MX"/>
        </w:rPr>
        <w:t>Del Valle (1%)</w:t>
      </w:r>
      <w:r w:rsidRPr="00615AAA">
        <w:rPr>
          <w:lang w:val="es-MX"/>
        </w:rPr>
        <w:t xml:space="preserve"> y </w:t>
      </w:r>
      <w:r w:rsidRPr="00615AAA">
        <w:rPr>
          <w:rStyle w:val="Textoennegrita"/>
          <w:lang w:val="es-MX"/>
        </w:rPr>
        <w:t>Centro Histórico (3%)</w:t>
      </w:r>
      <w:r w:rsidRPr="00615AAA">
        <w:rPr>
          <w:lang w:val="es-MX"/>
        </w:rPr>
        <w:t xml:space="preserve">, lo que indica movilidad estudiantil. </w:t>
      </w:r>
      <w:r w:rsidRPr="00615AAA">
        <w:rPr>
          <w:rStyle w:val="Textoennegrita"/>
          <w:lang w:val="es-MX"/>
        </w:rPr>
        <w:t>Filosofía e Historia de las Ideas</w:t>
      </w:r>
      <w:r w:rsidRPr="00615AAA">
        <w:rPr>
          <w:lang w:val="es-MX"/>
        </w:rPr>
        <w:t xml:space="preserve"> se ofrece en </w:t>
      </w:r>
      <w:r w:rsidRPr="00615AAA">
        <w:rPr>
          <w:rStyle w:val="Textoennegrita"/>
          <w:lang w:val="es-MX"/>
        </w:rPr>
        <w:t>Del Valle (30%)</w:t>
      </w:r>
      <w:r w:rsidRPr="00615AAA">
        <w:rPr>
          <w:lang w:val="es-MX"/>
        </w:rPr>
        <w:t xml:space="preserve">, </w:t>
      </w:r>
      <w:r w:rsidRPr="00615AAA">
        <w:rPr>
          <w:rStyle w:val="Textoennegrita"/>
          <w:lang w:val="es-MX"/>
        </w:rPr>
        <w:t>Cuautepec (18%)</w:t>
      </w:r>
      <w:r w:rsidRPr="00615AAA">
        <w:rPr>
          <w:lang w:val="es-MX"/>
        </w:rPr>
        <w:t xml:space="preserve"> y </w:t>
      </w:r>
      <w:r w:rsidRPr="00615AAA">
        <w:rPr>
          <w:rStyle w:val="Textoennegrita"/>
          <w:lang w:val="es-MX"/>
        </w:rPr>
        <w:t>SLT (48%)</w:t>
      </w:r>
      <w:r w:rsidRPr="00615AAA">
        <w:rPr>
          <w:lang w:val="es-MX"/>
        </w:rPr>
        <w:t xml:space="preserve">. </w:t>
      </w:r>
      <w:r w:rsidRPr="00615AAA">
        <w:rPr>
          <w:rStyle w:val="Textoennegrita"/>
          <w:lang w:val="es-MX"/>
        </w:rPr>
        <w:t>Historia y Sociedad Contemporánea</w:t>
      </w:r>
      <w:r w:rsidRPr="00615AAA">
        <w:rPr>
          <w:lang w:val="es-MX"/>
        </w:rPr>
        <w:t xml:space="preserve"> se imparte en </w:t>
      </w:r>
      <w:r w:rsidRPr="00615AAA">
        <w:rPr>
          <w:rStyle w:val="Textoennegrita"/>
          <w:lang w:val="es-MX"/>
        </w:rPr>
        <w:t>Cuautepec (25%)</w:t>
      </w:r>
      <w:r w:rsidRPr="00615AAA">
        <w:rPr>
          <w:lang w:val="es-MX"/>
        </w:rPr>
        <w:t xml:space="preserve"> y </w:t>
      </w:r>
      <w:r w:rsidRPr="00615AAA">
        <w:rPr>
          <w:rStyle w:val="Textoennegrita"/>
          <w:lang w:val="es-MX"/>
        </w:rPr>
        <w:t>SLT (67%)</w:t>
      </w:r>
      <w:r w:rsidRPr="00615AAA">
        <w:rPr>
          <w:lang w:val="es-MX"/>
        </w:rPr>
        <w:t xml:space="preserve">, mientras que </w:t>
      </w:r>
      <w:r w:rsidRPr="00615AAA">
        <w:rPr>
          <w:rStyle w:val="Textoennegrita"/>
          <w:lang w:val="es-MX"/>
        </w:rPr>
        <w:t>Creación Literaria</w:t>
      </w:r>
      <w:r w:rsidRPr="00615AAA">
        <w:rPr>
          <w:lang w:val="es-MX"/>
        </w:rPr>
        <w:t xml:space="preserve"> se imparte en </w:t>
      </w:r>
      <w:r w:rsidRPr="00615AAA">
        <w:rPr>
          <w:rStyle w:val="Textoennegrita"/>
          <w:lang w:val="es-MX"/>
        </w:rPr>
        <w:t>Cuautepec (18%)</w:t>
      </w:r>
      <w:r w:rsidRPr="00615AAA">
        <w:rPr>
          <w:lang w:val="es-MX"/>
        </w:rPr>
        <w:t xml:space="preserve">, </w:t>
      </w:r>
      <w:r w:rsidRPr="00615AAA">
        <w:rPr>
          <w:rStyle w:val="Textoennegrita"/>
          <w:lang w:val="es-MX"/>
        </w:rPr>
        <w:t>SLT (40%)</w:t>
      </w:r>
      <w:r w:rsidRPr="00615AAA">
        <w:rPr>
          <w:lang w:val="es-MX"/>
        </w:rPr>
        <w:t xml:space="preserve"> y </w:t>
      </w:r>
      <w:r w:rsidRPr="00615AAA">
        <w:rPr>
          <w:rStyle w:val="Textoennegrita"/>
          <w:lang w:val="es-MX"/>
        </w:rPr>
        <w:t>Del Valle (38%)</w:t>
      </w:r>
      <w:r w:rsidRPr="00615AAA">
        <w:rPr>
          <w:lang w:val="es-MX"/>
        </w:rPr>
        <w:t>, consolidándose como una licenciatura con excelentes resultados, dado el éxito de sus egresados.</w:t>
      </w:r>
    </w:p>
    <w:p w:rsidR="00615AAA" w:rsidRPr="00615AAA" w:rsidRDefault="00615AAA" w:rsidP="00615AAA">
      <w:pPr>
        <w:pStyle w:val="NormalWeb"/>
        <w:rPr>
          <w:lang w:val="es-MX"/>
        </w:rPr>
      </w:pPr>
      <w:r w:rsidRPr="00615AAA">
        <w:rPr>
          <w:lang w:val="es-MX"/>
        </w:rPr>
        <w:t xml:space="preserve">Otras licenciaturas, como </w:t>
      </w:r>
      <w:r w:rsidRPr="00615AAA">
        <w:rPr>
          <w:rStyle w:val="Textoennegrita"/>
          <w:lang w:val="es-MX"/>
        </w:rPr>
        <w:t>Arte y Patrimonio</w:t>
      </w:r>
      <w:r w:rsidRPr="00615AAA">
        <w:rPr>
          <w:lang w:val="es-MX"/>
        </w:rPr>
        <w:t xml:space="preserve">, </w:t>
      </w:r>
      <w:r w:rsidRPr="00615AAA">
        <w:rPr>
          <w:rStyle w:val="Textoennegrita"/>
          <w:lang w:val="es-MX"/>
        </w:rPr>
        <w:t>Ciencia Política</w:t>
      </w:r>
      <w:r w:rsidRPr="00615AAA">
        <w:rPr>
          <w:lang w:val="es-MX"/>
        </w:rPr>
        <w:t xml:space="preserve">, </w:t>
      </w:r>
      <w:r w:rsidRPr="00615AAA">
        <w:rPr>
          <w:rStyle w:val="Textoennegrita"/>
          <w:lang w:val="es-MX"/>
        </w:rPr>
        <w:t>Ciencias Sociales</w:t>
      </w:r>
      <w:r w:rsidRPr="00615AAA">
        <w:rPr>
          <w:lang w:val="es-MX"/>
        </w:rPr>
        <w:t xml:space="preserve"> y </w:t>
      </w:r>
      <w:r w:rsidRPr="00615AAA">
        <w:rPr>
          <w:rStyle w:val="Textoennegrita"/>
          <w:lang w:val="es-MX"/>
        </w:rPr>
        <w:t>Comunicación y Cultura</w:t>
      </w:r>
      <w:r w:rsidRPr="00615AAA">
        <w:rPr>
          <w:lang w:val="es-MX"/>
        </w:rPr>
        <w:t xml:space="preserve">, también muestran una alta proporción de certificaciones en </w:t>
      </w:r>
      <w:r w:rsidRPr="00615AAA">
        <w:rPr>
          <w:rStyle w:val="Textoennegrita"/>
          <w:lang w:val="es-MX"/>
        </w:rPr>
        <w:t>SLT</w:t>
      </w:r>
      <w:r w:rsidRPr="00615AAA">
        <w:rPr>
          <w:lang w:val="es-MX"/>
        </w:rPr>
        <w:t xml:space="preserve"> (45%, </w:t>
      </w:r>
      <w:r w:rsidRPr="00615AAA">
        <w:rPr>
          <w:lang w:val="es-MX"/>
        </w:rPr>
        <w:lastRenderedPageBreak/>
        <w:t xml:space="preserve">47%, 65% y 60% respectivamente). </w:t>
      </w:r>
      <w:r w:rsidRPr="00615AAA">
        <w:rPr>
          <w:rStyle w:val="Textoennegrita"/>
          <w:lang w:val="es-MX"/>
        </w:rPr>
        <w:t>Cuautepec</w:t>
      </w:r>
      <w:r w:rsidRPr="00615AAA">
        <w:rPr>
          <w:lang w:val="es-MX"/>
        </w:rPr>
        <w:t xml:space="preserve"> sigue con una participación significativa en todas estas licenciaturas. </w:t>
      </w:r>
      <w:r w:rsidRPr="00615AAA">
        <w:rPr>
          <w:rStyle w:val="Textoennegrita"/>
          <w:lang w:val="es-MX"/>
        </w:rPr>
        <w:t>Centro Histórico</w:t>
      </w:r>
      <w:r w:rsidRPr="00615AAA">
        <w:rPr>
          <w:lang w:val="es-MX"/>
        </w:rPr>
        <w:t xml:space="preserve"> presenta los mayores resultados en </w:t>
      </w:r>
      <w:r w:rsidRPr="00615AAA">
        <w:rPr>
          <w:rStyle w:val="Textoennegrita"/>
          <w:lang w:val="es-MX"/>
        </w:rPr>
        <w:t>Arte y Patrimonio (33%)</w:t>
      </w:r>
      <w:r w:rsidRPr="00615AAA">
        <w:rPr>
          <w:lang w:val="es-MX"/>
        </w:rPr>
        <w:t xml:space="preserve"> y </w:t>
      </w:r>
      <w:r w:rsidRPr="00615AAA">
        <w:rPr>
          <w:rStyle w:val="Textoennegrita"/>
          <w:lang w:val="es-MX"/>
        </w:rPr>
        <w:t>Comunicación y Cultura (19%)</w:t>
      </w:r>
      <w:r w:rsidRPr="00615AAA">
        <w:rPr>
          <w:lang w:val="es-MX"/>
        </w:rPr>
        <w:t xml:space="preserve">, mientras que </w:t>
      </w:r>
      <w:r w:rsidRPr="00615AAA">
        <w:rPr>
          <w:rStyle w:val="Textoennegrita"/>
          <w:lang w:val="es-MX"/>
        </w:rPr>
        <w:t>Casa Libertad</w:t>
      </w:r>
      <w:r w:rsidRPr="00615AAA">
        <w:rPr>
          <w:lang w:val="es-MX"/>
        </w:rPr>
        <w:t xml:space="preserve"> muestra resultados en </w:t>
      </w:r>
      <w:r w:rsidRPr="00615AAA">
        <w:rPr>
          <w:rStyle w:val="Textoennegrita"/>
          <w:lang w:val="es-MX"/>
        </w:rPr>
        <w:t>Ciencia Política (15%)</w:t>
      </w:r>
      <w:r w:rsidRPr="00615AAA">
        <w:rPr>
          <w:lang w:val="es-MX"/>
        </w:rPr>
        <w:t>.</w:t>
      </w:r>
    </w:p>
    <w:p w:rsidR="00615AAA" w:rsidRPr="00615AAA" w:rsidRDefault="00615AAA" w:rsidP="00615AAA">
      <w:pPr>
        <w:pStyle w:val="Ttulo3"/>
        <w:rPr>
          <w:lang w:val="es-MX"/>
        </w:rPr>
      </w:pPr>
      <w:bookmarkStart w:id="11" w:name="_Toc177658856"/>
      <w:r w:rsidRPr="00615AAA">
        <w:rPr>
          <w:lang w:val="es-MX"/>
        </w:rPr>
        <w:t>Resumen de Certificaciones</w:t>
      </w:r>
      <w:bookmarkEnd w:id="11"/>
    </w:p>
    <w:p w:rsidR="00615AAA" w:rsidRPr="00615AAA" w:rsidRDefault="00615AAA" w:rsidP="00615AAA">
      <w:pPr>
        <w:pStyle w:val="NormalWeb"/>
        <w:rPr>
          <w:lang w:val="es-MX"/>
        </w:rPr>
      </w:pPr>
      <w:r w:rsidRPr="00615AAA">
        <w:rPr>
          <w:lang w:val="es-MX"/>
        </w:rPr>
        <w:t xml:space="preserve">En la </w:t>
      </w:r>
      <w:r w:rsidRPr="00615AAA">
        <w:rPr>
          <w:rStyle w:val="Textoennegrita"/>
          <w:lang w:val="es-MX"/>
        </w:rPr>
        <w:t>Tabla 1</w:t>
      </w:r>
      <w:r w:rsidRPr="00615AAA">
        <w:rPr>
          <w:lang w:val="es-MX"/>
        </w:rPr>
        <w:t xml:space="preserve">, se resume el análisis de las certificaciones, distinguiendo entre los resultados </w:t>
      </w:r>
      <w:r w:rsidRPr="00615AAA">
        <w:rPr>
          <w:rStyle w:val="Textoennegrita"/>
          <w:lang w:val="es-MX"/>
        </w:rPr>
        <w:t>favorables</w:t>
      </w:r>
      <w:r w:rsidRPr="00615AAA">
        <w:rPr>
          <w:lang w:val="es-MX"/>
        </w:rPr>
        <w:t xml:space="preserve"> (calificaciones de 7, 8, 9 o 10) y </w:t>
      </w:r>
      <w:r w:rsidRPr="00615AAA">
        <w:rPr>
          <w:rStyle w:val="Textoennegrita"/>
          <w:lang w:val="es-MX"/>
        </w:rPr>
        <w:t>no favorables</w:t>
      </w:r>
      <w:r w:rsidRPr="00615AAA">
        <w:rPr>
          <w:lang w:val="es-MX"/>
        </w:rPr>
        <w:t xml:space="preserve"> (que incluyen a quienes no se presentaron al proceso).</w:t>
      </w:r>
    </w:p>
    <w:p w:rsidR="00615AAA" w:rsidRPr="00615AAA" w:rsidRDefault="00615AAA" w:rsidP="00615AAA">
      <w:pPr>
        <w:pStyle w:val="Ttulo3"/>
        <w:rPr>
          <w:lang w:val="es-MX"/>
        </w:rPr>
      </w:pPr>
      <w:bookmarkStart w:id="12" w:name="_Toc177658857"/>
      <w:r w:rsidRPr="00615AAA">
        <w:rPr>
          <w:lang w:val="es-MX"/>
        </w:rPr>
        <w:t>Certificaciones No Favorables</w:t>
      </w:r>
      <w:bookmarkEnd w:id="12"/>
    </w:p>
    <w:p w:rsidR="00615AAA" w:rsidRPr="00615AAA" w:rsidRDefault="00615AAA" w:rsidP="00615AAA">
      <w:pPr>
        <w:pStyle w:val="NormalWeb"/>
        <w:rPr>
          <w:lang w:val="es-MX"/>
        </w:rPr>
      </w:pPr>
      <w:r w:rsidRPr="00615AAA">
        <w:rPr>
          <w:lang w:val="es-MX"/>
        </w:rPr>
        <w:t xml:space="preserve">Las certificaciones no favorables se concentraron en el año </w:t>
      </w:r>
      <w:r w:rsidRPr="00615AAA">
        <w:rPr>
          <w:rStyle w:val="Textoennegrita"/>
          <w:lang w:val="es-MX"/>
        </w:rPr>
        <w:t>2009</w:t>
      </w:r>
      <w:r w:rsidRPr="00615AAA">
        <w:rPr>
          <w:lang w:val="es-MX"/>
        </w:rPr>
        <w:t xml:space="preserve">, cuando se registraron alrededor de </w:t>
      </w:r>
      <w:r w:rsidRPr="00615AAA">
        <w:rPr>
          <w:rStyle w:val="Textoennegrita"/>
          <w:lang w:val="es-MX"/>
        </w:rPr>
        <w:t>30,000</w:t>
      </w:r>
      <w:r w:rsidRPr="00615AAA">
        <w:rPr>
          <w:lang w:val="es-MX"/>
        </w:rPr>
        <w:t xml:space="preserve"> resultados de este tipo en </w:t>
      </w:r>
      <w:r w:rsidRPr="00615AAA">
        <w:rPr>
          <w:rStyle w:val="Textoennegrita"/>
          <w:lang w:val="es-MX"/>
        </w:rPr>
        <w:t>SLT</w:t>
      </w:r>
      <w:r w:rsidRPr="00615AAA">
        <w:rPr>
          <w:lang w:val="es-MX"/>
        </w:rPr>
        <w:t xml:space="preserve">. Otros planteles mantuvieron cifras similares durante los siguientes años, pero </w:t>
      </w:r>
      <w:r w:rsidRPr="00615AAA">
        <w:rPr>
          <w:rStyle w:val="Textoennegrita"/>
          <w:lang w:val="es-MX"/>
        </w:rPr>
        <w:t>Cuautepec</w:t>
      </w:r>
      <w:r w:rsidRPr="00615AAA">
        <w:rPr>
          <w:lang w:val="es-MX"/>
        </w:rPr>
        <w:t xml:space="preserve"> experimentó un leve aumento en este tipo de resultados.</w:t>
      </w:r>
    </w:p>
    <w:p w:rsidR="00615AAA" w:rsidRPr="00615AAA" w:rsidRDefault="00615AAA" w:rsidP="00615AAA">
      <w:pPr>
        <w:pStyle w:val="NormalWeb"/>
        <w:rPr>
          <w:lang w:val="es-MX"/>
        </w:rPr>
      </w:pPr>
      <w:r w:rsidRPr="00615AAA">
        <w:rPr>
          <w:lang w:val="es-MX"/>
        </w:rPr>
        <w:t xml:space="preserve">En cuanto a las </w:t>
      </w:r>
      <w:r w:rsidRPr="00615AAA">
        <w:rPr>
          <w:rStyle w:val="Textoennegrita"/>
          <w:lang w:val="es-MX"/>
        </w:rPr>
        <w:t>certificaciones favorables</w:t>
      </w:r>
      <w:r w:rsidRPr="00615AAA">
        <w:rPr>
          <w:lang w:val="es-MX"/>
        </w:rPr>
        <w:t xml:space="preserve">, el año </w:t>
      </w:r>
      <w:r w:rsidRPr="00615AAA">
        <w:rPr>
          <w:rStyle w:val="Textoennegrita"/>
          <w:lang w:val="es-MX"/>
        </w:rPr>
        <w:t>2021</w:t>
      </w:r>
      <w:r w:rsidRPr="00615AAA">
        <w:rPr>
          <w:lang w:val="es-MX"/>
        </w:rPr>
        <w:t xml:space="preserve"> marcó un récord en los cuatro planteles. Desde el </w:t>
      </w:r>
      <w:r w:rsidRPr="00615AAA">
        <w:rPr>
          <w:rStyle w:val="Textoennegrita"/>
          <w:lang w:val="es-MX"/>
        </w:rPr>
        <w:t>2012</w:t>
      </w:r>
      <w:r w:rsidRPr="00615AAA">
        <w:rPr>
          <w:lang w:val="es-MX"/>
        </w:rPr>
        <w:t xml:space="preserve">, </w:t>
      </w:r>
      <w:r w:rsidRPr="00615AAA">
        <w:rPr>
          <w:rStyle w:val="Textoennegrita"/>
          <w:lang w:val="es-MX"/>
        </w:rPr>
        <w:t>Cuautepec</w:t>
      </w:r>
      <w:r w:rsidRPr="00615AAA">
        <w:rPr>
          <w:lang w:val="es-MX"/>
        </w:rPr>
        <w:t xml:space="preserve"> ha registrado un aumento en certificaciones favorables, un fenómeno que coincide con la pandemia de </w:t>
      </w:r>
      <w:r w:rsidRPr="00615AAA">
        <w:rPr>
          <w:rStyle w:val="Textoennegrita"/>
          <w:lang w:val="es-MX"/>
        </w:rPr>
        <w:t>2020</w:t>
      </w:r>
      <w:r w:rsidRPr="00615AAA">
        <w:rPr>
          <w:lang w:val="es-MX"/>
        </w:rPr>
        <w:t xml:space="preserve"> y su recuperación en </w:t>
      </w:r>
      <w:r w:rsidRPr="00615AAA">
        <w:rPr>
          <w:rStyle w:val="Textoennegrita"/>
          <w:lang w:val="es-MX"/>
        </w:rPr>
        <w:t>2021</w:t>
      </w:r>
      <w:r w:rsidRPr="00615AAA">
        <w:rPr>
          <w:lang w:val="es-MX"/>
        </w:rPr>
        <w:t xml:space="preserve">. Esto también se observa en </w:t>
      </w:r>
      <w:r w:rsidRPr="00615AAA">
        <w:rPr>
          <w:rStyle w:val="Textoennegrita"/>
          <w:lang w:val="es-MX"/>
        </w:rPr>
        <w:t>Casa Libertad</w:t>
      </w:r>
      <w:r w:rsidRPr="00615AAA">
        <w:rPr>
          <w:lang w:val="es-MX"/>
        </w:rPr>
        <w:t xml:space="preserve">, </w:t>
      </w:r>
      <w:r w:rsidRPr="00615AAA">
        <w:rPr>
          <w:rStyle w:val="Textoennegrita"/>
          <w:lang w:val="es-MX"/>
        </w:rPr>
        <w:t>Centro Histórico</w:t>
      </w:r>
      <w:r w:rsidRPr="00615AAA">
        <w:rPr>
          <w:lang w:val="es-MX"/>
        </w:rPr>
        <w:t xml:space="preserve">, </w:t>
      </w:r>
      <w:r w:rsidRPr="00615AAA">
        <w:rPr>
          <w:rStyle w:val="Textoennegrita"/>
          <w:lang w:val="es-MX"/>
        </w:rPr>
        <w:t>Del Valle</w:t>
      </w:r>
      <w:r w:rsidRPr="00615AAA">
        <w:rPr>
          <w:lang w:val="es-MX"/>
        </w:rPr>
        <w:t xml:space="preserve"> y </w:t>
      </w:r>
      <w:r w:rsidRPr="00615AAA">
        <w:rPr>
          <w:rStyle w:val="Textoennegrita"/>
          <w:lang w:val="es-MX"/>
        </w:rPr>
        <w:t>PESCER</w:t>
      </w:r>
      <w:r w:rsidRPr="00615AAA">
        <w:rPr>
          <w:lang w:val="es-MX"/>
        </w:rPr>
        <w:t xml:space="preserve">. Sin embargo, </w:t>
      </w:r>
      <w:r w:rsidRPr="00615AAA">
        <w:rPr>
          <w:rStyle w:val="Textoennegrita"/>
          <w:lang w:val="es-MX"/>
        </w:rPr>
        <w:t>SLT</w:t>
      </w:r>
      <w:r w:rsidRPr="00615AAA">
        <w:rPr>
          <w:lang w:val="es-MX"/>
        </w:rPr>
        <w:t xml:space="preserve"> ha mostrado un estancamiento en los últimos siete años, lo que amerita un análisis por colegio, licenciatura y turno (</w:t>
      </w:r>
      <w:r w:rsidRPr="00615AAA">
        <w:rPr>
          <w:rStyle w:val="Textoennegrita"/>
          <w:lang w:val="es-MX"/>
        </w:rPr>
        <w:t>ver Figura 12</w:t>
      </w:r>
      <w:r w:rsidRPr="00615AAA">
        <w:rPr>
          <w:lang w:val="es-MX"/>
        </w:rPr>
        <w:t>).</w:t>
      </w:r>
    </w:p>
    <w:p w:rsidR="00615AAA" w:rsidRPr="00615AAA" w:rsidRDefault="00615AAA" w:rsidP="00615AAA">
      <w:pPr>
        <w:pStyle w:val="Ttulo3"/>
        <w:rPr>
          <w:lang w:val="es-MX"/>
        </w:rPr>
      </w:pPr>
      <w:bookmarkStart w:id="13" w:name="_Toc177658858"/>
      <w:r w:rsidRPr="00615AAA">
        <w:rPr>
          <w:lang w:val="es-MX"/>
        </w:rPr>
        <w:t>Tasa de Certificación por Licenciatura</w:t>
      </w:r>
      <w:bookmarkEnd w:id="13"/>
    </w:p>
    <w:p w:rsidR="00615AAA" w:rsidRPr="00615AAA" w:rsidRDefault="00615AAA" w:rsidP="00615AAA">
      <w:pPr>
        <w:pStyle w:val="NormalWeb"/>
        <w:rPr>
          <w:lang w:val="es-MX"/>
        </w:rPr>
      </w:pPr>
      <w:r w:rsidRPr="00615AAA">
        <w:rPr>
          <w:lang w:val="es-MX"/>
        </w:rPr>
        <w:t xml:space="preserve">En términos de tasa de certificación, las licenciaturas con mayor </w:t>
      </w:r>
      <w:r w:rsidRPr="00615AAA">
        <w:rPr>
          <w:rStyle w:val="Textoennegrita"/>
          <w:lang w:val="es-MX"/>
        </w:rPr>
        <w:t>tasa de certificación favorable</w:t>
      </w:r>
      <w:r w:rsidRPr="00615AAA">
        <w:rPr>
          <w:lang w:val="es-MX"/>
        </w:rPr>
        <w:t xml:space="preserve"> son </w:t>
      </w:r>
      <w:r w:rsidRPr="00615AAA">
        <w:rPr>
          <w:rStyle w:val="Textoennegrita"/>
          <w:lang w:val="es-MX"/>
        </w:rPr>
        <w:t>Nutrición</w:t>
      </w:r>
      <w:r w:rsidRPr="00615AAA">
        <w:rPr>
          <w:lang w:val="es-MX"/>
        </w:rPr>
        <w:t xml:space="preserve"> y </w:t>
      </w:r>
      <w:r w:rsidRPr="00615AAA">
        <w:rPr>
          <w:rStyle w:val="Textoennegrita"/>
          <w:lang w:val="es-MX"/>
        </w:rPr>
        <w:t>Ciencias Ambientales y Cambio Climático</w:t>
      </w:r>
      <w:r w:rsidRPr="00615AAA">
        <w:rPr>
          <w:lang w:val="es-MX"/>
        </w:rPr>
        <w:t xml:space="preserve">, ambas con un </w:t>
      </w:r>
      <w:r w:rsidRPr="00615AAA">
        <w:rPr>
          <w:rStyle w:val="Textoennegrita"/>
          <w:lang w:val="es-MX"/>
        </w:rPr>
        <w:t>score</w:t>
      </w:r>
      <w:r w:rsidRPr="00615AAA">
        <w:rPr>
          <w:lang w:val="es-MX"/>
        </w:rPr>
        <w:t xml:space="preserve"> superior a </w:t>
      </w:r>
      <w:r w:rsidRPr="00615AAA">
        <w:rPr>
          <w:rStyle w:val="Textoennegrita"/>
          <w:lang w:val="es-MX"/>
        </w:rPr>
        <w:t>3 puntos</w:t>
      </w:r>
      <w:r w:rsidRPr="00615AAA">
        <w:rPr>
          <w:lang w:val="es-MX"/>
        </w:rPr>
        <w:t xml:space="preserve"> (</w:t>
      </w:r>
      <w:r w:rsidRPr="00615AAA">
        <w:rPr>
          <w:rStyle w:val="Textoennegrita"/>
          <w:lang w:val="es-MX"/>
        </w:rPr>
        <w:t>ver Tabla 2</w:t>
      </w:r>
      <w:r w:rsidRPr="00615AAA">
        <w:rPr>
          <w:lang w:val="es-MX"/>
        </w:rPr>
        <w:t xml:space="preserve">). Le siguen </w:t>
      </w:r>
      <w:r w:rsidRPr="00615AAA">
        <w:rPr>
          <w:rStyle w:val="Textoennegrita"/>
          <w:lang w:val="es-MX"/>
        </w:rPr>
        <w:t>Derecho (2.69)</w:t>
      </w:r>
      <w:r w:rsidRPr="00615AAA">
        <w:rPr>
          <w:lang w:val="es-MX"/>
        </w:rPr>
        <w:t xml:space="preserve"> y </w:t>
      </w:r>
      <w:r w:rsidRPr="00615AAA">
        <w:rPr>
          <w:rStyle w:val="Textoennegrita"/>
          <w:lang w:val="es-MX"/>
        </w:rPr>
        <w:t>Creación Literaria (2.52)</w:t>
      </w:r>
      <w:r w:rsidRPr="00615AAA">
        <w:rPr>
          <w:lang w:val="es-MX"/>
        </w:rPr>
        <w:t xml:space="preserve">. En el rango de </w:t>
      </w:r>
      <w:r w:rsidRPr="00615AAA">
        <w:rPr>
          <w:rStyle w:val="Textoennegrita"/>
          <w:lang w:val="es-MX"/>
        </w:rPr>
        <w:t>2.01 a 2.32</w:t>
      </w:r>
      <w:r w:rsidRPr="00615AAA">
        <w:rPr>
          <w:lang w:val="es-MX"/>
        </w:rPr>
        <w:t xml:space="preserve"> están </w:t>
      </w:r>
      <w:r w:rsidRPr="00615AAA">
        <w:rPr>
          <w:rStyle w:val="Textoennegrita"/>
          <w:lang w:val="es-MX"/>
        </w:rPr>
        <w:t>Ingeniería en Sistemas Energéticos</w:t>
      </w:r>
      <w:r w:rsidRPr="00615AAA">
        <w:rPr>
          <w:lang w:val="es-MX"/>
        </w:rPr>
        <w:t xml:space="preserve">, </w:t>
      </w:r>
      <w:r w:rsidRPr="00615AAA">
        <w:rPr>
          <w:rStyle w:val="Textoennegrita"/>
          <w:lang w:val="es-MX"/>
        </w:rPr>
        <w:t>Protección Civil</w:t>
      </w:r>
      <w:r w:rsidRPr="00615AAA">
        <w:rPr>
          <w:lang w:val="es-MX"/>
        </w:rPr>
        <w:t xml:space="preserve">, </w:t>
      </w:r>
      <w:r w:rsidRPr="00615AAA">
        <w:rPr>
          <w:rStyle w:val="Textoennegrita"/>
          <w:lang w:val="es-MX"/>
        </w:rPr>
        <w:t>Comunicación y Cultura</w:t>
      </w:r>
      <w:r w:rsidRPr="00615AAA">
        <w:rPr>
          <w:lang w:val="es-MX"/>
        </w:rPr>
        <w:t xml:space="preserve">, </w:t>
      </w:r>
      <w:r w:rsidRPr="00615AAA">
        <w:rPr>
          <w:rStyle w:val="Textoennegrita"/>
          <w:lang w:val="es-MX"/>
        </w:rPr>
        <w:t>Arte y Patrimonio</w:t>
      </w:r>
      <w:r w:rsidRPr="00615AAA">
        <w:rPr>
          <w:lang w:val="es-MX"/>
        </w:rPr>
        <w:t xml:space="preserve">, </w:t>
      </w:r>
      <w:r w:rsidRPr="00615AAA">
        <w:rPr>
          <w:rStyle w:val="Textoennegrita"/>
          <w:lang w:val="es-MX"/>
        </w:rPr>
        <w:t>Ciencias Sociales</w:t>
      </w:r>
      <w:r w:rsidRPr="00615AAA">
        <w:rPr>
          <w:lang w:val="es-MX"/>
        </w:rPr>
        <w:t xml:space="preserve"> y </w:t>
      </w:r>
      <w:r w:rsidRPr="00615AAA">
        <w:rPr>
          <w:rStyle w:val="Textoennegrita"/>
          <w:lang w:val="es-MX"/>
        </w:rPr>
        <w:t>Historia y Sociedad Contemporánea</w:t>
      </w:r>
      <w:r w:rsidRPr="00615AAA">
        <w:rPr>
          <w:lang w:val="es-MX"/>
        </w:rPr>
        <w:t>.</w:t>
      </w:r>
    </w:p>
    <w:p w:rsidR="00615AAA" w:rsidRPr="00615AAA" w:rsidRDefault="00615AAA" w:rsidP="00615AAA">
      <w:pPr>
        <w:pStyle w:val="NormalWeb"/>
        <w:rPr>
          <w:lang w:val="es-MX"/>
        </w:rPr>
      </w:pPr>
      <w:r w:rsidRPr="00615AAA">
        <w:rPr>
          <w:lang w:val="es-MX"/>
        </w:rPr>
        <w:t xml:space="preserve">En cuanto a las ingenierías, como </w:t>
      </w:r>
      <w:r w:rsidRPr="00615AAA">
        <w:rPr>
          <w:rStyle w:val="Textoennegrita"/>
          <w:lang w:val="es-MX"/>
        </w:rPr>
        <w:t>Sistemas Electrónicos e Industriales</w:t>
      </w:r>
      <w:r w:rsidRPr="00615AAA">
        <w:rPr>
          <w:lang w:val="es-MX"/>
        </w:rPr>
        <w:t xml:space="preserve">, </w:t>
      </w:r>
      <w:r w:rsidRPr="00615AAA">
        <w:rPr>
          <w:rStyle w:val="Textoennegrita"/>
          <w:lang w:val="es-MX"/>
        </w:rPr>
        <w:t>Telecomunicaciones</w:t>
      </w:r>
      <w:r w:rsidRPr="00615AAA">
        <w:rPr>
          <w:lang w:val="es-MX"/>
        </w:rPr>
        <w:t xml:space="preserve"> y </w:t>
      </w:r>
      <w:r w:rsidRPr="00615AAA">
        <w:rPr>
          <w:rStyle w:val="Textoennegrita"/>
          <w:lang w:val="es-MX"/>
        </w:rPr>
        <w:t>Transporte</w:t>
      </w:r>
      <w:r w:rsidRPr="00615AAA">
        <w:rPr>
          <w:lang w:val="es-MX"/>
        </w:rPr>
        <w:t xml:space="preserve">, presentan las tasas más bajas, entre </w:t>
      </w:r>
      <w:r w:rsidRPr="00615AAA">
        <w:rPr>
          <w:rStyle w:val="Textoennegrita"/>
          <w:lang w:val="es-MX"/>
        </w:rPr>
        <w:t>1.19 y 1.41</w:t>
      </w:r>
      <w:r w:rsidRPr="00615AAA">
        <w:rPr>
          <w:lang w:val="es-MX"/>
        </w:rPr>
        <w:t>, lo que subraya la necesidad de fortalecer estas áreas.</w:t>
      </w:r>
    </w:p>
    <w:p w:rsidR="00615AAA" w:rsidRPr="00615AAA" w:rsidRDefault="00615AAA" w:rsidP="00615AAA">
      <w:pPr>
        <w:pStyle w:val="NormalWeb"/>
        <w:rPr>
          <w:lang w:val="es-MX"/>
        </w:rPr>
      </w:pPr>
      <w:r w:rsidRPr="00615AAA">
        <w:rPr>
          <w:lang w:val="es-MX"/>
        </w:rPr>
        <w:t xml:space="preserve">En la </w:t>
      </w:r>
      <w:r w:rsidRPr="00615AAA">
        <w:rPr>
          <w:rStyle w:val="Textoennegrita"/>
          <w:lang w:val="es-MX"/>
        </w:rPr>
        <w:t>Tabla 3</w:t>
      </w:r>
      <w:r w:rsidRPr="00615AAA">
        <w:rPr>
          <w:lang w:val="es-MX"/>
        </w:rPr>
        <w:t xml:space="preserve">, se observa que el plantel </w:t>
      </w:r>
      <w:r w:rsidRPr="00615AAA">
        <w:rPr>
          <w:rStyle w:val="Textoennegrita"/>
          <w:lang w:val="es-MX"/>
        </w:rPr>
        <w:t>Cuautepec</w:t>
      </w:r>
      <w:r w:rsidRPr="00615AAA">
        <w:rPr>
          <w:lang w:val="es-MX"/>
        </w:rPr>
        <w:t xml:space="preserve"> tiene la mejor tasa de certificación favorable (</w:t>
      </w:r>
      <w:r w:rsidRPr="00615AAA">
        <w:rPr>
          <w:rStyle w:val="Textoennegrita"/>
          <w:lang w:val="es-MX"/>
        </w:rPr>
        <w:t>2.77</w:t>
      </w:r>
      <w:r w:rsidRPr="00615AAA">
        <w:rPr>
          <w:lang w:val="es-MX"/>
        </w:rPr>
        <w:t xml:space="preserve">), mientras que </w:t>
      </w:r>
      <w:r w:rsidRPr="00615AAA">
        <w:rPr>
          <w:rStyle w:val="Textoennegrita"/>
          <w:lang w:val="es-MX"/>
        </w:rPr>
        <w:t>SLT</w:t>
      </w:r>
      <w:r w:rsidRPr="00615AAA">
        <w:rPr>
          <w:lang w:val="es-MX"/>
        </w:rPr>
        <w:t xml:space="preserve"> presenta una tasa de </w:t>
      </w:r>
      <w:r w:rsidRPr="00615AAA">
        <w:rPr>
          <w:rStyle w:val="Textoennegrita"/>
          <w:lang w:val="es-MX"/>
        </w:rPr>
        <w:t>1.8</w:t>
      </w:r>
      <w:r w:rsidRPr="00615AAA">
        <w:rPr>
          <w:lang w:val="es-MX"/>
        </w:rPr>
        <w:t xml:space="preserve">, por debajo incluso de </w:t>
      </w:r>
      <w:r w:rsidRPr="00615AAA">
        <w:rPr>
          <w:rStyle w:val="Textoennegrita"/>
          <w:lang w:val="es-MX"/>
        </w:rPr>
        <w:t>Del Valle (1.91)</w:t>
      </w:r>
      <w:r w:rsidRPr="00615AAA">
        <w:rPr>
          <w:lang w:val="es-MX"/>
        </w:rPr>
        <w:t xml:space="preserve">. En la </w:t>
      </w:r>
      <w:r w:rsidRPr="00615AAA">
        <w:rPr>
          <w:rStyle w:val="Textoennegrita"/>
          <w:lang w:val="es-MX"/>
        </w:rPr>
        <w:t>Tabla 4</w:t>
      </w:r>
      <w:r w:rsidRPr="00615AAA">
        <w:rPr>
          <w:lang w:val="es-MX"/>
        </w:rPr>
        <w:t>, se presenta la tasa de certificación por plantel, que ha mostrado una tendencia creciente a lo largo del tiempo, lo que es motivo de optimismo sobre la mejora en la relación entre certificaciones favorables y no favorables.</w:t>
      </w:r>
    </w:p>
    <w:p w:rsidR="00615AAA" w:rsidRPr="00615AAA" w:rsidRDefault="00615AAA" w:rsidP="00615AAA">
      <w:pPr>
        <w:pStyle w:val="Ttulo3"/>
        <w:rPr>
          <w:lang w:val="es-MX"/>
        </w:rPr>
      </w:pPr>
      <w:bookmarkStart w:id="14" w:name="_Toc177658859"/>
      <w:r w:rsidRPr="00615AAA">
        <w:rPr>
          <w:lang w:val="es-MX"/>
        </w:rPr>
        <w:lastRenderedPageBreak/>
        <w:t>Certificación por Materia</w:t>
      </w:r>
      <w:bookmarkEnd w:id="14"/>
    </w:p>
    <w:p w:rsidR="00615AAA" w:rsidRPr="00615AAA" w:rsidRDefault="00615AAA" w:rsidP="00615AAA">
      <w:pPr>
        <w:pStyle w:val="NormalWeb"/>
        <w:rPr>
          <w:lang w:val="es-MX"/>
        </w:rPr>
      </w:pPr>
      <w:r w:rsidRPr="00615AAA">
        <w:rPr>
          <w:rStyle w:val="Textoennegrita"/>
          <w:lang w:val="es-MX"/>
        </w:rPr>
        <w:t>En la Tabla 11</w:t>
      </w:r>
      <w:r w:rsidRPr="00615AAA">
        <w:rPr>
          <w:lang w:val="es-MX"/>
        </w:rPr>
        <w:t xml:space="preserve">, se presentan las primeras </w:t>
      </w:r>
      <w:r w:rsidRPr="00615AAA">
        <w:rPr>
          <w:rStyle w:val="Textoennegrita"/>
          <w:lang w:val="es-MX"/>
        </w:rPr>
        <w:t>50 materias de 178</w:t>
      </w:r>
      <w:r w:rsidRPr="00615AAA">
        <w:rPr>
          <w:lang w:val="es-MX"/>
        </w:rPr>
        <w:t xml:space="preserve"> (en orden alfabético) con una probabilidad de certificación en el primer intento mayor a </w:t>
      </w:r>
      <w:r w:rsidRPr="00615AAA">
        <w:rPr>
          <w:rStyle w:val="Textoennegrita"/>
          <w:lang w:val="es-MX"/>
        </w:rPr>
        <w:t>0.9</w:t>
      </w:r>
      <w:r w:rsidRPr="00615AAA">
        <w:rPr>
          <w:lang w:val="es-MX"/>
        </w:rPr>
        <w:t xml:space="preserve">. También se listan </w:t>
      </w:r>
      <w:r w:rsidRPr="00615AAA">
        <w:rPr>
          <w:rStyle w:val="Textoennegrita"/>
          <w:lang w:val="es-MX"/>
        </w:rPr>
        <w:t>472 materias</w:t>
      </w:r>
      <w:r w:rsidRPr="00615AAA">
        <w:rPr>
          <w:lang w:val="es-MX"/>
        </w:rPr>
        <w:t xml:space="preserve"> con una probabilidad de certificación entre </w:t>
      </w:r>
      <w:r w:rsidRPr="00615AAA">
        <w:rPr>
          <w:rStyle w:val="Textoennegrita"/>
          <w:lang w:val="es-MX"/>
        </w:rPr>
        <w:t>0.75 y 0.9</w:t>
      </w:r>
      <w:r w:rsidRPr="00615AAA">
        <w:rPr>
          <w:lang w:val="es-MX"/>
        </w:rPr>
        <w:t xml:space="preserve">, y </w:t>
      </w:r>
      <w:r w:rsidRPr="00615AAA">
        <w:rPr>
          <w:rStyle w:val="Textoennegrita"/>
          <w:lang w:val="es-MX"/>
        </w:rPr>
        <w:t>495 materias</w:t>
      </w:r>
      <w:r w:rsidRPr="00615AAA">
        <w:rPr>
          <w:lang w:val="es-MX"/>
        </w:rPr>
        <w:t xml:space="preserve"> cuya probabilidad de certificación en el primer intento está entre </w:t>
      </w:r>
      <w:r w:rsidRPr="00615AAA">
        <w:rPr>
          <w:rStyle w:val="Textoennegrita"/>
          <w:lang w:val="es-MX"/>
        </w:rPr>
        <w:t>0.5 y 0.75</w:t>
      </w:r>
      <w:r w:rsidRPr="00615AAA">
        <w:rPr>
          <w:lang w:val="es-MX"/>
        </w:rPr>
        <w:t>.</w:t>
      </w:r>
    </w:p>
    <w:p w:rsidR="00615AAA" w:rsidRPr="00615AAA" w:rsidRDefault="00615AAA" w:rsidP="00615AAA">
      <w:pPr>
        <w:pStyle w:val="NormalWeb"/>
        <w:rPr>
          <w:lang w:val="es-MX"/>
        </w:rPr>
      </w:pPr>
      <w:r w:rsidRPr="00615AAA">
        <w:rPr>
          <w:lang w:val="es-MX"/>
        </w:rPr>
        <w:t xml:space="preserve">En la </w:t>
      </w:r>
      <w:r w:rsidRPr="00615AAA">
        <w:rPr>
          <w:rStyle w:val="Textoennegrita"/>
          <w:lang w:val="es-MX"/>
        </w:rPr>
        <w:t>Tabla 12</w:t>
      </w:r>
      <w:r w:rsidRPr="00615AAA">
        <w:rPr>
          <w:lang w:val="es-MX"/>
        </w:rPr>
        <w:t xml:space="preserve">, se listan las materias con una probabilidad superior al </w:t>
      </w:r>
      <w:r w:rsidRPr="00615AAA">
        <w:rPr>
          <w:rStyle w:val="Textoennegrita"/>
          <w:lang w:val="es-MX"/>
        </w:rPr>
        <w:t>0.75</w:t>
      </w:r>
      <w:r w:rsidRPr="00615AAA">
        <w:rPr>
          <w:lang w:val="es-MX"/>
        </w:rPr>
        <w:t xml:space="preserve"> de que nunca sean certificadas. Estas son materias consideradas difíciles de certificar. </w:t>
      </w:r>
      <w:r w:rsidRPr="00615AAA">
        <w:rPr>
          <w:rStyle w:val="Textoennegrita"/>
          <w:lang w:val="es-MX"/>
        </w:rPr>
        <w:t>En la Tabla 15</w:t>
      </w:r>
      <w:r w:rsidRPr="00615AAA">
        <w:rPr>
          <w:lang w:val="es-MX"/>
        </w:rPr>
        <w:t xml:space="preserve">, se presentan las materias que han requerido más de </w:t>
      </w:r>
      <w:r w:rsidRPr="00615AAA">
        <w:rPr>
          <w:rStyle w:val="Textoennegrita"/>
          <w:lang w:val="es-MX"/>
        </w:rPr>
        <w:t>10 intentos</w:t>
      </w:r>
      <w:r w:rsidRPr="00615AAA">
        <w:rPr>
          <w:lang w:val="es-MX"/>
        </w:rPr>
        <w:t xml:space="preserve"> para lograr la certificación favorable, mientras que la </w:t>
      </w:r>
      <w:r w:rsidRPr="00615AAA">
        <w:rPr>
          <w:rStyle w:val="Textoennegrita"/>
          <w:lang w:val="es-MX"/>
        </w:rPr>
        <w:t>Tabla 13</w:t>
      </w:r>
      <w:r w:rsidRPr="00615AAA">
        <w:rPr>
          <w:lang w:val="es-MX"/>
        </w:rPr>
        <w:t xml:space="preserve"> muestra aquellas materias en las que se realizaron más de </w:t>
      </w:r>
      <w:r w:rsidRPr="00615AAA">
        <w:rPr>
          <w:rStyle w:val="Textoennegrita"/>
          <w:lang w:val="es-MX"/>
        </w:rPr>
        <w:t>10 intentos</w:t>
      </w:r>
      <w:r w:rsidRPr="00615AAA">
        <w:rPr>
          <w:lang w:val="es-MX"/>
        </w:rPr>
        <w:t xml:space="preserve"> antes de desistir. </w:t>
      </w:r>
      <w:r w:rsidRPr="00615AAA">
        <w:rPr>
          <w:rStyle w:val="Textoennegrita"/>
          <w:lang w:val="es-MX"/>
        </w:rPr>
        <w:t>En la Tabla 14</w:t>
      </w:r>
      <w:r w:rsidRPr="00615AAA">
        <w:rPr>
          <w:lang w:val="es-MX"/>
        </w:rPr>
        <w:t>, se presenta el número promedio de intentos antes de abandonar la certificación.</w:t>
      </w:r>
    </w:p>
    <w:p w:rsidR="00615AAA" w:rsidRPr="00615AAA" w:rsidRDefault="00615AAA" w:rsidP="00615AAA">
      <w:pPr>
        <w:pStyle w:val="NormalWeb"/>
        <w:rPr>
          <w:lang w:val="es-MX"/>
        </w:rPr>
      </w:pPr>
      <w:r w:rsidRPr="00615AAA">
        <w:rPr>
          <w:lang w:val="es-MX"/>
        </w:rPr>
        <w:t xml:space="preserve">Finalmente, en la </w:t>
      </w:r>
      <w:r w:rsidRPr="00615AAA">
        <w:rPr>
          <w:rStyle w:val="Textoennegrita"/>
          <w:lang w:val="es-MX"/>
        </w:rPr>
        <w:t>Tabla 19</w:t>
      </w:r>
      <w:r w:rsidRPr="00615AAA">
        <w:rPr>
          <w:lang w:val="es-MX"/>
        </w:rPr>
        <w:t xml:space="preserve">, se incluye una lista de materias que en promedio han requerido más de </w:t>
      </w:r>
      <w:r w:rsidRPr="00615AAA">
        <w:rPr>
          <w:rStyle w:val="Textoennegrita"/>
          <w:lang w:val="es-MX"/>
        </w:rPr>
        <w:t>dos intentos</w:t>
      </w:r>
      <w:r w:rsidRPr="00615AAA">
        <w:rPr>
          <w:lang w:val="es-MX"/>
        </w:rPr>
        <w:t xml:space="preserve"> para lograr la certificación.</w:t>
      </w:r>
    </w:p>
    <w:p w:rsidR="00661933" w:rsidRPr="00661933" w:rsidRDefault="00661933" w:rsidP="00661933">
      <w:pPr>
        <w:rPr>
          <w:lang w:val="es-MX"/>
        </w:rPr>
      </w:pPr>
    </w:p>
    <w:p w:rsidR="00661933" w:rsidRPr="00661933" w:rsidRDefault="00661933" w:rsidP="00BD407A">
      <w:pPr>
        <w:pStyle w:val="Ttulo1"/>
      </w:pPr>
      <w:bookmarkStart w:id="15" w:name="_Toc177658860"/>
      <w:r w:rsidRPr="00661933">
        <w:t>Conclusiones y preguntas abiertas.</w:t>
      </w:r>
      <w:bookmarkEnd w:id="15"/>
    </w:p>
    <w:p w:rsidR="00E80417" w:rsidRPr="00E80417" w:rsidRDefault="00E80417" w:rsidP="00E80417">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E80417">
        <w:rPr>
          <w:rFonts w:ascii="Times New Roman" w:eastAsia="Times New Roman" w:hAnsi="Times New Roman" w:cs="Times New Roman"/>
          <w:b/>
          <w:bCs/>
          <w:sz w:val="24"/>
          <w:szCs w:val="24"/>
          <w:lang w:val="es-MX" w:eastAsia="es-MX"/>
        </w:rPr>
        <w:t>La certificación en la Universidad: desafíos y oportunidades</w:t>
      </w:r>
    </w:p>
    <w:p w:rsidR="00E80417" w:rsidRPr="00E80417" w:rsidRDefault="00E80417" w:rsidP="00E80417">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E80417">
        <w:rPr>
          <w:rFonts w:ascii="Times New Roman" w:eastAsia="Times New Roman" w:hAnsi="Times New Roman" w:cs="Times New Roman"/>
          <w:sz w:val="24"/>
          <w:szCs w:val="24"/>
          <w:lang w:val="es-MX" w:eastAsia="es-MX"/>
        </w:rPr>
        <w:t>La certificación en la Universidad constituye un pilar fundamental dentro de su proyecto educativo. Este proceso permite que las y los estudiantes, mediante diversos mecanismos, demuestren ante un comité colegiado de profesoras y profesores que han adquirido, al menos, los conocimientos esenciales de los contenidos del programa de estudios de la materia que desean certificar.</w:t>
      </w:r>
    </w:p>
    <w:p w:rsidR="00E80417" w:rsidRPr="00E80417" w:rsidRDefault="00E80417" w:rsidP="00E80417">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E80417">
        <w:rPr>
          <w:rFonts w:ascii="Times New Roman" w:eastAsia="Times New Roman" w:hAnsi="Times New Roman" w:cs="Times New Roman"/>
          <w:sz w:val="24"/>
          <w:szCs w:val="24"/>
          <w:lang w:val="es-MX" w:eastAsia="es-MX"/>
        </w:rPr>
        <w:t>Los registros evidencian que existen casos de estudiantes que han intentado certificar una misma materia más de 10 veces, lo cual significa que, en algunos casos, una persona ha dedicado más de dos años a este esfuerzo. El hecho de que sea necesario presentar una materia hasta tres veces para obtener una certificación favorable indica que algunos estudiantes necesitan al menos cuatro semestres para lograr dicha certificación. Por otro lado, se han identificado materias cuya probabilidad de certificación es extremadamente baja, lo que pone en relieve la necesidad de revisar tanto la forma en que se imparten las materias como el acompañamiento que reciben los estudiantes fuera del aula, ya sea a través de asesorías o tutorías. La falta de efectividad en las tutorías, como acompañamiento clave en la trayectoria académica, puede ser un indicativo de que los actuales planes y programas de estudio requieren ser revisados y modificados de manera urgente.</w:t>
      </w:r>
    </w:p>
    <w:p w:rsidR="00E80417" w:rsidRPr="00E80417" w:rsidRDefault="00E80417" w:rsidP="00E80417">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E80417">
        <w:rPr>
          <w:rFonts w:ascii="Times New Roman" w:eastAsia="Times New Roman" w:hAnsi="Times New Roman" w:cs="Times New Roman"/>
          <w:sz w:val="24"/>
          <w:szCs w:val="24"/>
          <w:lang w:val="es-MX" w:eastAsia="es-MX"/>
        </w:rPr>
        <w:t>No obstante, no todo es negativo. Existen numerosos cursos que pueden ser certificados en el primer intento, y otros que, incluso en el segundo intento, permiten a los estudiantes obtener una calificación favorable. Este hecho es alentador, y muestra que existen áreas del currículum en las cuales la certificación se realiza de manera exitosa y sin mayores dificultades.</w:t>
      </w:r>
    </w:p>
    <w:p w:rsidR="00E80417" w:rsidRPr="00E80417" w:rsidRDefault="00E80417" w:rsidP="00E80417">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E80417">
        <w:rPr>
          <w:rFonts w:ascii="Times New Roman" w:eastAsia="Times New Roman" w:hAnsi="Times New Roman" w:cs="Times New Roman"/>
          <w:sz w:val="24"/>
          <w:szCs w:val="24"/>
          <w:lang w:val="es-MX" w:eastAsia="es-MX"/>
        </w:rPr>
        <w:lastRenderedPageBreak/>
        <w:t>Otro fenómeno relevante que se ha observado es la movilidad de las y los estudiantes entre licenciaturas y planteles. En muchos casos, aunque un cambio de licenciatura no haya sido oficialmente autorizado, los estudiantes están certificando materias tanto de la licenciatura a la que desean cambiarse como en el plantel donde quieren continuar sus estudios. Este comportamiento subraya la necesidad de que la Universidad garantice, o al menos regule de manera simple y expedita, los cambios de plantel o licenciatura. Es alentador ver que las nuevas licenciaturas no solo han tenido una excelente respuesta en términos de convocatoria, sino que también presentan una tasa de certificación alta en sus primeros años. En contraposición, algunas licenciaturas que han sido ofertadas desde el inicio presentan una baja cantidad de solicitudes de certificación y una tasa preocupantemente baja de certificaciones favorables, en particular en las ingenierías y la licenciatura en Promoción de la Salud.</w:t>
      </w:r>
    </w:p>
    <w:p w:rsidR="00E80417" w:rsidRPr="00E80417" w:rsidRDefault="00E80417" w:rsidP="00E80417">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E80417">
        <w:rPr>
          <w:rFonts w:ascii="Times New Roman" w:eastAsia="Times New Roman" w:hAnsi="Times New Roman" w:cs="Times New Roman"/>
          <w:sz w:val="24"/>
          <w:szCs w:val="24"/>
          <w:lang w:val="es-MX" w:eastAsia="es-MX"/>
        </w:rPr>
        <w:t xml:space="preserve">Existen tres licenciaturas que requieren un estudio más profundo: </w:t>
      </w:r>
      <w:r w:rsidRPr="00E80417">
        <w:rPr>
          <w:rFonts w:ascii="Times New Roman" w:eastAsia="Times New Roman" w:hAnsi="Times New Roman" w:cs="Times New Roman"/>
          <w:b/>
          <w:bCs/>
          <w:sz w:val="24"/>
          <w:szCs w:val="24"/>
          <w:lang w:val="es-MX" w:eastAsia="es-MX"/>
        </w:rPr>
        <w:t>Derecho</w:t>
      </w:r>
      <w:r w:rsidRPr="00E80417">
        <w:rPr>
          <w:rFonts w:ascii="Times New Roman" w:eastAsia="Times New Roman" w:hAnsi="Times New Roman" w:cs="Times New Roman"/>
          <w:sz w:val="24"/>
          <w:szCs w:val="24"/>
          <w:lang w:val="es-MX" w:eastAsia="es-MX"/>
        </w:rPr>
        <w:t xml:space="preserve">, </w:t>
      </w:r>
      <w:r w:rsidRPr="00E80417">
        <w:rPr>
          <w:rFonts w:ascii="Times New Roman" w:eastAsia="Times New Roman" w:hAnsi="Times New Roman" w:cs="Times New Roman"/>
          <w:b/>
          <w:bCs/>
          <w:sz w:val="24"/>
          <w:szCs w:val="24"/>
          <w:lang w:val="es-MX" w:eastAsia="es-MX"/>
        </w:rPr>
        <w:t>Creación Literaria</w:t>
      </w:r>
      <w:r w:rsidRPr="00E80417">
        <w:rPr>
          <w:rFonts w:ascii="Times New Roman" w:eastAsia="Times New Roman" w:hAnsi="Times New Roman" w:cs="Times New Roman"/>
          <w:sz w:val="24"/>
          <w:szCs w:val="24"/>
          <w:lang w:val="es-MX" w:eastAsia="es-MX"/>
        </w:rPr>
        <w:t xml:space="preserve">, </w:t>
      </w:r>
      <w:r w:rsidRPr="00E80417">
        <w:rPr>
          <w:rFonts w:ascii="Times New Roman" w:eastAsia="Times New Roman" w:hAnsi="Times New Roman" w:cs="Times New Roman"/>
          <w:b/>
          <w:bCs/>
          <w:sz w:val="24"/>
          <w:szCs w:val="24"/>
          <w:lang w:val="es-MX" w:eastAsia="es-MX"/>
        </w:rPr>
        <w:t>Modelación Matemática</w:t>
      </w:r>
      <w:r w:rsidRPr="00E80417">
        <w:rPr>
          <w:rFonts w:ascii="Times New Roman" w:eastAsia="Times New Roman" w:hAnsi="Times New Roman" w:cs="Times New Roman"/>
          <w:sz w:val="24"/>
          <w:szCs w:val="24"/>
          <w:lang w:val="es-MX" w:eastAsia="es-MX"/>
        </w:rPr>
        <w:t xml:space="preserve"> y </w:t>
      </w:r>
      <w:r w:rsidRPr="00E80417">
        <w:rPr>
          <w:rFonts w:ascii="Times New Roman" w:eastAsia="Times New Roman" w:hAnsi="Times New Roman" w:cs="Times New Roman"/>
          <w:b/>
          <w:bCs/>
          <w:sz w:val="24"/>
          <w:szCs w:val="24"/>
          <w:lang w:val="es-MX" w:eastAsia="es-MX"/>
        </w:rPr>
        <w:t>Ciencias Genómicas</w:t>
      </w:r>
      <w:r w:rsidRPr="00E80417">
        <w:rPr>
          <w:rFonts w:ascii="Times New Roman" w:eastAsia="Times New Roman" w:hAnsi="Times New Roman" w:cs="Times New Roman"/>
          <w:sz w:val="24"/>
          <w:szCs w:val="24"/>
          <w:lang w:val="es-MX" w:eastAsia="es-MX"/>
        </w:rPr>
        <w:t>. Estas licenciaturas no solo son altamente demandadas, sino que también responden a necesidades urgentes de la Ciudad de México y del país en general. Por ello, es responsabilidad de quienes formamos parte de la Universidad contribuir en lo que nos corresponde para que las certificaciones sigan creciendo, tanto en términos de solicitudes como de éxito en las certificaciones. Además, los planteles deben mantener un ritmo de crecimiento adecuado, y las comunidades académicas y administrativas deben trabajar para crear condiciones favorables para que las y los estudiantes puedan no solo estudiar, sino también adquirir los conocimientos que dictan los planes de estudio.</w:t>
      </w:r>
    </w:p>
    <w:p w:rsidR="00E80417" w:rsidRPr="00E80417" w:rsidRDefault="00E80417" w:rsidP="00E80417">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E80417">
        <w:rPr>
          <w:rFonts w:ascii="Times New Roman" w:eastAsia="Times New Roman" w:hAnsi="Times New Roman" w:cs="Times New Roman"/>
          <w:sz w:val="24"/>
          <w:szCs w:val="24"/>
          <w:lang w:val="es-MX" w:eastAsia="es-MX"/>
        </w:rPr>
        <w:t>Este estudio preliminar también subraya la necesidad de realizar un análisis más detallado de la certificación en los Colegios, en cada plantel y, particularmente, en cada licenciatura. La abundancia de información generada por la base de datos procesada puede servir como una valiosa fuente para la autocrítica y la mejora de los procesos educativos de la Universidad.</w:t>
      </w:r>
    </w:p>
    <w:p w:rsidR="00E80417" w:rsidRPr="00E80417" w:rsidRDefault="00E80417" w:rsidP="00E80417">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E80417">
        <w:rPr>
          <w:rFonts w:ascii="Times New Roman" w:eastAsia="Times New Roman" w:hAnsi="Times New Roman" w:cs="Times New Roman"/>
          <w:sz w:val="24"/>
          <w:szCs w:val="24"/>
          <w:lang w:val="es-MX" w:eastAsia="es-MX"/>
        </w:rPr>
        <w:t>Uno de los logros más significativos de este trabajo ha sido la obtención de estimaciones de los parámetros poblacionales relacionados con la certificación en todos los cursos de la oferta académica. Estos cursos, que cada año sufren ligeras modificaciones en cuanto a su disponibilidad, muestran patrones claros que permiten identificar áreas de atención urgente.</w:t>
      </w:r>
    </w:p>
    <w:p w:rsidR="00E80417" w:rsidRPr="00E80417" w:rsidRDefault="00E80417" w:rsidP="00E80417">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E80417">
        <w:rPr>
          <w:rFonts w:ascii="Times New Roman" w:eastAsia="Times New Roman" w:hAnsi="Times New Roman" w:cs="Times New Roman"/>
          <w:b/>
          <w:bCs/>
          <w:sz w:val="24"/>
          <w:szCs w:val="24"/>
          <w:lang w:val="es-MX" w:eastAsia="es-MX"/>
        </w:rPr>
        <w:t>Conclusiones y preguntas abiertas</w:t>
      </w:r>
    </w:p>
    <w:p w:rsidR="00E80417" w:rsidRPr="00E80417" w:rsidRDefault="00E80417" w:rsidP="00E80417">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E80417">
        <w:rPr>
          <w:rFonts w:ascii="Times New Roman" w:eastAsia="Times New Roman" w:hAnsi="Times New Roman" w:cs="Times New Roman"/>
          <w:sz w:val="24"/>
          <w:szCs w:val="24"/>
          <w:lang w:val="es-MX" w:eastAsia="es-MX"/>
        </w:rPr>
        <w:t>La certificación en la Universidad es esencial para el desarrollo académico de la comunidad estudiantil. Sin embargo, los registros de estudiantes que han intentado infructuosamente certificar materias en múltiples ocasiones son indicadores de que es necesario revisar la forma en que se imparten algunas materias y cómo se acompaña a los estudiantes dentro y fuera del aula. La baja efectividad de las tutorías en ciertos casos refuerza la urgencia de modificar los planes y programas de estudio.</w:t>
      </w:r>
    </w:p>
    <w:p w:rsidR="00E80417" w:rsidRPr="00E80417" w:rsidRDefault="00E80417" w:rsidP="00E80417">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E80417">
        <w:rPr>
          <w:rFonts w:ascii="Times New Roman" w:eastAsia="Times New Roman" w:hAnsi="Times New Roman" w:cs="Times New Roman"/>
          <w:sz w:val="24"/>
          <w:szCs w:val="24"/>
          <w:lang w:val="es-MX" w:eastAsia="es-MX"/>
        </w:rPr>
        <w:t xml:space="preserve">Por otro lado, existen muchos cursos que logran altas tasas de certificación en el primer o segundo intento, lo cual es un indicio positivo para gran parte del currículum. Además, la movilidad estudiantil entre licenciaturas y planteles, aunque no siempre esté formalmente </w:t>
      </w:r>
      <w:r w:rsidRPr="00E80417">
        <w:rPr>
          <w:rFonts w:ascii="Times New Roman" w:eastAsia="Times New Roman" w:hAnsi="Times New Roman" w:cs="Times New Roman"/>
          <w:sz w:val="24"/>
          <w:szCs w:val="24"/>
          <w:lang w:val="es-MX" w:eastAsia="es-MX"/>
        </w:rPr>
        <w:lastRenderedPageBreak/>
        <w:t>regulada, debe ser atendida y facilitada, ya que refleja el dinamismo y la flexibilidad que buscan los estudiantes en su formación académica.</w:t>
      </w:r>
    </w:p>
    <w:p w:rsidR="00E80417" w:rsidRPr="00E80417" w:rsidRDefault="00E80417" w:rsidP="00E80417">
      <w:pPr>
        <w:widowControl/>
        <w:spacing w:before="100" w:beforeAutospacing="1" w:after="100" w:afterAutospacing="1" w:line="240" w:lineRule="auto"/>
        <w:rPr>
          <w:rFonts w:ascii="Times New Roman" w:eastAsia="Times New Roman" w:hAnsi="Times New Roman" w:cs="Times New Roman"/>
          <w:sz w:val="24"/>
          <w:szCs w:val="24"/>
          <w:lang w:val="es-MX" w:eastAsia="es-MX"/>
        </w:rPr>
      </w:pPr>
      <w:r w:rsidRPr="00E80417">
        <w:rPr>
          <w:rFonts w:ascii="Times New Roman" w:eastAsia="Times New Roman" w:hAnsi="Times New Roman" w:cs="Times New Roman"/>
          <w:sz w:val="24"/>
          <w:szCs w:val="24"/>
          <w:lang w:val="es-MX" w:eastAsia="es-MX"/>
        </w:rPr>
        <w:t>Finalmente, es imprescindible profundizar en el estudio de algunas licenciaturas clave y de los Colegios en general, para garantizar que la certificación siga siendo un proceso eficiente y que cumpla con su función formativa. Este análisis debe conducir a mejoras significativas en la oferta académica y en los mecanismos de certificación, con el fin de que las y los estudiantes puedan enfrentar con éxito los retos académicos que se les presentan.</w:t>
      </w:r>
    </w:p>
    <w:p w:rsidR="00661933" w:rsidRPr="00661933" w:rsidRDefault="00661933" w:rsidP="00661933">
      <w:pPr>
        <w:rPr>
          <w:lang w:val="es-MX"/>
        </w:rPr>
      </w:pPr>
    </w:p>
    <w:p w:rsidR="009D2F32" w:rsidRPr="00661933" w:rsidRDefault="009D2F32" w:rsidP="009D2F32">
      <w:pPr>
        <w:rPr>
          <w:lang w:val="es-MX"/>
        </w:rPr>
      </w:pPr>
    </w:p>
    <w:p w:rsidR="009D2F32" w:rsidRDefault="009D2F32" w:rsidP="009D2F32">
      <w:pPr>
        <w:rPr>
          <w:lang w:val="es-MX"/>
        </w:rPr>
      </w:pPr>
      <w:r>
        <w:rPr>
          <w:lang w:val="es-MX"/>
        </w:rPr>
        <w:t>GRAFICAS</w:t>
      </w:r>
    </w:p>
    <w:p w:rsidR="009D2F32" w:rsidRDefault="009D2F32" w:rsidP="009D2F32">
      <w:pPr>
        <w:rPr>
          <w:lang w:val="es-MX"/>
        </w:rPr>
      </w:pPr>
      <w:r>
        <w:rPr>
          <w:noProof/>
        </w:rPr>
        <w:drawing>
          <wp:inline distT="0" distB="0" distL="0" distR="0" wp14:anchorId="7FDF9549" wp14:editId="3F6F153E">
            <wp:extent cx="3830320" cy="3599815"/>
            <wp:effectExtent l="0" t="0" r="0" b="0"/>
            <wp:docPr id="181206800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9"/>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830320" cy="3599815"/>
                    </a:xfrm>
                    <a:prstGeom prst="rect">
                      <a:avLst/>
                    </a:prstGeom>
                  </pic:spPr>
                </pic:pic>
              </a:graphicData>
            </a:graphic>
          </wp:inline>
        </w:drawing>
      </w:r>
    </w:p>
    <w:p w:rsidR="009D2F32" w:rsidRDefault="009D2F32" w:rsidP="009D2F32">
      <w:pPr>
        <w:rPr>
          <w:lang w:val="es-MX"/>
        </w:rPr>
      </w:pPr>
      <w:r>
        <w:rPr>
          <w:noProof/>
        </w:rPr>
        <w:lastRenderedPageBreak/>
        <w:drawing>
          <wp:inline distT="0" distB="0" distL="0" distR="0" wp14:anchorId="238ED1F4" wp14:editId="39193CBB">
            <wp:extent cx="2296795" cy="2160270"/>
            <wp:effectExtent l="0" t="0" r="0" b="0"/>
            <wp:docPr id="48673642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10"/>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296795" cy="2160270"/>
                    </a:xfrm>
                    <a:prstGeom prst="rect">
                      <a:avLst/>
                    </a:prstGeom>
                  </pic:spPr>
                </pic:pic>
              </a:graphicData>
            </a:graphic>
          </wp:inline>
        </w:drawing>
      </w:r>
    </w:p>
    <w:p w:rsidR="009D2F32" w:rsidRDefault="009D2F32" w:rsidP="009D2F32">
      <w:pPr>
        <w:rPr>
          <w:lang w:val="es-MX"/>
        </w:rPr>
      </w:pPr>
      <w:r>
        <w:rPr>
          <w:noProof/>
        </w:rPr>
        <w:drawing>
          <wp:inline distT="0" distB="0" distL="0" distR="0" wp14:anchorId="183BA987" wp14:editId="43E3607B">
            <wp:extent cx="2299970" cy="2159635"/>
            <wp:effectExtent l="0" t="0" r="0" b="0"/>
            <wp:docPr id="200759933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299970" cy="2159635"/>
                    </a:xfrm>
                    <a:prstGeom prst="rect">
                      <a:avLst/>
                    </a:prstGeom>
                  </pic:spPr>
                </pic:pic>
              </a:graphicData>
            </a:graphic>
          </wp:inline>
        </w:drawing>
      </w:r>
    </w:p>
    <w:p w:rsidR="009D2F32" w:rsidRDefault="009D2F32" w:rsidP="009D2F32">
      <w:pPr>
        <w:rPr>
          <w:lang w:val="es-MX"/>
        </w:rPr>
      </w:pPr>
      <w:r>
        <w:rPr>
          <w:noProof/>
        </w:rPr>
        <w:drawing>
          <wp:inline distT="0" distB="0" distL="0" distR="0" wp14:anchorId="04F9309E" wp14:editId="66CAE062">
            <wp:extent cx="2879725" cy="2160270"/>
            <wp:effectExtent l="0" t="0" r="3175" b="0"/>
            <wp:docPr id="88802810"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7"/>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879725" cy="2160270"/>
                    </a:xfrm>
                    <a:prstGeom prst="rect">
                      <a:avLst/>
                    </a:prstGeom>
                  </pic:spPr>
                </pic:pic>
              </a:graphicData>
            </a:graphic>
          </wp:inline>
        </w:drawing>
      </w:r>
    </w:p>
    <w:p w:rsidR="009D2F32" w:rsidRDefault="009D2F32" w:rsidP="009D2F32">
      <w:pPr>
        <w:rPr>
          <w:lang w:val="es-MX"/>
        </w:rPr>
      </w:pPr>
      <w:r>
        <w:rPr>
          <w:noProof/>
        </w:rPr>
        <w:lastRenderedPageBreak/>
        <w:drawing>
          <wp:inline distT="0" distB="0" distL="0" distR="0" wp14:anchorId="100EF848" wp14:editId="29578C1E">
            <wp:extent cx="2876550" cy="2160270"/>
            <wp:effectExtent l="0" t="0" r="6350" b="0"/>
            <wp:docPr id="1817159120"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3"/>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2876550" cy="2160270"/>
                    </a:xfrm>
                    <a:prstGeom prst="rect">
                      <a:avLst/>
                    </a:prstGeom>
                  </pic:spPr>
                </pic:pic>
              </a:graphicData>
            </a:graphic>
          </wp:inline>
        </w:drawing>
      </w:r>
    </w:p>
    <w:p w:rsidR="009D2F32" w:rsidRDefault="009D2F32" w:rsidP="009D2F32">
      <w:pPr>
        <w:rPr>
          <w:lang w:val="es-MX"/>
        </w:rPr>
      </w:pPr>
      <w:r>
        <w:rPr>
          <w:noProof/>
        </w:rPr>
        <w:drawing>
          <wp:inline distT="0" distB="0" distL="0" distR="0" wp14:anchorId="1EA729F3" wp14:editId="0E011AF5">
            <wp:extent cx="5612130" cy="2905125"/>
            <wp:effectExtent l="0" t="0" r="0" b="3175"/>
            <wp:docPr id="3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12"/>
                    <pic:cNvPicPr>
                      <a:picLocks noChangeAspect="1" noChangeArrowheads="1"/>
                    </pic:cNvPicPr>
                  </pic:nvPicPr>
                  <pic:blipFill>
                    <a:blip r:embed="rId15"/>
                    <a:stretch>
                      <a:fillRect/>
                    </a:stretch>
                  </pic:blipFill>
                  <pic:spPr bwMode="auto">
                    <a:xfrm>
                      <a:off x="0" y="0"/>
                      <a:ext cx="5612130" cy="2905125"/>
                    </a:xfrm>
                    <a:prstGeom prst="rect">
                      <a:avLst/>
                    </a:prstGeom>
                  </pic:spPr>
                </pic:pic>
              </a:graphicData>
            </a:graphic>
          </wp:inline>
        </w:drawing>
      </w:r>
    </w:p>
    <w:p w:rsidR="009D2F32" w:rsidRDefault="009D2F32" w:rsidP="009D2F32">
      <w:pPr>
        <w:rPr>
          <w:lang w:val="es-MX"/>
        </w:rPr>
      </w:pPr>
      <w:r>
        <w:rPr>
          <w:noProof/>
        </w:rPr>
        <w:lastRenderedPageBreak/>
        <w:drawing>
          <wp:inline distT="0" distB="0" distL="0" distR="0" wp14:anchorId="5B73EE03" wp14:editId="097ECE19">
            <wp:extent cx="3830320" cy="3599815"/>
            <wp:effectExtent l="0" t="0" r="0" b="0"/>
            <wp:docPr id="21686339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8"/>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830320" cy="3599815"/>
                    </a:xfrm>
                    <a:prstGeom prst="rect">
                      <a:avLst/>
                    </a:prstGeom>
                  </pic:spPr>
                </pic:pic>
              </a:graphicData>
            </a:graphic>
          </wp:inline>
        </w:drawing>
      </w:r>
    </w:p>
    <w:p w:rsidR="009D2F32" w:rsidRDefault="009D2F32" w:rsidP="009D2F32">
      <w:pPr>
        <w:rPr>
          <w:lang w:val="es-MX"/>
        </w:rPr>
      </w:pPr>
      <w:r>
        <w:rPr>
          <w:noProof/>
        </w:rPr>
        <w:drawing>
          <wp:inline distT="0" distB="0" distL="0" distR="0" wp14:anchorId="60B542DD" wp14:editId="24D2F174">
            <wp:extent cx="2296795" cy="2160270"/>
            <wp:effectExtent l="0" t="0" r="0" b="0"/>
            <wp:docPr id="59877097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10"/>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296795" cy="2160270"/>
                    </a:xfrm>
                    <a:prstGeom prst="rect">
                      <a:avLst/>
                    </a:prstGeom>
                  </pic:spPr>
                </pic:pic>
              </a:graphicData>
            </a:graphic>
          </wp:inline>
        </w:drawing>
      </w:r>
    </w:p>
    <w:p w:rsidR="009D2F32" w:rsidRDefault="009D2F32" w:rsidP="009D2F32">
      <w:pPr>
        <w:rPr>
          <w:lang w:val="es-MX"/>
        </w:rPr>
      </w:pPr>
    </w:p>
    <w:p w:rsidR="009D2F32" w:rsidRDefault="009D2F32" w:rsidP="009D2F32">
      <w:pPr>
        <w:rPr>
          <w:lang w:val="es-MX"/>
        </w:rPr>
      </w:pPr>
      <w:r>
        <w:rPr>
          <w:noProof/>
        </w:rPr>
        <w:lastRenderedPageBreak/>
        <w:drawing>
          <wp:inline distT="0" distB="0" distL="0" distR="0" wp14:anchorId="4B85A876" wp14:editId="619C8EFB">
            <wp:extent cx="2299970" cy="2159635"/>
            <wp:effectExtent l="0" t="0" r="0" b="0"/>
            <wp:docPr id="37178560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299970" cy="2159635"/>
                    </a:xfrm>
                    <a:prstGeom prst="rect">
                      <a:avLst/>
                    </a:prstGeom>
                  </pic:spPr>
                </pic:pic>
              </a:graphicData>
            </a:graphic>
          </wp:inline>
        </w:drawing>
      </w:r>
    </w:p>
    <w:p w:rsidR="009D2F32" w:rsidRDefault="009D2F32" w:rsidP="009D2F32">
      <w:pPr>
        <w:rPr>
          <w:lang w:val="es-MX"/>
        </w:rPr>
      </w:pPr>
      <w:r>
        <w:rPr>
          <w:noProof/>
        </w:rPr>
        <w:drawing>
          <wp:inline distT="0" distB="0" distL="0" distR="0" wp14:anchorId="4E262466" wp14:editId="284F4881">
            <wp:extent cx="3452495" cy="2520315"/>
            <wp:effectExtent l="0" t="3810" r="0" b="0"/>
            <wp:docPr id="1280815617" name="Imagen 29"/>
            <wp:cNvGraphicFramePr/>
            <a:graphic xmlns:a="http://schemas.openxmlformats.org/drawingml/2006/main">
              <a:graphicData uri="http://schemas.openxmlformats.org/drawingml/2006/picture">
                <pic:pic xmlns:pic="http://schemas.openxmlformats.org/drawingml/2006/picture">
                  <pic:nvPicPr>
                    <pic:cNvPr id="1" name="Imagen 29"/>
                    <pic:cNvPicPr/>
                  </pic:nvPicPr>
                  <pic:blipFill>
                    <a:blip r:embed="rId17"/>
                    <a:stretch/>
                  </pic:blipFill>
                  <pic:spPr>
                    <a:xfrm rot="5400000">
                      <a:off x="0" y="0"/>
                      <a:ext cx="3452400" cy="2520360"/>
                    </a:xfrm>
                    <a:prstGeom prst="rect">
                      <a:avLst/>
                    </a:prstGeom>
                    <a:ln w="0">
                      <a:noFill/>
                    </a:ln>
                  </pic:spPr>
                </pic:pic>
              </a:graphicData>
            </a:graphic>
          </wp:inline>
        </w:drawing>
      </w:r>
    </w:p>
    <w:p w:rsidR="009D2F32" w:rsidRDefault="009D2F32" w:rsidP="009D2F32">
      <w:pPr>
        <w:rPr>
          <w:lang w:val="es-MX"/>
        </w:rPr>
      </w:pPr>
      <w:r>
        <w:rPr>
          <w:noProof/>
        </w:rPr>
        <w:lastRenderedPageBreak/>
        <w:drawing>
          <wp:inline distT="0" distB="0" distL="0" distR="0" wp14:anchorId="049D427A" wp14:editId="200BEBFC">
            <wp:extent cx="3830320" cy="3599815"/>
            <wp:effectExtent l="0" t="0" r="0" b="0"/>
            <wp:docPr id="841524301" name="Imagen 1976149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97614918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830320" cy="3599815"/>
                    </a:xfrm>
                    <a:prstGeom prst="rect">
                      <a:avLst/>
                    </a:prstGeom>
                  </pic:spPr>
                </pic:pic>
              </a:graphicData>
            </a:graphic>
          </wp:inline>
        </w:drawing>
      </w:r>
    </w:p>
    <w:p w:rsidR="009D2F32" w:rsidRDefault="009D2F32" w:rsidP="009D2F32">
      <w:pPr>
        <w:rPr>
          <w:lang w:val="es-MX"/>
        </w:rPr>
      </w:pPr>
      <w:r>
        <w:rPr>
          <w:noProof/>
        </w:rPr>
        <w:drawing>
          <wp:inline distT="0" distB="0" distL="0" distR="0" wp14:anchorId="0468D5BA" wp14:editId="44DBF65E">
            <wp:extent cx="2876550" cy="2160270"/>
            <wp:effectExtent l="0" t="0" r="6350" b="0"/>
            <wp:docPr id="1315684242"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3"/>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2876550" cy="2160270"/>
                    </a:xfrm>
                    <a:prstGeom prst="rect">
                      <a:avLst/>
                    </a:prstGeom>
                  </pic:spPr>
                </pic:pic>
              </a:graphicData>
            </a:graphic>
          </wp:inline>
        </w:drawing>
      </w:r>
    </w:p>
    <w:p w:rsidR="009D2F32" w:rsidRDefault="009D2F32" w:rsidP="009D2F32">
      <w:pPr>
        <w:rPr>
          <w:lang w:val="es-MX"/>
        </w:rPr>
      </w:pPr>
      <w:r>
        <w:rPr>
          <w:noProof/>
        </w:rPr>
        <w:drawing>
          <wp:inline distT="0" distB="0" distL="0" distR="0" wp14:anchorId="45875E06" wp14:editId="752ED8E7">
            <wp:extent cx="2879725" cy="2160270"/>
            <wp:effectExtent l="0" t="0" r="3175" b="0"/>
            <wp:docPr id="1420094106"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7"/>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879725" cy="2160270"/>
                    </a:xfrm>
                    <a:prstGeom prst="rect">
                      <a:avLst/>
                    </a:prstGeom>
                  </pic:spPr>
                </pic:pic>
              </a:graphicData>
            </a:graphic>
          </wp:inline>
        </w:drawing>
      </w:r>
    </w:p>
    <w:p w:rsidR="009D2F32" w:rsidRDefault="009D2F32" w:rsidP="009D2F32">
      <w:pPr>
        <w:rPr>
          <w:lang w:val="es-MX"/>
        </w:rPr>
      </w:pPr>
    </w:p>
    <w:p w:rsidR="009D2F32" w:rsidRDefault="009D2F32" w:rsidP="009D2F32">
      <w:pPr>
        <w:rPr>
          <w:lang w:val="es-MX"/>
        </w:rPr>
      </w:pPr>
    </w:p>
    <w:p w:rsidR="009D2F32" w:rsidRDefault="009D2F32" w:rsidP="009D2F32">
      <w:pPr>
        <w:rPr>
          <w:lang w:val="es-MX"/>
        </w:rPr>
      </w:pPr>
    </w:p>
    <w:p w:rsidR="009D2F32" w:rsidRDefault="009D2F32" w:rsidP="009D2F32">
      <w:pPr>
        <w:rPr>
          <w:lang w:val="es-MX"/>
        </w:rPr>
      </w:pPr>
    </w:p>
    <w:p w:rsidR="009D2F32" w:rsidRDefault="009D2F32" w:rsidP="009D2F32">
      <w:pPr>
        <w:rPr>
          <w:lang w:val="es-MX"/>
        </w:rPr>
      </w:pPr>
      <w:r>
        <w:rPr>
          <w:noProof/>
        </w:rPr>
        <w:drawing>
          <wp:inline distT="0" distB="0" distL="0" distR="0" wp14:anchorId="2144161F" wp14:editId="4C117502">
            <wp:extent cx="3830320" cy="3599815"/>
            <wp:effectExtent l="0" t="0" r="0" b="0"/>
            <wp:docPr id="212359299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9"/>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830320" cy="3599815"/>
                    </a:xfrm>
                    <a:prstGeom prst="rect">
                      <a:avLst/>
                    </a:prstGeom>
                  </pic:spPr>
                </pic:pic>
              </a:graphicData>
            </a:graphic>
          </wp:inline>
        </w:drawing>
      </w:r>
    </w:p>
    <w:p w:rsidR="009D2F32" w:rsidRDefault="009D2F32" w:rsidP="009D2F32">
      <w:pPr>
        <w:rPr>
          <w:lang w:val="es-MX"/>
        </w:rPr>
      </w:pPr>
      <w:r>
        <w:rPr>
          <w:noProof/>
        </w:rPr>
        <w:drawing>
          <wp:inline distT="0" distB="0" distL="0" distR="0" wp14:anchorId="54C2AE15" wp14:editId="4B9D4C19">
            <wp:extent cx="5612130" cy="2905125"/>
            <wp:effectExtent l="0" t="0" r="0" b="3175"/>
            <wp:docPr id="15091425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12"/>
                    <pic:cNvPicPr>
                      <a:picLocks noChangeAspect="1" noChangeArrowheads="1"/>
                    </pic:cNvPicPr>
                  </pic:nvPicPr>
                  <pic:blipFill>
                    <a:blip r:embed="rId15"/>
                    <a:stretch>
                      <a:fillRect/>
                    </a:stretch>
                  </pic:blipFill>
                  <pic:spPr bwMode="auto">
                    <a:xfrm>
                      <a:off x="0" y="0"/>
                      <a:ext cx="5612130" cy="2905125"/>
                    </a:xfrm>
                    <a:prstGeom prst="rect">
                      <a:avLst/>
                    </a:prstGeom>
                  </pic:spPr>
                </pic:pic>
              </a:graphicData>
            </a:graphic>
          </wp:inline>
        </w:drawing>
      </w:r>
    </w:p>
    <w:p w:rsidR="009D2F32" w:rsidRDefault="009D2F32" w:rsidP="009D2F32">
      <w:pPr>
        <w:rPr>
          <w:lang w:val="es-MX"/>
        </w:rPr>
      </w:pPr>
      <w:r>
        <w:rPr>
          <w:noProof/>
        </w:rPr>
        <w:lastRenderedPageBreak/>
        <w:drawing>
          <wp:inline distT="0" distB="0" distL="0" distR="0" wp14:anchorId="6C7D2735" wp14:editId="18560B13">
            <wp:extent cx="3452495" cy="2520315"/>
            <wp:effectExtent l="0" t="3810" r="0" b="0"/>
            <wp:docPr id="1089213538" name="Imagen 30"/>
            <wp:cNvGraphicFramePr/>
            <a:graphic xmlns:a="http://schemas.openxmlformats.org/drawingml/2006/main">
              <a:graphicData uri="http://schemas.openxmlformats.org/drawingml/2006/picture">
                <pic:pic xmlns:pic="http://schemas.openxmlformats.org/drawingml/2006/picture">
                  <pic:nvPicPr>
                    <pic:cNvPr id="0" name="Imagen 30"/>
                    <pic:cNvPicPr/>
                  </pic:nvPicPr>
                  <pic:blipFill>
                    <a:blip r:embed="rId18">
                      <a:extLst>
                        <a:ext uri="{28A0092B-C50C-407E-A947-70E740481C1C}">
                          <a14:useLocalDpi xmlns:a14="http://schemas.microsoft.com/office/drawing/2010/main" val="0"/>
                        </a:ext>
                      </a:extLst>
                    </a:blip>
                    <a:stretch/>
                  </pic:blipFill>
                  <pic:spPr>
                    <a:xfrm rot="5400000">
                      <a:off x="0" y="0"/>
                      <a:ext cx="3452495" cy="2520315"/>
                    </a:xfrm>
                    <a:prstGeom prst="rect">
                      <a:avLst/>
                    </a:prstGeom>
                    <a:ln w="0">
                      <a:noFill/>
                    </a:ln>
                  </pic:spPr>
                </pic:pic>
              </a:graphicData>
            </a:graphic>
          </wp:inline>
        </w:drawing>
      </w:r>
    </w:p>
    <w:p w:rsidR="009D2F32" w:rsidRDefault="009D2F32" w:rsidP="009D2F32">
      <w:pPr>
        <w:rPr>
          <w:lang w:val="es-MX"/>
        </w:rPr>
      </w:pPr>
      <w:r>
        <w:rPr>
          <w:noProof/>
        </w:rPr>
        <w:drawing>
          <wp:inline distT="0" distB="0" distL="0" distR="0" wp14:anchorId="37F3A441" wp14:editId="18F12EFA">
            <wp:extent cx="3452495" cy="2520315"/>
            <wp:effectExtent l="0" t="3810" r="0" b="0"/>
            <wp:docPr id="2039130100" name="Imagen 29"/>
            <wp:cNvGraphicFramePr/>
            <a:graphic xmlns:a="http://schemas.openxmlformats.org/drawingml/2006/main">
              <a:graphicData uri="http://schemas.openxmlformats.org/drawingml/2006/picture">
                <pic:pic xmlns:pic="http://schemas.openxmlformats.org/drawingml/2006/picture">
                  <pic:nvPicPr>
                    <pic:cNvPr id="1" name="Imagen 29"/>
                    <pic:cNvPicPr/>
                  </pic:nvPicPr>
                  <pic:blipFill>
                    <a:blip r:embed="rId17"/>
                    <a:stretch/>
                  </pic:blipFill>
                  <pic:spPr>
                    <a:xfrm rot="5400000">
                      <a:off x="0" y="0"/>
                      <a:ext cx="3452495" cy="2520315"/>
                    </a:xfrm>
                    <a:prstGeom prst="rect">
                      <a:avLst/>
                    </a:prstGeom>
                    <a:ln w="0">
                      <a:noFill/>
                    </a:ln>
                  </pic:spPr>
                </pic:pic>
              </a:graphicData>
            </a:graphic>
          </wp:inline>
        </w:drawing>
      </w:r>
    </w:p>
    <w:p w:rsidR="009D2F32" w:rsidRDefault="009D2F32" w:rsidP="009D2F32">
      <w:pPr>
        <w:rPr>
          <w:lang w:val="es-MX"/>
        </w:rPr>
      </w:pPr>
      <w:r>
        <w:rPr>
          <w:noProof/>
        </w:rPr>
        <w:lastRenderedPageBreak/>
        <w:drawing>
          <wp:inline distT="0" distB="0" distL="0" distR="0" wp14:anchorId="77A3ECBB" wp14:editId="66BDBFD0">
            <wp:extent cx="3452495" cy="2520315"/>
            <wp:effectExtent l="0" t="3810" r="0" b="0"/>
            <wp:docPr id="1772379710" name="Imagen 29"/>
            <wp:cNvGraphicFramePr/>
            <a:graphic xmlns:a="http://schemas.openxmlformats.org/drawingml/2006/main">
              <a:graphicData uri="http://schemas.openxmlformats.org/drawingml/2006/picture">
                <pic:pic xmlns:pic="http://schemas.openxmlformats.org/drawingml/2006/picture">
                  <pic:nvPicPr>
                    <pic:cNvPr id="1" name="Imagen 29"/>
                    <pic:cNvPicPr/>
                  </pic:nvPicPr>
                  <pic:blipFill>
                    <a:blip r:embed="rId17"/>
                    <a:stretch/>
                  </pic:blipFill>
                  <pic:spPr>
                    <a:xfrm rot="5400000">
                      <a:off x="0" y="0"/>
                      <a:ext cx="3452400" cy="2520360"/>
                    </a:xfrm>
                    <a:prstGeom prst="rect">
                      <a:avLst/>
                    </a:prstGeom>
                    <a:ln w="0">
                      <a:noFill/>
                    </a:ln>
                  </pic:spPr>
                </pic:pic>
              </a:graphicData>
            </a:graphic>
          </wp:inline>
        </w:drawing>
      </w:r>
    </w:p>
    <w:p w:rsidR="009D2F32" w:rsidRDefault="009D2F32" w:rsidP="009D2F32">
      <w:pPr>
        <w:rPr>
          <w:lang w:val="es-MX"/>
        </w:rPr>
      </w:pPr>
      <w:r>
        <w:rPr>
          <w:noProof/>
        </w:rPr>
        <w:drawing>
          <wp:inline distT="0" distB="0" distL="0" distR="0" wp14:anchorId="18746E66" wp14:editId="45BBFEBE">
            <wp:extent cx="3452495" cy="2520315"/>
            <wp:effectExtent l="0" t="3810" r="0" b="0"/>
            <wp:docPr id="590146335" name="Imagen 30"/>
            <wp:cNvGraphicFramePr/>
            <a:graphic xmlns:a="http://schemas.openxmlformats.org/drawingml/2006/main">
              <a:graphicData uri="http://schemas.openxmlformats.org/drawingml/2006/picture">
                <pic:pic xmlns:pic="http://schemas.openxmlformats.org/drawingml/2006/picture">
                  <pic:nvPicPr>
                    <pic:cNvPr id="0" name="Imagen 30"/>
                    <pic:cNvPicPr/>
                  </pic:nvPicPr>
                  <pic:blipFill>
                    <a:blip r:embed="rId18">
                      <a:extLst>
                        <a:ext uri="{28A0092B-C50C-407E-A947-70E740481C1C}">
                          <a14:useLocalDpi xmlns:a14="http://schemas.microsoft.com/office/drawing/2010/main" val="0"/>
                        </a:ext>
                      </a:extLst>
                    </a:blip>
                    <a:stretch/>
                  </pic:blipFill>
                  <pic:spPr>
                    <a:xfrm rot="5400000">
                      <a:off x="0" y="0"/>
                      <a:ext cx="3452400" cy="2520360"/>
                    </a:xfrm>
                    <a:prstGeom prst="rect">
                      <a:avLst/>
                    </a:prstGeom>
                    <a:ln w="0">
                      <a:noFill/>
                    </a:ln>
                  </pic:spPr>
                </pic:pic>
              </a:graphicData>
            </a:graphic>
          </wp:inline>
        </w:drawing>
      </w:r>
    </w:p>
    <w:p w:rsidR="009D2F32" w:rsidRDefault="009D2F32" w:rsidP="009D2F32">
      <w:pPr>
        <w:rPr>
          <w:lang w:val="es-MX"/>
        </w:rPr>
      </w:pPr>
      <w:r>
        <w:rPr>
          <w:noProof/>
        </w:rPr>
        <w:lastRenderedPageBreak/>
        <w:drawing>
          <wp:inline distT="0" distB="0" distL="0" distR="0" wp14:anchorId="5828A7FF" wp14:editId="2AC1CDD6">
            <wp:extent cx="5612130" cy="2905125"/>
            <wp:effectExtent l="0" t="0" r="0" b="3175"/>
            <wp:docPr id="74507155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12"/>
                    <pic:cNvPicPr>
                      <a:picLocks noChangeAspect="1" noChangeArrowheads="1"/>
                    </pic:cNvPicPr>
                  </pic:nvPicPr>
                  <pic:blipFill>
                    <a:blip r:embed="rId15"/>
                    <a:stretch>
                      <a:fillRect/>
                    </a:stretch>
                  </pic:blipFill>
                  <pic:spPr bwMode="auto">
                    <a:xfrm>
                      <a:off x="0" y="0"/>
                      <a:ext cx="5612130" cy="2905125"/>
                    </a:xfrm>
                    <a:prstGeom prst="rect">
                      <a:avLst/>
                    </a:prstGeom>
                  </pic:spPr>
                </pic:pic>
              </a:graphicData>
            </a:graphic>
          </wp:inline>
        </w:drawing>
      </w:r>
    </w:p>
    <w:p w:rsidR="009D2F32" w:rsidRDefault="009D2F32" w:rsidP="009D2F32">
      <w:pPr>
        <w:rPr>
          <w:lang w:val="es-MX"/>
        </w:rPr>
      </w:pPr>
      <w:r>
        <w:rPr>
          <w:noProof/>
        </w:rPr>
        <w:drawing>
          <wp:inline distT="0" distB="0" distL="0" distR="0" wp14:anchorId="6802494E" wp14:editId="3AC328E0">
            <wp:extent cx="2879725" cy="2160270"/>
            <wp:effectExtent l="0" t="0" r="3175" b="0"/>
            <wp:docPr id="160264921"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7"/>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879725" cy="2160270"/>
                    </a:xfrm>
                    <a:prstGeom prst="rect">
                      <a:avLst/>
                    </a:prstGeom>
                  </pic:spPr>
                </pic:pic>
              </a:graphicData>
            </a:graphic>
          </wp:inline>
        </w:drawing>
      </w:r>
    </w:p>
    <w:p w:rsidR="009D2F32" w:rsidRDefault="009D2F32" w:rsidP="009D2F32">
      <w:pPr>
        <w:rPr>
          <w:lang w:val="es-MX"/>
        </w:rPr>
      </w:pPr>
      <w:r>
        <w:rPr>
          <w:noProof/>
        </w:rPr>
        <w:drawing>
          <wp:inline distT="0" distB="0" distL="0" distR="0" wp14:anchorId="6C03F6A9" wp14:editId="6F1A90B3">
            <wp:extent cx="2299970" cy="2159635"/>
            <wp:effectExtent l="0" t="0" r="0" b="0"/>
            <wp:docPr id="13042681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299970" cy="2159635"/>
                    </a:xfrm>
                    <a:prstGeom prst="rect">
                      <a:avLst/>
                    </a:prstGeom>
                  </pic:spPr>
                </pic:pic>
              </a:graphicData>
            </a:graphic>
          </wp:inline>
        </w:drawing>
      </w:r>
    </w:p>
    <w:p w:rsidR="009D2F32" w:rsidRDefault="009D2F32" w:rsidP="009D2F32">
      <w:pPr>
        <w:rPr>
          <w:lang w:val="es-MX"/>
        </w:rPr>
      </w:pPr>
      <w:r>
        <w:rPr>
          <w:noProof/>
        </w:rPr>
        <w:lastRenderedPageBreak/>
        <w:drawing>
          <wp:inline distT="0" distB="0" distL="0" distR="0" wp14:anchorId="692E2507" wp14:editId="2A4F5D14">
            <wp:extent cx="2296795" cy="2160270"/>
            <wp:effectExtent l="0" t="0" r="0" b="0"/>
            <wp:docPr id="142272536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10"/>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296795" cy="2160270"/>
                    </a:xfrm>
                    <a:prstGeom prst="rect">
                      <a:avLst/>
                    </a:prstGeom>
                  </pic:spPr>
                </pic:pic>
              </a:graphicData>
            </a:graphic>
          </wp:inline>
        </w:drawing>
      </w:r>
    </w:p>
    <w:p w:rsidR="009D2F32" w:rsidRDefault="009D2F32" w:rsidP="009D2F32">
      <w:pPr>
        <w:rPr>
          <w:lang w:val="es-MX"/>
        </w:rPr>
      </w:pPr>
      <w:r>
        <w:rPr>
          <w:noProof/>
        </w:rPr>
        <w:drawing>
          <wp:inline distT="0" distB="0" distL="0" distR="0" wp14:anchorId="41B29272" wp14:editId="7AA8F282">
            <wp:extent cx="3830320" cy="3599815"/>
            <wp:effectExtent l="0" t="0" r="0" b="0"/>
            <wp:docPr id="967021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8"/>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830320" cy="3599815"/>
                    </a:xfrm>
                    <a:prstGeom prst="rect">
                      <a:avLst/>
                    </a:prstGeom>
                  </pic:spPr>
                </pic:pic>
              </a:graphicData>
            </a:graphic>
          </wp:inline>
        </w:drawing>
      </w:r>
    </w:p>
    <w:p w:rsidR="009D2F32" w:rsidRDefault="009D2F32" w:rsidP="009D2F32">
      <w:pPr>
        <w:rPr>
          <w:lang w:val="es-MX"/>
        </w:rPr>
      </w:pPr>
      <w:r>
        <w:rPr>
          <w:noProof/>
        </w:rPr>
        <w:lastRenderedPageBreak/>
        <w:drawing>
          <wp:inline distT="0" distB="0" distL="0" distR="0" wp14:anchorId="3E6C4FED" wp14:editId="5C4303BF">
            <wp:extent cx="3830320" cy="3599815"/>
            <wp:effectExtent l="0" t="0" r="0" b="0"/>
            <wp:docPr id="161046327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9"/>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830320" cy="3599815"/>
                    </a:xfrm>
                    <a:prstGeom prst="rect">
                      <a:avLst/>
                    </a:prstGeom>
                  </pic:spPr>
                </pic:pic>
              </a:graphicData>
            </a:graphic>
          </wp:inline>
        </w:drawing>
      </w:r>
    </w:p>
    <w:p w:rsidR="009D2F32" w:rsidRDefault="009D2F32" w:rsidP="009D2F32">
      <w:pPr>
        <w:rPr>
          <w:lang w:val="es-MX"/>
        </w:rPr>
      </w:pPr>
      <w:r>
        <w:rPr>
          <w:noProof/>
        </w:rPr>
        <w:drawing>
          <wp:inline distT="0" distB="0" distL="0" distR="0" wp14:anchorId="11F3AFA0" wp14:editId="4CA53C8E">
            <wp:extent cx="3830320" cy="3599815"/>
            <wp:effectExtent l="0" t="0" r="0" b="0"/>
            <wp:docPr id="1003145856" name="Imagen 1976149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97614918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830320" cy="3599815"/>
                    </a:xfrm>
                    <a:prstGeom prst="rect">
                      <a:avLst/>
                    </a:prstGeom>
                  </pic:spPr>
                </pic:pic>
              </a:graphicData>
            </a:graphic>
          </wp:inline>
        </w:drawing>
      </w:r>
    </w:p>
    <w:p w:rsidR="009D2F32" w:rsidRDefault="009D2F32" w:rsidP="009D2F32">
      <w:pPr>
        <w:rPr>
          <w:lang w:val="es-MX"/>
        </w:rPr>
      </w:pPr>
      <w:r>
        <w:rPr>
          <w:noProof/>
        </w:rPr>
        <w:lastRenderedPageBreak/>
        <w:drawing>
          <wp:inline distT="0" distB="0" distL="0" distR="0" wp14:anchorId="7A10EC99" wp14:editId="7651A1B0">
            <wp:extent cx="2876550" cy="2160270"/>
            <wp:effectExtent l="0" t="0" r="6350" b="0"/>
            <wp:docPr id="83226901"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3"/>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2876550" cy="2160270"/>
                    </a:xfrm>
                    <a:prstGeom prst="rect">
                      <a:avLst/>
                    </a:prstGeom>
                  </pic:spPr>
                </pic:pic>
              </a:graphicData>
            </a:graphic>
          </wp:inline>
        </w:drawing>
      </w:r>
    </w:p>
    <w:p w:rsidR="009D2F32" w:rsidRDefault="009D2F32" w:rsidP="009D2F32">
      <w:pPr>
        <w:rPr>
          <w:lang w:val="es-MX"/>
        </w:rPr>
      </w:pPr>
    </w:p>
    <w:p w:rsidR="009D2F32" w:rsidRDefault="009D2F32" w:rsidP="009D2F32">
      <w:pPr>
        <w:rPr>
          <w:lang w:val="es-MX"/>
        </w:rPr>
      </w:pPr>
      <w:r>
        <w:rPr>
          <w:noProof/>
        </w:rPr>
        <w:drawing>
          <wp:anchor distT="3810" distB="0" distL="0" distR="0" simplePos="0" relativeHeight="251814912" behindDoc="1" locked="0" layoutInCell="0" allowOverlap="1" wp14:anchorId="34B4E3BC" wp14:editId="1A917472">
            <wp:simplePos x="0" y="0"/>
            <wp:positionH relativeFrom="column">
              <wp:posOffset>0</wp:posOffset>
            </wp:positionH>
            <wp:positionV relativeFrom="paragraph">
              <wp:posOffset>3810</wp:posOffset>
            </wp:positionV>
            <wp:extent cx="3452495" cy="2520315"/>
            <wp:effectExtent l="0" t="0" r="0" b="0"/>
            <wp:wrapNone/>
            <wp:docPr id="40720262" name="Imagen 30"/>
            <wp:cNvGraphicFramePr/>
            <a:graphic xmlns:a="http://schemas.openxmlformats.org/drawingml/2006/main">
              <a:graphicData uri="http://schemas.openxmlformats.org/drawingml/2006/picture">
                <pic:pic xmlns:pic="http://schemas.openxmlformats.org/drawingml/2006/picture">
                  <pic:nvPicPr>
                    <pic:cNvPr id="0" name="Imagen 30"/>
                    <pic:cNvPicPr/>
                  </pic:nvPicPr>
                  <pic:blipFill>
                    <a:blip r:embed="rId18"/>
                    <a:stretch/>
                  </pic:blipFill>
                  <pic:spPr>
                    <a:xfrm rot="5400000">
                      <a:off x="0" y="0"/>
                      <a:ext cx="3452400" cy="2520360"/>
                    </a:xfrm>
                    <a:prstGeom prst="rect">
                      <a:avLst/>
                    </a:prstGeom>
                    <a:ln w="0">
                      <a:noFill/>
                    </a:ln>
                  </pic:spPr>
                </pic:pic>
              </a:graphicData>
            </a:graphic>
          </wp:anchor>
        </w:drawing>
      </w:r>
    </w:p>
    <w:p w:rsidR="009D2F32" w:rsidRDefault="009D2F32" w:rsidP="009D2F32">
      <w:pPr>
        <w:rPr>
          <w:lang w:val="es-MX"/>
        </w:rPr>
      </w:pPr>
    </w:p>
    <w:p w:rsidR="009D2F32" w:rsidRDefault="009D2F32" w:rsidP="009D2F32">
      <w:pPr>
        <w:rPr>
          <w:lang w:val="es-MX"/>
        </w:rPr>
      </w:pPr>
    </w:p>
    <w:p w:rsidR="009D2F32" w:rsidRDefault="009D2F32" w:rsidP="009D2F32">
      <w:pPr>
        <w:rPr>
          <w:lang w:val="es-MX"/>
        </w:rPr>
      </w:pPr>
    </w:p>
    <w:p w:rsidR="009D2F32" w:rsidRPr="00661933" w:rsidRDefault="009D2F32" w:rsidP="009D2F32">
      <w:pPr>
        <w:rPr>
          <w:lang w:val="es-MX"/>
        </w:rPr>
      </w:pPr>
    </w:p>
    <w:p w:rsidR="009D2F32" w:rsidRPr="00661933" w:rsidRDefault="009D2F32" w:rsidP="009D2F32">
      <w:pPr>
        <w:rPr>
          <w:lang w:val="es-MX"/>
        </w:rPr>
      </w:pPr>
    </w:p>
    <w:p w:rsidR="009D2F32" w:rsidRDefault="009D2F32" w:rsidP="009D2F32">
      <w:pPr>
        <w:rPr>
          <w:lang w:val="es-MX"/>
        </w:rPr>
      </w:pPr>
      <w:r>
        <w:rPr>
          <w:lang w:val="es-MX"/>
        </w:rPr>
        <w:t>TABLAS</w:t>
      </w:r>
    </w:p>
    <w:p w:rsidR="009D2F32" w:rsidRDefault="009D2F32" w:rsidP="009D2F32">
      <w:pPr>
        <w:rPr>
          <w:lang w:val="es-MX"/>
        </w:rPr>
      </w:pPr>
    </w:p>
    <w:p w:rsidR="009D2F32" w:rsidRDefault="009D2F32" w:rsidP="009D2F32">
      <w:pPr>
        <w:rPr>
          <w:lang w:val="es-MX"/>
        </w:rPr>
      </w:pPr>
    </w:p>
    <w:p w:rsidR="009D2F32" w:rsidRDefault="009D2F32" w:rsidP="009D2F32">
      <w:pPr>
        <w:rPr>
          <w:lang w:val="es-MX"/>
        </w:rPr>
      </w:pPr>
      <w:r>
        <w:rPr>
          <w:noProof/>
        </w:rPr>
        <w:drawing>
          <wp:inline distT="0" distB="0" distL="0" distR="0" wp14:anchorId="592D0863" wp14:editId="2FA7A90A">
            <wp:extent cx="2984500" cy="2444115"/>
            <wp:effectExtent l="0" t="0" r="0" b="0"/>
            <wp:docPr id="997640755"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13"/>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984500" cy="2444115"/>
                    </a:xfrm>
                    <a:prstGeom prst="rect">
                      <a:avLst/>
                    </a:prstGeom>
                  </pic:spPr>
                </pic:pic>
              </a:graphicData>
            </a:graphic>
          </wp:inline>
        </w:drawing>
      </w:r>
    </w:p>
    <w:p w:rsidR="009D2F32" w:rsidRDefault="009D2F32" w:rsidP="009D2F32">
      <w:pPr>
        <w:rPr>
          <w:lang w:val="es-MX"/>
        </w:rPr>
      </w:pPr>
      <w:r>
        <w:rPr>
          <w:noProof/>
        </w:rPr>
        <w:lastRenderedPageBreak/>
        <w:drawing>
          <wp:inline distT="0" distB="0" distL="0" distR="0" wp14:anchorId="4E0CADC3" wp14:editId="5772F678">
            <wp:extent cx="2984500" cy="2444115"/>
            <wp:effectExtent l="0" t="0" r="0" b="0"/>
            <wp:docPr id="962316265"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13"/>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984500" cy="2444115"/>
                    </a:xfrm>
                    <a:prstGeom prst="rect">
                      <a:avLst/>
                    </a:prstGeom>
                  </pic:spPr>
                </pic:pic>
              </a:graphicData>
            </a:graphic>
          </wp:inline>
        </w:drawing>
      </w:r>
    </w:p>
    <w:p w:rsidR="009D2F32" w:rsidRDefault="009D2F32" w:rsidP="009D2F32">
      <w:pPr>
        <w:rPr>
          <w:lang w:val="es-MX"/>
        </w:rPr>
      </w:pPr>
      <w:r>
        <w:rPr>
          <w:noProof/>
        </w:rPr>
        <w:drawing>
          <wp:inline distT="0" distB="0" distL="0" distR="0" wp14:anchorId="70663142" wp14:editId="1B7C9EC0">
            <wp:extent cx="3394710" cy="1080135"/>
            <wp:effectExtent l="0" t="0" r="0" b="0"/>
            <wp:docPr id="729243579"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3394710" cy="1080135"/>
                    </a:xfrm>
                    <a:prstGeom prst="rect">
                      <a:avLst/>
                    </a:prstGeom>
                  </pic:spPr>
                </pic:pic>
              </a:graphicData>
            </a:graphic>
          </wp:inline>
        </w:drawing>
      </w:r>
    </w:p>
    <w:p w:rsidR="009D2F32" w:rsidRDefault="009D2F32" w:rsidP="009D2F32">
      <w:pPr>
        <w:rPr>
          <w:lang w:val="es-MX"/>
        </w:rPr>
      </w:pPr>
      <w:r>
        <w:rPr>
          <w:noProof/>
        </w:rPr>
        <w:drawing>
          <wp:inline distT="0" distB="0" distL="0" distR="0" wp14:anchorId="16E2E346" wp14:editId="1935BEC3">
            <wp:extent cx="3394710" cy="1080135"/>
            <wp:effectExtent l="0" t="0" r="0" b="0"/>
            <wp:docPr id="1643934600"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3394710" cy="1080135"/>
                    </a:xfrm>
                    <a:prstGeom prst="rect">
                      <a:avLst/>
                    </a:prstGeom>
                  </pic:spPr>
                </pic:pic>
              </a:graphicData>
            </a:graphic>
          </wp:inline>
        </w:drawing>
      </w:r>
    </w:p>
    <w:p w:rsidR="009D2F32" w:rsidRDefault="009D2F32" w:rsidP="009D2F32">
      <w:pPr>
        <w:rPr>
          <w:lang w:val="es-MX"/>
        </w:rPr>
      </w:pPr>
      <w:r>
        <w:rPr>
          <w:noProof/>
        </w:rPr>
        <w:drawing>
          <wp:inline distT="0" distB="0" distL="0" distR="0" wp14:anchorId="3DE3F982" wp14:editId="6DE7D2AE">
            <wp:extent cx="3098800" cy="2444750"/>
            <wp:effectExtent l="0" t="0" r="0" b="6350"/>
            <wp:docPr id="157747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3098800" cy="2444750"/>
                    </a:xfrm>
                    <a:prstGeom prst="rect">
                      <a:avLst/>
                    </a:prstGeom>
                  </pic:spPr>
                </pic:pic>
              </a:graphicData>
            </a:graphic>
          </wp:inline>
        </w:drawing>
      </w:r>
    </w:p>
    <w:p w:rsidR="009D2F32" w:rsidRDefault="009D2F32" w:rsidP="009D2F32">
      <w:pPr>
        <w:rPr>
          <w:lang w:val="es-MX"/>
        </w:rPr>
      </w:pPr>
      <w:r>
        <w:rPr>
          <w:noProof/>
        </w:rPr>
        <w:lastRenderedPageBreak/>
        <w:drawing>
          <wp:inline distT="0" distB="0" distL="0" distR="0" wp14:anchorId="718A50F9" wp14:editId="625152B9">
            <wp:extent cx="3376930" cy="2520315"/>
            <wp:effectExtent l="0" t="0" r="1270" b="0"/>
            <wp:docPr id="777894884"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15"/>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3376930" cy="2520315"/>
                    </a:xfrm>
                    <a:prstGeom prst="rect">
                      <a:avLst/>
                    </a:prstGeom>
                  </pic:spPr>
                </pic:pic>
              </a:graphicData>
            </a:graphic>
          </wp:inline>
        </w:drawing>
      </w:r>
    </w:p>
    <w:p w:rsidR="009D2F32" w:rsidRDefault="009D2F32" w:rsidP="009D2F32">
      <w:pPr>
        <w:rPr>
          <w:lang w:val="es-MX"/>
        </w:rPr>
      </w:pPr>
      <w:r>
        <w:rPr>
          <w:noProof/>
        </w:rPr>
        <w:drawing>
          <wp:inline distT="0" distB="0" distL="0" distR="0" wp14:anchorId="64DF5D32" wp14:editId="680726C5">
            <wp:extent cx="3098800" cy="2444750"/>
            <wp:effectExtent l="0" t="0" r="0" b="6350"/>
            <wp:docPr id="393791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3098800" cy="2444750"/>
                    </a:xfrm>
                    <a:prstGeom prst="rect">
                      <a:avLst/>
                    </a:prstGeom>
                  </pic:spPr>
                </pic:pic>
              </a:graphicData>
            </a:graphic>
          </wp:inline>
        </w:drawing>
      </w:r>
    </w:p>
    <w:p w:rsidR="009D2F32" w:rsidRDefault="009D2F32" w:rsidP="009D2F32">
      <w:pPr>
        <w:rPr>
          <w:lang w:val="es-MX"/>
        </w:rPr>
      </w:pPr>
      <w:r>
        <w:rPr>
          <w:noProof/>
        </w:rPr>
        <w:drawing>
          <wp:inline distT="0" distB="0" distL="0" distR="0" wp14:anchorId="75674B13" wp14:editId="16B80D3E">
            <wp:extent cx="2984500" cy="2444115"/>
            <wp:effectExtent l="0" t="0" r="0" b="0"/>
            <wp:docPr id="36"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13"/>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984500" cy="2444115"/>
                    </a:xfrm>
                    <a:prstGeom prst="rect">
                      <a:avLst/>
                    </a:prstGeom>
                  </pic:spPr>
                </pic:pic>
              </a:graphicData>
            </a:graphic>
          </wp:inline>
        </w:drawing>
      </w:r>
    </w:p>
    <w:p w:rsidR="009D2F32" w:rsidRDefault="009D2F32" w:rsidP="009D2F32">
      <w:pPr>
        <w:rPr>
          <w:lang w:val="es-MX"/>
        </w:rPr>
      </w:pPr>
      <w:r>
        <w:rPr>
          <w:noProof/>
        </w:rPr>
        <w:lastRenderedPageBreak/>
        <w:drawing>
          <wp:inline distT="0" distB="0" distL="0" distR="0" wp14:anchorId="2DE0C862" wp14:editId="23742EAC">
            <wp:extent cx="3376930" cy="2520315"/>
            <wp:effectExtent l="0" t="0" r="1270" b="0"/>
            <wp:docPr id="464675132"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15"/>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3376930" cy="2520315"/>
                    </a:xfrm>
                    <a:prstGeom prst="rect">
                      <a:avLst/>
                    </a:prstGeom>
                  </pic:spPr>
                </pic:pic>
              </a:graphicData>
            </a:graphic>
          </wp:inline>
        </w:drawing>
      </w:r>
    </w:p>
    <w:p w:rsidR="009D2F32" w:rsidRDefault="009D2F32" w:rsidP="009D2F32">
      <w:pPr>
        <w:rPr>
          <w:lang w:val="es-MX"/>
        </w:rPr>
      </w:pPr>
      <w:r>
        <w:rPr>
          <w:noProof/>
        </w:rPr>
        <w:drawing>
          <wp:inline distT="0" distB="0" distL="0" distR="0" wp14:anchorId="3B2F3282" wp14:editId="1CB17DA5">
            <wp:extent cx="2703830" cy="2520315"/>
            <wp:effectExtent l="0" t="0" r="1270" b="0"/>
            <wp:docPr id="4389461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3"/>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2703830" cy="2520315"/>
                    </a:xfrm>
                    <a:prstGeom prst="rect">
                      <a:avLst/>
                    </a:prstGeom>
                  </pic:spPr>
                </pic:pic>
              </a:graphicData>
            </a:graphic>
          </wp:inline>
        </w:drawing>
      </w:r>
    </w:p>
    <w:p w:rsidR="009D2F32" w:rsidRDefault="009D2F32" w:rsidP="009D2F32">
      <w:pPr>
        <w:rPr>
          <w:lang w:val="es-MX"/>
        </w:rPr>
      </w:pPr>
      <w:r>
        <w:rPr>
          <w:noProof/>
        </w:rPr>
        <w:drawing>
          <wp:inline distT="0" distB="0" distL="0" distR="0" wp14:anchorId="602DE34E" wp14:editId="5B76024C">
            <wp:extent cx="3394710" cy="1080135"/>
            <wp:effectExtent l="0" t="0" r="0" b="0"/>
            <wp:docPr id="37"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3394710" cy="1080135"/>
                    </a:xfrm>
                    <a:prstGeom prst="rect">
                      <a:avLst/>
                    </a:prstGeom>
                  </pic:spPr>
                </pic:pic>
              </a:graphicData>
            </a:graphic>
          </wp:inline>
        </w:drawing>
      </w:r>
    </w:p>
    <w:p w:rsidR="009D2F32" w:rsidRDefault="009D2F32" w:rsidP="009D2F32">
      <w:pPr>
        <w:rPr>
          <w:lang w:val="es-MX"/>
        </w:rPr>
      </w:pPr>
      <w:r>
        <w:rPr>
          <w:noProof/>
        </w:rPr>
        <w:lastRenderedPageBreak/>
        <w:drawing>
          <wp:inline distT="0" distB="0" distL="0" distR="0" wp14:anchorId="59430B14" wp14:editId="7C0CE690">
            <wp:extent cx="2721610" cy="2520315"/>
            <wp:effectExtent l="0" t="0" r="0" b="0"/>
            <wp:docPr id="745752625"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16"/>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2721610" cy="2520315"/>
                    </a:xfrm>
                    <a:prstGeom prst="rect">
                      <a:avLst/>
                    </a:prstGeom>
                  </pic:spPr>
                </pic:pic>
              </a:graphicData>
            </a:graphic>
          </wp:inline>
        </w:drawing>
      </w:r>
    </w:p>
    <w:p w:rsidR="009D2F32" w:rsidRDefault="009D2F32" w:rsidP="009D2F32">
      <w:pPr>
        <w:rPr>
          <w:lang w:val="es-MX"/>
        </w:rPr>
      </w:pPr>
      <w:r>
        <w:rPr>
          <w:noProof/>
        </w:rPr>
        <w:drawing>
          <wp:inline distT="0" distB="0" distL="0" distR="0" wp14:anchorId="15F61C86" wp14:editId="1DB0FE0C">
            <wp:extent cx="3098800" cy="2444750"/>
            <wp:effectExtent l="0" t="0" r="0" b="6350"/>
            <wp:docPr id="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3098800" cy="2444750"/>
                    </a:xfrm>
                    <a:prstGeom prst="rect">
                      <a:avLst/>
                    </a:prstGeom>
                  </pic:spPr>
                </pic:pic>
              </a:graphicData>
            </a:graphic>
          </wp:inline>
        </w:drawing>
      </w:r>
    </w:p>
    <w:p w:rsidR="009D2F32" w:rsidRDefault="009D2F32" w:rsidP="009D2F32">
      <w:pPr>
        <w:rPr>
          <w:lang w:val="es-MX"/>
        </w:rPr>
      </w:pPr>
      <w:r>
        <w:rPr>
          <w:noProof/>
        </w:rPr>
        <w:drawing>
          <wp:inline distT="0" distB="0" distL="0" distR="0" wp14:anchorId="2A0EE322" wp14:editId="182C61DA">
            <wp:extent cx="2703830" cy="2520315"/>
            <wp:effectExtent l="0" t="0" r="1270" b="0"/>
            <wp:docPr id="16065011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2"/>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2703830" cy="2520315"/>
                    </a:xfrm>
                    <a:prstGeom prst="rect">
                      <a:avLst/>
                    </a:prstGeom>
                  </pic:spPr>
                </pic:pic>
              </a:graphicData>
            </a:graphic>
          </wp:inline>
        </w:drawing>
      </w:r>
    </w:p>
    <w:p w:rsidR="009D2F32" w:rsidRDefault="009D2F32" w:rsidP="009D2F32">
      <w:pPr>
        <w:rPr>
          <w:noProof/>
        </w:rPr>
      </w:pPr>
      <w:r>
        <w:rPr>
          <w:noProof/>
        </w:rPr>
        <w:lastRenderedPageBreak/>
        <w:drawing>
          <wp:inline distT="0" distB="0" distL="0" distR="0" wp14:anchorId="79B29B25" wp14:editId="53F6C810">
            <wp:extent cx="2721610" cy="2520315"/>
            <wp:effectExtent l="0" t="0" r="0" b="0"/>
            <wp:docPr id="1466214859"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16"/>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2721610" cy="2520315"/>
                    </a:xfrm>
                    <a:prstGeom prst="rect">
                      <a:avLst/>
                    </a:prstGeom>
                  </pic:spPr>
                </pic:pic>
              </a:graphicData>
            </a:graphic>
          </wp:inline>
        </w:drawing>
      </w:r>
      <w:r w:rsidRPr="000B0529">
        <w:rPr>
          <w:noProof/>
        </w:rPr>
        <w:t xml:space="preserve"> </w:t>
      </w:r>
    </w:p>
    <w:p w:rsidR="009D2F32" w:rsidRDefault="009D2F32" w:rsidP="009D2F32">
      <w:pPr>
        <w:rPr>
          <w:lang w:val="es-MX"/>
        </w:rPr>
      </w:pPr>
      <w:r>
        <w:rPr>
          <w:noProof/>
        </w:rPr>
        <w:drawing>
          <wp:inline distT="0" distB="0" distL="0" distR="0" wp14:anchorId="3D65DDC3" wp14:editId="07F9546A">
            <wp:extent cx="3528060" cy="2520315"/>
            <wp:effectExtent l="0" t="0" r="2540" b="0"/>
            <wp:docPr id="798379431"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18"/>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3528060" cy="2520315"/>
                    </a:xfrm>
                    <a:prstGeom prst="rect">
                      <a:avLst/>
                    </a:prstGeom>
                  </pic:spPr>
                </pic:pic>
              </a:graphicData>
            </a:graphic>
          </wp:inline>
        </w:drawing>
      </w:r>
      <w:r>
        <w:rPr>
          <w:noProof/>
        </w:rPr>
        <w:drawing>
          <wp:anchor distT="0" distB="0" distL="114300" distR="114300" simplePos="0" relativeHeight="251815936" behindDoc="0" locked="0" layoutInCell="1" allowOverlap="1" wp14:anchorId="0328206E" wp14:editId="3570DF19">
            <wp:simplePos x="0" y="0"/>
            <wp:positionH relativeFrom="column">
              <wp:posOffset>0</wp:posOffset>
            </wp:positionH>
            <wp:positionV relativeFrom="paragraph">
              <wp:posOffset>2673985</wp:posOffset>
            </wp:positionV>
            <wp:extent cx="2703830" cy="2520315"/>
            <wp:effectExtent l="0" t="0" r="1270" b="0"/>
            <wp:wrapSquare wrapText="bothSides"/>
            <wp:docPr id="164583571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3"/>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2703830" cy="2520315"/>
                    </a:xfrm>
                    <a:prstGeom prst="rect">
                      <a:avLst/>
                    </a:prstGeom>
                  </pic:spPr>
                </pic:pic>
              </a:graphicData>
            </a:graphic>
            <wp14:sizeRelH relativeFrom="page">
              <wp14:pctWidth>0</wp14:pctWidth>
            </wp14:sizeRelH>
            <wp14:sizeRelV relativeFrom="page">
              <wp14:pctHeight>0</wp14:pctHeight>
            </wp14:sizeRelV>
          </wp:anchor>
        </w:drawing>
      </w:r>
    </w:p>
    <w:p w:rsidR="009D2F32" w:rsidRDefault="009D2F32" w:rsidP="009D2F32">
      <w:pPr>
        <w:rPr>
          <w:lang w:val="es-MX"/>
        </w:rPr>
      </w:pPr>
    </w:p>
    <w:p w:rsidR="009D2F32" w:rsidRDefault="009D2F32" w:rsidP="009D2F32">
      <w:pPr>
        <w:rPr>
          <w:lang w:val="es-MX"/>
        </w:rPr>
      </w:pPr>
      <w:r>
        <w:rPr>
          <w:noProof/>
        </w:rPr>
        <w:drawing>
          <wp:inline distT="0" distB="0" distL="0" distR="0" wp14:anchorId="462B9255" wp14:editId="1099A5F7">
            <wp:extent cx="2703830" cy="2520315"/>
            <wp:effectExtent l="0" t="0" r="1270" b="0"/>
            <wp:docPr id="7360340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2"/>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2703830" cy="2520315"/>
                    </a:xfrm>
                    <a:prstGeom prst="rect">
                      <a:avLst/>
                    </a:prstGeom>
                  </pic:spPr>
                </pic:pic>
              </a:graphicData>
            </a:graphic>
          </wp:inline>
        </w:drawing>
      </w:r>
    </w:p>
    <w:p w:rsidR="009D2F32" w:rsidRPr="00661933" w:rsidRDefault="009D2F32" w:rsidP="009D2F32">
      <w:pPr>
        <w:rPr>
          <w:lang w:val="es-MX"/>
        </w:rPr>
      </w:pPr>
      <w:r>
        <w:rPr>
          <w:noProof/>
        </w:rPr>
        <w:lastRenderedPageBreak/>
        <w:drawing>
          <wp:inline distT="0" distB="0" distL="0" distR="0" wp14:anchorId="7180BB76" wp14:editId="72A489B0">
            <wp:extent cx="3272400" cy="2520000"/>
            <wp:effectExtent l="0" t="0" r="4445" b="0"/>
            <wp:docPr id="80370341" name="Imagen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27"/>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3272400" cy="2520000"/>
                    </a:xfrm>
                    <a:prstGeom prst="rect">
                      <a:avLst/>
                    </a:prstGeom>
                  </pic:spPr>
                </pic:pic>
              </a:graphicData>
            </a:graphic>
          </wp:inline>
        </w:drawing>
      </w:r>
    </w:p>
    <w:p w:rsidR="009D2F32" w:rsidRDefault="009D2F32" w:rsidP="009D2F32">
      <w:pPr>
        <w:rPr>
          <w:lang w:val="es-MX"/>
        </w:rPr>
      </w:pPr>
      <w:r>
        <w:rPr>
          <w:noProof/>
        </w:rPr>
        <w:drawing>
          <wp:inline distT="0" distB="0" distL="0" distR="0" wp14:anchorId="2D430D77" wp14:editId="006850B2">
            <wp:extent cx="2922905" cy="2519680"/>
            <wp:effectExtent l="0" t="0" r="0" b="0"/>
            <wp:docPr id="18107792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56044" name="Imagen 148985604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22905" cy="2519680"/>
                    </a:xfrm>
                    <a:prstGeom prst="rect">
                      <a:avLst/>
                    </a:prstGeom>
                  </pic:spPr>
                </pic:pic>
              </a:graphicData>
            </a:graphic>
          </wp:inline>
        </w:drawing>
      </w:r>
    </w:p>
    <w:p w:rsidR="009D2F32" w:rsidRPr="00661933" w:rsidRDefault="009D2F32" w:rsidP="009D2F32">
      <w:pPr>
        <w:rPr>
          <w:lang w:val="es-MX"/>
        </w:rPr>
      </w:pPr>
      <w:r>
        <w:rPr>
          <w:noProof/>
        </w:rPr>
        <w:drawing>
          <wp:inline distT="0" distB="0" distL="0" distR="0" wp14:anchorId="3CEC7490" wp14:editId="56407F1F">
            <wp:extent cx="2642235" cy="2520315"/>
            <wp:effectExtent l="0" t="0" r="0" b="0"/>
            <wp:docPr id="1760951760"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19"/>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2642235" cy="2520315"/>
                    </a:xfrm>
                    <a:prstGeom prst="rect">
                      <a:avLst/>
                    </a:prstGeom>
                  </pic:spPr>
                </pic:pic>
              </a:graphicData>
            </a:graphic>
          </wp:inline>
        </w:drawing>
      </w:r>
    </w:p>
    <w:p w:rsidR="009D2F32" w:rsidRPr="00661933" w:rsidRDefault="009D2F32" w:rsidP="009D2F32">
      <w:pPr>
        <w:rPr>
          <w:lang w:val="es-MX"/>
        </w:rPr>
      </w:pPr>
      <w:r>
        <w:rPr>
          <w:noProof/>
        </w:rPr>
        <w:lastRenderedPageBreak/>
        <w:drawing>
          <wp:inline distT="0" distB="0" distL="0" distR="0" wp14:anchorId="0359A314" wp14:editId="20D1EF70">
            <wp:extent cx="2048400" cy="2520000"/>
            <wp:effectExtent l="0" t="0" r="0" b="0"/>
            <wp:docPr id="18774432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41774" name="Imagen 38534177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48400" cy="2520000"/>
                    </a:xfrm>
                    <a:prstGeom prst="rect">
                      <a:avLst/>
                    </a:prstGeom>
                  </pic:spPr>
                </pic:pic>
              </a:graphicData>
            </a:graphic>
          </wp:inline>
        </w:drawing>
      </w:r>
    </w:p>
    <w:p w:rsidR="009D2F32" w:rsidRPr="00661933" w:rsidRDefault="009D2F32" w:rsidP="009D2F32">
      <w:pPr>
        <w:rPr>
          <w:lang w:val="es-MX"/>
        </w:rPr>
      </w:pPr>
      <w:r>
        <w:rPr>
          <w:noProof/>
        </w:rPr>
        <w:drawing>
          <wp:inline distT="0" distB="0" distL="0" distR="0" wp14:anchorId="30DB65DE" wp14:editId="6BDFC8BE">
            <wp:extent cx="3452400" cy="2520000"/>
            <wp:effectExtent l="0" t="0" r="2540" b="0"/>
            <wp:docPr id="12381625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75672" name="Imagen 102267567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52400" cy="2520000"/>
                    </a:xfrm>
                    <a:prstGeom prst="rect">
                      <a:avLst/>
                    </a:prstGeom>
                  </pic:spPr>
                </pic:pic>
              </a:graphicData>
            </a:graphic>
          </wp:inline>
        </w:drawing>
      </w:r>
    </w:p>
    <w:p w:rsidR="009D2F32" w:rsidRDefault="009D2F32" w:rsidP="009D2F32">
      <w:pPr>
        <w:rPr>
          <w:lang w:val="es-MX"/>
        </w:rPr>
      </w:pPr>
      <w:r>
        <w:rPr>
          <w:noProof/>
        </w:rPr>
        <w:drawing>
          <wp:inline distT="0" distB="0" distL="0" distR="0" wp14:anchorId="03250BBA" wp14:editId="3F3F84DC">
            <wp:extent cx="3081600" cy="2520000"/>
            <wp:effectExtent l="0" t="0" r="5080" b="0"/>
            <wp:docPr id="15870543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52954" name="Imagen 37955295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81600" cy="2520000"/>
                    </a:xfrm>
                    <a:prstGeom prst="rect">
                      <a:avLst/>
                    </a:prstGeom>
                  </pic:spPr>
                </pic:pic>
              </a:graphicData>
            </a:graphic>
          </wp:inline>
        </w:drawing>
      </w:r>
    </w:p>
    <w:p w:rsidR="009D2F32" w:rsidRDefault="009D2F32" w:rsidP="009D2F32">
      <w:pPr>
        <w:rPr>
          <w:lang w:val="es-MX"/>
        </w:rPr>
      </w:pPr>
      <w:r>
        <w:rPr>
          <w:noProof/>
        </w:rPr>
        <w:lastRenderedPageBreak/>
        <w:drawing>
          <wp:inline distT="0" distB="0" distL="0" distR="0" wp14:anchorId="02D8BECD" wp14:editId="501C5E8B">
            <wp:extent cx="2642235" cy="2520315"/>
            <wp:effectExtent l="0" t="0" r="0" b="0"/>
            <wp:docPr id="523135974" name="Imag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20"/>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2642235" cy="2520315"/>
                    </a:xfrm>
                    <a:prstGeom prst="rect">
                      <a:avLst/>
                    </a:prstGeom>
                  </pic:spPr>
                </pic:pic>
              </a:graphicData>
            </a:graphic>
          </wp:inline>
        </w:drawing>
      </w:r>
    </w:p>
    <w:p w:rsidR="009D2F32" w:rsidRDefault="009D2F32" w:rsidP="009D2F32">
      <w:pPr>
        <w:rPr>
          <w:lang w:val="es-MX"/>
        </w:rPr>
      </w:pPr>
      <w:r>
        <w:rPr>
          <w:noProof/>
        </w:rPr>
        <w:drawing>
          <wp:inline distT="0" distB="0" distL="0" distR="0" wp14:anchorId="6B63CA72" wp14:editId="6E5A60FC">
            <wp:extent cx="3528060" cy="2520315"/>
            <wp:effectExtent l="0" t="0" r="2540" b="0"/>
            <wp:docPr id="820756057"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18"/>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3528060" cy="2520315"/>
                    </a:xfrm>
                    <a:prstGeom prst="rect">
                      <a:avLst/>
                    </a:prstGeom>
                  </pic:spPr>
                </pic:pic>
              </a:graphicData>
            </a:graphic>
          </wp:inline>
        </w:drawing>
      </w:r>
    </w:p>
    <w:p w:rsidR="009D2F32" w:rsidRDefault="009D2F32" w:rsidP="009D2F32">
      <w:pPr>
        <w:rPr>
          <w:lang w:val="es-MX"/>
        </w:rPr>
      </w:pPr>
    </w:p>
    <w:p w:rsidR="009D2F32" w:rsidRDefault="009D2F32" w:rsidP="009D2F32">
      <w:pPr>
        <w:rPr>
          <w:lang w:val="es-MX"/>
        </w:rPr>
      </w:pPr>
      <w:r>
        <w:rPr>
          <w:noProof/>
        </w:rPr>
        <w:drawing>
          <wp:inline distT="0" distB="0" distL="0" distR="0" wp14:anchorId="1C47A134" wp14:editId="030012E6">
            <wp:extent cx="3376930" cy="2520315"/>
            <wp:effectExtent l="0" t="0" r="1270" b="0"/>
            <wp:docPr id="38"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15"/>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3376930" cy="2520315"/>
                    </a:xfrm>
                    <a:prstGeom prst="rect">
                      <a:avLst/>
                    </a:prstGeom>
                  </pic:spPr>
                </pic:pic>
              </a:graphicData>
            </a:graphic>
          </wp:inline>
        </w:drawing>
      </w:r>
    </w:p>
    <w:p w:rsidR="009D2F32" w:rsidRDefault="009D2F32" w:rsidP="009D2F32">
      <w:pPr>
        <w:rPr>
          <w:lang w:val="es-MX"/>
        </w:rPr>
      </w:pPr>
      <w:r>
        <w:rPr>
          <w:noProof/>
        </w:rPr>
        <w:lastRenderedPageBreak/>
        <w:drawing>
          <wp:inline distT="0" distB="0" distL="0" distR="0" wp14:anchorId="34E1AE37" wp14:editId="50E53159">
            <wp:extent cx="3571200" cy="5040000"/>
            <wp:effectExtent l="0" t="0" r="0" b="1905"/>
            <wp:docPr id="1566225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15456" name="Imagen 101851545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71200" cy="5040000"/>
                    </a:xfrm>
                    <a:prstGeom prst="rect">
                      <a:avLst/>
                    </a:prstGeom>
                  </pic:spPr>
                </pic:pic>
              </a:graphicData>
            </a:graphic>
          </wp:inline>
        </w:drawing>
      </w:r>
    </w:p>
    <w:p w:rsidR="009D2F32" w:rsidRPr="00661933" w:rsidRDefault="009D2F32" w:rsidP="009D2F32">
      <w:pPr>
        <w:rPr>
          <w:lang w:val="es-MX"/>
        </w:rPr>
      </w:pPr>
      <w:r>
        <w:rPr>
          <w:noProof/>
        </w:rPr>
        <w:drawing>
          <wp:inline distT="0" distB="0" distL="0" distR="0" wp14:anchorId="03A30B1D" wp14:editId="20EDFA9B">
            <wp:extent cx="3081600" cy="2520000"/>
            <wp:effectExtent l="0" t="0" r="5080" b="0"/>
            <wp:docPr id="2167786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52954" name="Imagen 37955295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81600" cy="2520000"/>
                    </a:xfrm>
                    <a:prstGeom prst="rect">
                      <a:avLst/>
                    </a:prstGeom>
                  </pic:spPr>
                </pic:pic>
              </a:graphicData>
            </a:graphic>
          </wp:inline>
        </w:drawing>
      </w:r>
    </w:p>
    <w:p w:rsidR="009D2F32" w:rsidRPr="00661933" w:rsidRDefault="009D2F32" w:rsidP="009D2F32">
      <w:pPr>
        <w:rPr>
          <w:lang w:val="es-MX"/>
        </w:rPr>
      </w:pPr>
      <w:r>
        <w:rPr>
          <w:noProof/>
        </w:rPr>
        <w:lastRenderedPageBreak/>
        <w:drawing>
          <wp:inline distT="0" distB="0" distL="0" distR="0" wp14:anchorId="64B3C015" wp14:editId="5EDCD32C">
            <wp:extent cx="3571200" cy="5040000"/>
            <wp:effectExtent l="0" t="0" r="0" b="1905"/>
            <wp:docPr id="885895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15456" name="Imagen 101851545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71200" cy="5040000"/>
                    </a:xfrm>
                    <a:prstGeom prst="rect">
                      <a:avLst/>
                    </a:prstGeom>
                  </pic:spPr>
                </pic:pic>
              </a:graphicData>
            </a:graphic>
          </wp:inline>
        </w:drawing>
      </w:r>
    </w:p>
    <w:p w:rsidR="009D2F32" w:rsidRDefault="009D2F32" w:rsidP="009D2F32">
      <w:pPr>
        <w:rPr>
          <w:lang w:val="es-MX"/>
        </w:rPr>
      </w:pPr>
      <w:r>
        <w:rPr>
          <w:noProof/>
        </w:rPr>
        <w:drawing>
          <wp:inline distT="0" distB="0" distL="0" distR="0" wp14:anchorId="589E2E40" wp14:editId="47614356">
            <wp:extent cx="2642235" cy="2520315"/>
            <wp:effectExtent l="0" t="0" r="0" b="0"/>
            <wp:docPr id="1672998283" name="Imag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20"/>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2642235" cy="2520315"/>
                    </a:xfrm>
                    <a:prstGeom prst="rect">
                      <a:avLst/>
                    </a:prstGeom>
                  </pic:spPr>
                </pic:pic>
              </a:graphicData>
            </a:graphic>
          </wp:inline>
        </w:drawing>
      </w:r>
    </w:p>
    <w:p w:rsidR="009D2F32" w:rsidRDefault="009D2F32" w:rsidP="009D2F32">
      <w:pPr>
        <w:rPr>
          <w:lang w:val="es-MX"/>
        </w:rPr>
      </w:pPr>
      <w:r>
        <w:rPr>
          <w:noProof/>
        </w:rPr>
        <w:lastRenderedPageBreak/>
        <w:drawing>
          <wp:inline distT="0" distB="0" distL="0" distR="0" wp14:anchorId="79611E45" wp14:editId="1DD329B7">
            <wp:extent cx="3452400" cy="2520000"/>
            <wp:effectExtent l="0" t="0" r="2540" b="0"/>
            <wp:docPr id="115224914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75672" name="Imagen 102267567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52400" cy="2520000"/>
                    </a:xfrm>
                    <a:prstGeom prst="rect">
                      <a:avLst/>
                    </a:prstGeom>
                  </pic:spPr>
                </pic:pic>
              </a:graphicData>
            </a:graphic>
          </wp:inline>
        </w:drawing>
      </w:r>
    </w:p>
    <w:p w:rsidR="009D2F32" w:rsidRDefault="009D2F32" w:rsidP="009D2F32">
      <w:pPr>
        <w:rPr>
          <w:lang w:val="es-MX"/>
        </w:rPr>
      </w:pPr>
      <w:r>
        <w:rPr>
          <w:noProof/>
        </w:rPr>
        <w:drawing>
          <wp:inline distT="0" distB="0" distL="0" distR="0" wp14:anchorId="48F413A4" wp14:editId="56A26354">
            <wp:extent cx="2048400" cy="2520000"/>
            <wp:effectExtent l="0" t="0" r="0" b="0"/>
            <wp:docPr id="106920206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41774" name="Imagen 38534177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48400" cy="2520000"/>
                    </a:xfrm>
                    <a:prstGeom prst="rect">
                      <a:avLst/>
                    </a:prstGeom>
                  </pic:spPr>
                </pic:pic>
              </a:graphicData>
            </a:graphic>
          </wp:inline>
        </w:drawing>
      </w:r>
    </w:p>
    <w:p w:rsidR="009D2F32" w:rsidRDefault="009D2F32" w:rsidP="009D2F32">
      <w:pPr>
        <w:rPr>
          <w:lang w:val="es-MX"/>
        </w:rPr>
      </w:pPr>
      <w:r>
        <w:rPr>
          <w:noProof/>
        </w:rPr>
        <w:drawing>
          <wp:inline distT="0" distB="0" distL="0" distR="0" wp14:anchorId="2EC964CF" wp14:editId="7F2D2420">
            <wp:extent cx="2922905" cy="2519680"/>
            <wp:effectExtent l="0" t="0" r="0" b="0"/>
            <wp:docPr id="46933631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56044" name="Imagen 148985604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22905" cy="2519680"/>
                    </a:xfrm>
                    <a:prstGeom prst="rect">
                      <a:avLst/>
                    </a:prstGeom>
                  </pic:spPr>
                </pic:pic>
              </a:graphicData>
            </a:graphic>
          </wp:inline>
        </w:drawing>
      </w:r>
    </w:p>
    <w:p w:rsidR="009D2F32" w:rsidRPr="00661933" w:rsidRDefault="009D2F32" w:rsidP="009D2F32">
      <w:pPr>
        <w:rPr>
          <w:lang w:val="es-MX"/>
        </w:rPr>
      </w:pPr>
      <w:r>
        <w:rPr>
          <w:noProof/>
        </w:rPr>
        <w:lastRenderedPageBreak/>
        <w:drawing>
          <wp:inline distT="0" distB="0" distL="0" distR="0" wp14:anchorId="01CFD20B" wp14:editId="1CB9B190">
            <wp:extent cx="3272400" cy="2520000"/>
            <wp:effectExtent l="0" t="0" r="4445" b="0"/>
            <wp:docPr id="2131931893" name="Imagen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27"/>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3272400" cy="2520000"/>
                    </a:xfrm>
                    <a:prstGeom prst="rect">
                      <a:avLst/>
                    </a:prstGeom>
                  </pic:spPr>
                </pic:pic>
              </a:graphicData>
            </a:graphic>
          </wp:inline>
        </w:drawing>
      </w:r>
    </w:p>
    <w:p w:rsidR="009D2F32" w:rsidRPr="00661933" w:rsidRDefault="009D2F32" w:rsidP="009D2F32">
      <w:pPr>
        <w:rPr>
          <w:lang w:val="es-MX"/>
        </w:rPr>
      </w:pPr>
      <w:r>
        <w:rPr>
          <w:noProof/>
        </w:rPr>
        <w:drawing>
          <wp:inline distT="0" distB="0" distL="0" distR="0" wp14:anchorId="1ADD9252" wp14:editId="41431653">
            <wp:extent cx="2642235" cy="2520315"/>
            <wp:effectExtent l="0" t="0" r="0" b="0"/>
            <wp:docPr id="878003069"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19"/>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2642235" cy="2520315"/>
                    </a:xfrm>
                    <a:prstGeom prst="rect">
                      <a:avLst/>
                    </a:prstGeom>
                  </pic:spPr>
                </pic:pic>
              </a:graphicData>
            </a:graphic>
          </wp:inline>
        </w:drawing>
      </w:r>
    </w:p>
    <w:p w:rsidR="009D2F32" w:rsidRDefault="009D2F32" w:rsidP="009D2F32">
      <w:pPr>
        <w:rPr>
          <w:lang w:val="es-MX"/>
        </w:rPr>
      </w:pPr>
      <w:r>
        <w:rPr>
          <w:noProof/>
        </w:rPr>
        <w:drawing>
          <wp:inline distT="0" distB="0" distL="0" distR="0" wp14:anchorId="45BC5361" wp14:editId="64D79949">
            <wp:extent cx="2703830" cy="2520315"/>
            <wp:effectExtent l="0" t="0" r="1270" b="0"/>
            <wp:docPr id="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2"/>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2703830" cy="2520315"/>
                    </a:xfrm>
                    <a:prstGeom prst="rect">
                      <a:avLst/>
                    </a:prstGeom>
                  </pic:spPr>
                </pic:pic>
              </a:graphicData>
            </a:graphic>
          </wp:inline>
        </w:drawing>
      </w:r>
    </w:p>
    <w:p w:rsidR="009D2F32" w:rsidRDefault="009D2F32" w:rsidP="009D2F32">
      <w:pPr>
        <w:rPr>
          <w:lang w:val="es-MX"/>
        </w:rPr>
      </w:pPr>
      <w:r>
        <w:rPr>
          <w:noProof/>
        </w:rPr>
        <w:lastRenderedPageBreak/>
        <w:drawing>
          <wp:inline distT="0" distB="0" distL="0" distR="0" wp14:anchorId="3E2078AF" wp14:editId="7EC2B261">
            <wp:extent cx="2721610" cy="2520315"/>
            <wp:effectExtent l="0" t="0" r="0" b="0"/>
            <wp:docPr id="39"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16"/>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2721610" cy="2520315"/>
                    </a:xfrm>
                    <a:prstGeom prst="rect">
                      <a:avLst/>
                    </a:prstGeom>
                  </pic:spPr>
                </pic:pic>
              </a:graphicData>
            </a:graphic>
          </wp:inline>
        </w:drawing>
      </w:r>
    </w:p>
    <w:p w:rsidR="009D2F32" w:rsidRDefault="009D2F32" w:rsidP="009D2F32">
      <w:pPr>
        <w:rPr>
          <w:lang w:val="es-MX"/>
        </w:rPr>
      </w:pPr>
      <w:r>
        <w:rPr>
          <w:noProof/>
        </w:rPr>
        <w:drawing>
          <wp:inline distT="0" distB="0" distL="0" distR="0" wp14:anchorId="0E422728" wp14:editId="1AE4DD02">
            <wp:extent cx="2703830" cy="2520315"/>
            <wp:effectExtent l="0" t="0" r="1270" b="0"/>
            <wp:docPr id="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3"/>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2703830" cy="2520315"/>
                    </a:xfrm>
                    <a:prstGeom prst="rect">
                      <a:avLst/>
                    </a:prstGeom>
                  </pic:spPr>
                </pic:pic>
              </a:graphicData>
            </a:graphic>
          </wp:inline>
        </w:drawing>
      </w:r>
    </w:p>
    <w:p w:rsidR="009D2F32" w:rsidRDefault="009D2F32" w:rsidP="009D2F32">
      <w:pPr>
        <w:rPr>
          <w:lang w:val="es-MX"/>
        </w:rPr>
      </w:pPr>
      <w:r>
        <w:rPr>
          <w:noProof/>
        </w:rPr>
        <w:drawing>
          <wp:inline distT="0" distB="0" distL="0" distR="0" wp14:anchorId="58FF6766" wp14:editId="592E8D71">
            <wp:extent cx="3528060" cy="2520315"/>
            <wp:effectExtent l="0" t="0" r="2540" b="0"/>
            <wp:docPr id="42"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18"/>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3528060" cy="2520315"/>
                    </a:xfrm>
                    <a:prstGeom prst="rect">
                      <a:avLst/>
                    </a:prstGeom>
                  </pic:spPr>
                </pic:pic>
              </a:graphicData>
            </a:graphic>
          </wp:inline>
        </w:drawing>
      </w:r>
    </w:p>
    <w:p w:rsidR="009D2F32" w:rsidRDefault="009D2F32" w:rsidP="009D2F32">
      <w:pPr>
        <w:rPr>
          <w:lang w:val="es-MX"/>
        </w:rPr>
      </w:pPr>
      <w:r>
        <w:rPr>
          <w:noProof/>
        </w:rPr>
        <w:lastRenderedPageBreak/>
        <w:drawing>
          <wp:inline distT="0" distB="0" distL="0" distR="0" wp14:anchorId="69F51CA3" wp14:editId="7B588B54">
            <wp:extent cx="2642235" cy="2520315"/>
            <wp:effectExtent l="0" t="0" r="0" b="0"/>
            <wp:docPr id="43"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19"/>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2642235" cy="2520315"/>
                    </a:xfrm>
                    <a:prstGeom prst="rect">
                      <a:avLst/>
                    </a:prstGeom>
                  </pic:spPr>
                </pic:pic>
              </a:graphicData>
            </a:graphic>
          </wp:inline>
        </w:drawing>
      </w:r>
    </w:p>
    <w:p w:rsidR="009D2F32" w:rsidRDefault="009D2F32" w:rsidP="009D2F32">
      <w:pPr>
        <w:rPr>
          <w:lang w:val="es-MX"/>
        </w:rPr>
      </w:pPr>
      <w:r>
        <w:rPr>
          <w:noProof/>
        </w:rPr>
        <w:drawing>
          <wp:inline distT="0" distB="0" distL="0" distR="0" wp14:anchorId="0EE607DC" wp14:editId="29C83D98">
            <wp:extent cx="2642235" cy="2520315"/>
            <wp:effectExtent l="0" t="0" r="0" b="0"/>
            <wp:docPr id="44" name="Imag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20"/>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2642235" cy="2520315"/>
                    </a:xfrm>
                    <a:prstGeom prst="rect">
                      <a:avLst/>
                    </a:prstGeom>
                  </pic:spPr>
                </pic:pic>
              </a:graphicData>
            </a:graphic>
          </wp:inline>
        </w:drawing>
      </w:r>
    </w:p>
    <w:p w:rsidR="009D2F32" w:rsidRDefault="009D2F32" w:rsidP="009D2F32">
      <w:pPr>
        <w:rPr>
          <w:lang w:val="es-MX"/>
        </w:rPr>
      </w:pPr>
      <w:r>
        <w:rPr>
          <w:noProof/>
        </w:rPr>
        <w:lastRenderedPageBreak/>
        <w:drawing>
          <wp:inline distT="0" distB="0" distL="0" distR="0" wp14:anchorId="01EFAC51" wp14:editId="62B24676">
            <wp:extent cx="3571200" cy="5040000"/>
            <wp:effectExtent l="0" t="0" r="0" b="1905"/>
            <wp:docPr id="1018515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15456" name="Imagen 101851545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71200" cy="5040000"/>
                    </a:xfrm>
                    <a:prstGeom prst="rect">
                      <a:avLst/>
                    </a:prstGeom>
                  </pic:spPr>
                </pic:pic>
              </a:graphicData>
            </a:graphic>
          </wp:inline>
        </w:drawing>
      </w:r>
    </w:p>
    <w:p w:rsidR="009D2F32" w:rsidRDefault="009D2F32" w:rsidP="009D2F32">
      <w:pPr>
        <w:rPr>
          <w:lang w:val="es-MX"/>
        </w:rPr>
      </w:pPr>
      <w:r>
        <w:rPr>
          <w:noProof/>
        </w:rPr>
        <w:drawing>
          <wp:inline distT="0" distB="0" distL="0" distR="0" wp14:anchorId="6C460F0F" wp14:editId="56BC9C66">
            <wp:extent cx="3081600" cy="2520000"/>
            <wp:effectExtent l="0" t="0" r="5080" b="0"/>
            <wp:docPr id="3795529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52954" name="Imagen 37955295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81600" cy="2520000"/>
                    </a:xfrm>
                    <a:prstGeom prst="rect">
                      <a:avLst/>
                    </a:prstGeom>
                  </pic:spPr>
                </pic:pic>
              </a:graphicData>
            </a:graphic>
          </wp:inline>
        </w:drawing>
      </w:r>
    </w:p>
    <w:p w:rsidR="009D2F32" w:rsidRDefault="009D2F32" w:rsidP="009D2F32">
      <w:pPr>
        <w:rPr>
          <w:lang w:val="es-MX"/>
        </w:rPr>
      </w:pPr>
    </w:p>
    <w:p w:rsidR="009D2F32" w:rsidRDefault="009D2F32" w:rsidP="009D2F32">
      <w:pPr>
        <w:rPr>
          <w:lang w:val="es-MX"/>
        </w:rPr>
      </w:pPr>
      <w:r>
        <w:rPr>
          <w:noProof/>
        </w:rPr>
        <w:lastRenderedPageBreak/>
        <w:drawing>
          <wp:inline distT="0" distB="0" distL="0" distR="0" wp14:anchorId="1CC8C8E7" wp14:editId="5DD00335">
            <wp:extent cx="3452400" cy="2520000"/>
            <wp:effectExtent l="0" t="0" r="2540" b="0"/>
            <wp:docPr id="10226756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75672" name="Imagen 102267567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52400" cy="2520000"/>
                    </a:xfrm>
                    <a:prstGeom prst="rect">
                      <a:avLst/>
                    </a:prstGeom>
                  </pic:spPr>
                </pic:pic>
              </a:graphicData>
            </a:graphic>
          </wp:inline>
        </w:drawing>
      </w:r>
    </w:p>
    <w:p w:rsidR="009D2F32" w:rsidRDefault="009D2F32" w:rsidP="009D2F32">
      <w:pPr>
        <w:rPr>
          <w:lang w:val="es-MX"/>
        </w:rPr>
      </w:pPr>
      <w:r>
        <w:rPr>
          <w:noProof/>
        </w:rPr>
        <w:drawing>
          <wp:inline distT="0" distB="0" distL="0" distR="0" wp14:anchorId="1017F86D" wp14:editId="02A21DDB">
            <wp:extent cx="2048400" cy="2520000"/>
            <wp:effectExtent l="0" t="0" r="0" b="0"/>
            <wp:docPr id="3853417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41774" name="Imagen 38534177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48400" cy="2520000"/>
                    </a:xfrm>
                    <a:prstGeom prst="rect">
                      <a:avLst/>
                    </a:prstGeom>
                  </pic:spPr>
                </pic:pic>
              </a:graphicData>
            </a:graphic>
          </wp:inline>
        </w:drawing>
      </w:r>
    </w:p>
    <w:p w:rsidR="009D2F32" w:rsidRDefault="009D2F32" w:rsidP="009D2F32">
      <w:pPr>
        <w:rPr>
          <w:lang w:val="es-MX"/>
        </w:rPr>
      </w:pPr>
      <w:r>
        <w:rPr>
          <w:noProof/>
        </w:rPr>
        <w:drawing>
          <wp:inline distT="0" distB="0" distL="0" distR="0" wp14:anchorId="20600D23" wp14:editId="1FE4C27F">
            <wp:extent cx="2922905" cy="2519680"/>
            <wp:effectExtent l="0" t="0" r="0" b="0"/>
            <wp:docPr id="148985604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56044" name="Imagen 148985604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22905" cy="2519680"/>
                    </a:xfrm>
                    <a:prstGeom prst="rect">
                      <a:avLst/>
                    </a:prstGeom>
                  </pic:spPr>
                </pic:pic>
              </a:graphicData>
            </a:graphic>
          </wp:inline>
        </w:drawing>
      </w:r>
    </w:p>
    <w:p w:rsidR="009D2F32" w:rsidRDefault="009D2F32" w:rsidP="009D2F32">
      <w:pPr>
        <w:rPr>
          <w:lang w:val="es-MX"/>
        </w:rPr>
      </w:pPr>
      <w:r>
        <w:rPr>
          <w:noProof/>
        </w:rPr>
        <w:lastRenderedPageBreak/>
        <w:drawing>
          <wp:inline distT="0" distB="0" distL="0" distR="0" wp14:anchorId="26065742" wp14:editId="5C4E3FA3">
            <wp:extent cx="3272400" cy="2520000"/>
            <wp:effectExtent l="0" t="0" r="4445" b="0"/>
            <wp:docPr id="67" name="Imagen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27"/>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3272400" cy="2520000"/>
                    </a:xfrm>
                    <a:prstGeom prst="rect">
                      <a:avLst/>
                    </a:prstGeom>
                  </pic:spPr>
                </pic:pic>
              </a:graphicData>
            </a:graphic>
          </wp:inline>
        </w:drawing>
      </w:r>
    </w:p>
    <w:p w:rsidR="009D2F32" w:rsidRDefault="009D2F32" w:rsidP="009D2F32">
      <w:pPr>
        <w:rPr>
          <w:lang w:val="es-MX"/>
        </w:rPr>
      </w:pPr>
    </w:p>
    <w:p w:rsidR="009D2F32" w:rsidRDefault="009D2F32" w:rsidP="009D2F32">
      <w:pPr>
        <w:rPr>
          <w:lang w:val="es-MX"/>
        </w:rPr>
      </w:pPr>
    </w:p>
    <w:p w:rsidR="00661933" w:rsidRDefault="00661933">
      <w:pPr>
        <w:widowControl/>
        <w:spacing w:after="0" w:line="240" w:lineRule="auto"/>
        <w:rPr>
          <w:lang w:val="es-MX"/>
        </w:rPr>
      </w:pPr>
    </w:p>
    <w:p w:rsidR="00A9232F" w:rsidRPr="00661933" w:rsidRDefault="00A9232F">
      <w:pPr>
        <w:rPr>
          <w:lang w:val="es-MX"/>
        </w:rPr>
      </w:pPr>
    </w:p>
    <w:sectPr w:rsidR="00A9232F" w:rsidRPr="00661933" w:rsidSect="00857A45">
      <w:pgSz w:w="12240" w:h="15840"/>
      <w:pgMar w:top="1417" w:right="1701" w:bottom="1417" w:left="1701"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ill Sans MT">
    <w:panose1 w:val="020B0502020104020203"/>
    <w:charset w:val="4D"/>
    <w:family w:val="swiss"/>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D25B58"/>
    <w:multiLevelType w:val="multilevel"/>
    <w:tmpl w:val="012C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2B27EF"/>
    <w:multiLevelType w:val="multilevel"/>
    <w:tmpl w:val="5442FA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4247932">
    <w:abstractNumId w:val="1"/>
  </w:num>
  <w:num w:numId="2" w16cid:durableId="1431468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933"/>
    <w:rsid w:val="00007242"/>
    <w:rsid w:val="001F43D8"/>
    <w:rsid w:val="00335C28"/>
    <w:rsid w:val="003F2E01"/>
    <w:rsid w:val="004A4079"/>
    <w:rsid w:val="00615AAA"/>
    <w:rsid w:val="00631807"/>
    <w:rsid w:val="00661933"/>
    <w:rsid w:val="00694E70"/>
    <w:rsid w:val="00867B5E"/>
    <w:rsid w:val="008A397B"/>
    <w:rsid w:val="009D2F32"/>
    <w:rsid w:val="00A9232F"/>
    <w:rsid w:val="00AA41AC"/>
    <w:rsid w:val="00BD407A"/>
    <w:rsid w:val="00D21CC1"/>
    <w:rsid w:val="00E80417"/>
    <w:rsid w:val="00FE3B1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4B9CFEB"/>
  <w15:chartTrackingRefBased/>
  <w15:docId w15:val="{5D233BE5-F784-AE45-8397-17CFF5024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933"/>
    <w:pPr>
      <w:widowControl w:val="0"/>
      <w:spacing w:after="200" w:line="276" w:lineRule="auto"/>
    </w:pPr>
    <w:rPr>
      <w:kern w:val="0"/>
      <w:sz w:val="22"/>
      <w:szCs w:val="22"/>
      <w:lang w:val="en-US"/>
      <w14:ligatures w14:val="none"/>
    </w:rPr>
  </w:style>
  <w:style w:type="paragraph" w:styleId="Ttulo1">
    <w:name w:val="heading 1"/>
    <w:basedOn w:val="Normal"/>
    <w:next w:val="Normal"/>
    <w:link w:val="Ttulo1Car"/>
    <w:uiPriority w:val="9"/>
    <w:qFormat/>
    <w:rsid w:val="00661933"/>
    <w:pPr>
      <w:keepNext/>
      <w:keepLines/>
      <w:widowControl/>
      <w:suppressAutoHyphens/>
      <w:spacing w:before="240" w:after="0" w:line="240" w:lineRule="auto"/>
      <w:outlineLvl w:val="0"/>
    </w:pPr>
    <w:rPr>
      <w:rFonts w:asciiTheme="majorHAnsi" w:eastAsiaTheme="majorEastAsia" w:hAnsiTheme="majorHAnsi" w:cstheme="majorBidi"/>
      <w:color w:val="2F5496" w:themeColor="accent1" w:themeShade="BF"/>
      <w:kern w:val="2"/>
      <w:sz w:val="32"/>
      <w:szCs w:val="32"/>
      <w:lang w:val="es-MX"/>
      <w14:ligatures w14:val="standardContextual"/>
    </w:rPr>
  </w:style>
  <w:style w:type="paragraph" w:styleId="Ttulo2">
    <w:name w:val="heading 2"/>
    <w:basedOn w:val="Normal"/>
    <w:next w:val="Normal"/>
    <w:link w:val="Ttulo2Car"/>
    <w:uiPriority w:val="9"/>
    <w:unhideWhenUsed/>
    <w:qFormat/>
    <w:rsid w:val="00661933"/>
    <w:pPr>
      <w:keepNext/>
      <w:keepLines/>
      <w:widowControl/>
      <w:suppressAutoHyphens/>
      <w:spacing w:before="40" w:after="0" w:line="240" w:lineRule="auto"/>
      <w:outlineLvl w:val="1"/>
    </w:pPr>
    <w:rPr>
      <w:rFonts w:asciiTheme="majorHAnsi" w:eastAsiaTheme="majorEastAsia" w:hAnsiTheme="majorHAnsi" w:cstheme="majorBidi"/>
      <w:color w:val="2F5496" w:themeColor="accent1" w:themeShade="BF"/>
      <w:kern w:val="2"/>
      <w:sz w:val="26"/>
      <w:szCs w:val="26"/>
      <w:lang w:val="es-MX"/>
      <w14:ligatures w14:val="standardContextual"/>
    </w:rPr>
  </w:style>
  <w:style w:type="paragraph" w:styleId="Ttulo3">
    <w:name w:val="heading 3"/>
    <w:basedOn w:val="Normal"/>
    <w:next w:val="Normal"/>
    <w:link w:val="Ttulo3Car"/>
    <w:uiPriority w:val="9"/>
    <w:semiHidden/>
    <w:unhideWhenUsed/>
    <w:qFormat/>
    <w:rsid w:val="003F2E0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661933"/>
    <w:pPr>
      <w:spacing w:before="100" w:beforeAutospacing="1" w:after="100" w:afterAutospacing="1"/>
    </w:pPr>
    <w:rPr>
      <w:rFonts w:ascii="Times New Roman" w:eastAsia="Times New Roman" w:hAnsi="Times New Roman" w:cs="Times New Roman"/>
      <w:lang w:eastAsia="es-MX"/>
    </w:rPr>
  </w:style>
  <w:style w:type="paragraph" w:styleId="Prrafodelista">
    <w:name w:val="List Paragraph"/>
    <w:basedOn w:val="Normal"/>
    <w:uiPriority w:val="34"/>
    <w:qFormat/>
    <w:rsid w:val="00661933"/>
    <w:pPr>
      <w:ind w:left="720"/>
      <w:contextualSpacing/>
    </w:pPr>
  </w:style>
  <w:style w:type="paragraph" w:styleId="Descripcin">
    <w:name w:val="caption"/>
    <w:basedOn w:val="Normal"/>
    <w:next w:val="Normal"/>
    <w:uiPriority w:val="35"/>
    <w:unhideWhenUsed/>
    <w:qFormat/>
    <w:rsid w:val="00661933"/>
    <w:pPr>
      <w:spacing w:line="240" w:lineRule="auto"/>
    </w:pPr>
    <w:rPr>
      <w:i/>
      <w:iCs/>
      <w:color w:val="44546A" w:themeColor="text2"/>
      <w:sz w:val="18"/>
      <w:szCs w:val="18"/>
    </w:rPr>
  </w:style>
  <w:style w:type="table" w:customStyle="1" w:styleId="TableGrid">
    <w:name w:val="TableGrid"/>
    <w:rsid w:val="00661933"/>
    <w:rPr>
      <w:rFonts w:eastAsiaTheme="minorEastAsia"/>
      <w:lang w:eastAsia="es-MX"/>
    </w:rPr>
    <w:tblPr>
      <w:tblCellMar>
        <w:top w:w="0" w:type="dxa"/>
        <w:left w:w="0" w:type="dxa"/>
        <w:bottom w:w="0" w:type="dxa"/>
        <w:right w:w="0" w:type="dxa"/>
      </w:tblCellMar>
    </w:tblPr>
  </w:style>
  <w:style w:type="character" w:styleId="Nmerodelnea">
    <w:name w:val="line number"/>
    <w:basedOn w:val="Fuentedeprrafopredeter"/>
    <w:uiPriority w:val="99"/>
    <w:semiHidden/>
    <w:unhideWhenUsed/>
    <w:rsid w:val="00661933"/>
  </w:style>
  <w:style w:type="character" w:styleId="Textodelmarcadordeposicin">
    <w:name w:val="Placeholder Text"/>
    <w:basedOn w:val="Fuentedeprrafopredeter"/>
    <w:uiPriority w:val="99"/>
    <w:semiHidden/>
    <w:rsid w:val="00661933"/>
    <w:rPr>
      <w:color w:val="808080"/>
    </w:rPr>
  </w:style>
  <w:style w:type="character" w:customStyle="1" w:styleId="Ttulo1Car">
    <w:name w:val="Título 1 Car"/>
    <w:basedOn w:val="Fuentedeprrafopredeter"/>
    <w:link w:val="Ttulo1"/>
    <w:uiPriority w:val="9"/>
    <w:qFormat/>
    <w:rsid w:val="00661933"/>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qFormat/>
    <w:rsid w:val="00661933"/>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BD407A"/>
    <w:pPr>
      <w:suppressAutoHyphens w:val="0"/>
      <w:spacing w:before="480" w:line="276" w:lineRule="auto"/>
      <w:outlineLvl w:val="9"/>
    </w:pPr>
    <w:rPr>
      <w:b/>
      <w:bCs/>
      <w:kern w:val="0"/>
      <w:sz w:val="28"/>
      <w:szCs w:val="28"/>
      <w:lang w:eastAsia="es-MX"/>
      <w14:ligatures w14:val="none"/>
    </w:rPr>
  </w:style>
  <w:style w:type="paragraph" w:styleId="TDC1">
    <w:name w:val="toc 1"/>
    <w:basedOn w:val="Normal"/>
    <w:next w:val="Normal"/>
    <w:autoRedefine/>
    <w:uiPriority w:val="39"/>
    <w:unhideWhenUsed/>
    <w:rsid w:val="00BD407A"/>
    <w:pPr>
      <w:spacing w:before="120" w:after="0"/>
    </w:pPr>
    <w:rPr>
      <w:rFonts w:cstheme="minorHAnsi"/>
      <w:b/>
      <w:bCs/>
      <w:i/>
      <w:iCs/>
      <w:sz w:val="24"/>
      <w:szCs w:val="24"/>
    </w:rPr>
  </w:style>
  <w:style w:type="paragraph" w:styleId="TDC2">
    <w:name w:val="toc 2"/>
    <w:basedOn w:val="Normal"/>
    <w:next w:val="Normal"/>
    <w:autoRedefine/>
    <w:uiPriority w:val="39"/>
    <w:unhideWhenUsed/>
    <w:rsid w:val="00BD407A"/>
    <w:pPr>
      <w:spacing w:before="120" w:after="0"/>
      <w:ind w:left="220"/>
    </w:pPr>
    <w:rPr>
      <w:rFonts w:cstheme="minorHAnsi"/>
      <w:b/>
      <w:bCs/>
    </w:rPr>
  </w:style>
  <w:style w:type="paragraph" w:styleId="TDC3">
    <w:name w:val="toc 3"/>
    <w:basedOn w:val="Normal"/>
    <w:next w:val="Normal"/>
    <w:autoRedefine/>
    <w:uiPriority w:val="39"/>
    <w:unhideWhenUsed/>
    <w:rsid w:val="00BD407A"/>
    <w:pPr>
      <w:spacing w:after="0"/>
      <w:ind w:left="440"/>
    </w:pPr>
    <w:rPr>
      <w:rFonts w:cstheme="minorHAnsi"/>
      <w:sz w:val="20"/>
      <w:szCs w:val="20"/>
    </w:rPr>
  </w:style>
  <w:style w:type="paragraph" w:styleId="TDC4">
    <w:name w:val="toc 4"/>
    <w:basedOn w:val="Normal"/>
    <w:next w:val="Normal"/>
    <w:autoRedefine/>
    <w:uiPriority w:val="39"/>
    <w:semiHidden/>
    <w:unhideWhenUsed/>
    <w:rsid w:val="00BD407A"/>
    <w:pPr>
      <w:spacing w:after="0"/>
      <w:ind w:left="660"/>
    </w:pPr>
    <w:rPr>
      <w:rFonts w:cstheme="minorHAnsi"/>
      <w:sz w:val="20"/>
      <w:szCs w:val="20"/>
    </w:rPr>
  </w:style>
  <w:style w:type="paragraph" w:styleId="TDC5">
    <w:name w:val="toc 5"/>
    <w:basedOn w:val="Normal"/>
    <w:next w:val="Normal"/>
    <w:autoRedefine/>
    <w:uiPriority w:val="39"/>
    <w:semiHidden/>
    <w:unhideWhenUsed/>
    <w:rsid w:val="00BD407A"/>
    <w:pPr>
      <w:spacing w:after="0"/>
      <w:ind w:left="880"/>
    </w:pPr>
    <w:rPr>
      <w:rFonts w:cstheme="minorHAnsi"/>
      <w:sz w:val="20"/>
      <w:szCs w:val="20"/>
    </w:rPr>
  </w:style>
  <w:style w:type="paragraph" w:styleId="TDC6">
    <w:name w:val="toc 6"/>
    <w:basedOn w:val="Normal"/>
    <w:next w:val="Normal"/>
    <w:autoRedefine/>
    <w:uiPriority w:val="39"/>
    <w:semiHidden/>
    <w:unhideWhenUsed/>
    <w:rsid w:val="00BD407A"/>
    <w:pPr>
      <w:spacing w:after="0"/>
      <w:ind w:left="1100"/>
    </w:pPr>
    <w:rPr>
      <w:rFonts w:cstheme="minorHAnsi"/>
      <w:sz w:val="20"/>
      <w:szCs w:val="20"/>
    </w:rPr>
  </w:style>
  <w:style w:type="paragraph" w:styleId="TDC7">
    <w:name w:val="toc 7"/>
    <w:basedOn w:val="Normal"/>
    <w:next w:val="Normal"/>
    <w:autoRedefine/>
    <w:uiPriority w:val="39"/>
    <w:semiHidden/>
    <w:unhideWhenUsed/>
    <w:rsid w:val="00BD407A"/>
    <w:pPr>
      <w:spacing w:after="0"/>
      <w:ind w:left="1320"/>
    </w:pPr>
    <w:rPr>
      <w:rFonts w:cstheme="minorHAnsi"/>
      <w:sz w:val="20"/>
      <w:szCs w:val="20"/>
    </w:rPr>
  </w:style>
  <w:style w:type="paragraph" w:styleId="TDC8">
    <w:name w:val="toc 8"/>
    <w:basedOn w:val="Normal"/>
    <w:next w:val="Normal"/>
    <w:autoRedefine/>
    <w:uiPriority w:val="39"/>
    <w:semiHidden/>
    <w:unhideWhenUsed/>
    <w:rsid w:val="00BD407A"/>
    <w:pPr>
      <w:spacing w:after="0"/>
      <w:ind w:left="1540"/>
    </w:pPr>
    <w:rPr>
      <w:rFonts w:cstheme="minorHAnsi"/>
      <w:sz w:val="20"/>
      <w:szCs w:val="20"/>
    </w:rPr>
  </w:style>
  <w:style w:type="paragraph" w:styleId="TDC9">
    <w:name w:val="toc 9"/>
    <w:basedOn w:val="Normal"/>
    <w:next w:val="Normal"/>
    <w:autoRedefine/>
    <w:uiPriority w:val="39"/>
    <w:semiHidden/>
    <w:unhideWhenUsed/>
    <w:rsid w:val="00BD407A"/>
    <w:pPr>
      <w:spacing w:after="0"/>
      <w:ind w:left="1760"/>
    </w:pPr>
    <w:rPr>
      <w:rFonts w:cstheme="minorHAnsi"/>
      <w:sz w:val="20"/>
      <w:szCs w:val="20"/>
    </w:rPr>
  </w:style>
  <w:style w:type="character" w:styleId="Hipervnculo">
    <w:name w:val="Hyperlink"/>
    <w:basedOn w:val="Fuentedeprrafopredeter"/>
    <w:uiPriority w:val="99"/>
    <w:unhideWhenUsed/>
    <w:rsid w:val="00BD407A"/>
    <w:rPr>
      <w:color w:val="0563C1" w:themeColor="hyperlink"/>
      <w:u w:val="single"/>
    </w:rPr>
  </w:style>
  <w:style w:type="character" w:styleId="Textoennegrita">
    <w:name w:val="Strong"/>
    <w:basedOn w:val="Fuentedeprrafopredeter"/>
    <w:uiPriority w:val="22"/>
    <w:qFormat/>
    <w:rsid w:val="00694E70"/>
    <w:rPr>
      <w:b/>
      <w:bCs/>
    </w:rPr>
  </w:style>
  <w:style w:type="character" w:customStyle="1" w:styleId="Ttulo3Car">
    <w:name w:val="Título 3 Car"/>
    <w:basedOn w:val="Fuentedeprrafopredeter"/>
    <w:link w:val="Ttulo3"/>
    <w:uiPriority w:val="9"/>
    <w:semiHidden/>
    <w:rsid w:val="003F2E01"/>
    <w:rPr>
      <w:rFonts w:asciiTheme="majorHAnsi" w:eastAsiaTheme="majorEastAsia" w:hAnsiTheme="majorHAnsi" w:cstheme="majorBidi"/>
      <w:color w:val="1F3763" w:themeColor="accent1" w:themeShade="7F"/>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322883">
      <w:bodyDiv w:val="1"/>
      <w:marLeft w:val="0"/>
      <w:marRight w:val="0"/>
      <w:marTop w:val="0"/>
      <w:marBottom w:val="0"/>
      <w:divBdr>
        <w:top w:val="none" w:sz="0" w:space="0" w:color="auto"/>
        <w:left w:val="none" w:sz="0" w:space="0" w:color="auto"/>
        <w:bottom w:val="none" w:sz="0" w:space="0" w:color="auto"/>
        <w:right w:val="none" w:sz="0" w:space="0" w:color="auto"/>
      </w:divBdr>
    </w:div>
    <w:div w:id="283848056">
      <w:bodyDiv w:val="1"/>
      <w:marLeft w:val="0"/>
      <w:marRight w:val="0"/>
      <w:marTop w:val="0"/>
      <w:marBottom w:val="0"/>
      <w:divBdr>
        <w:top w:val="none" w:sz="0" w:space="0" w:color="auto"/>
        <w:left w:val="none" w:sz="0" w:space="0" w:color="auto"/>
        <w:bottom w:val="none" w:sz="0" w:space="0" w:color="auto"/>
        <w:right w:val="none" w:sz="0" w:space="0" w:color="auto"/>
      </w:divBdr>
    </w:div>
    <w:div w:id="861436416">
      <w:bodyDiv w:val="1"/>
      <w:marLeft w:val="0"/>
      <w:marRight w:val="0"/>
      <w:marTop w:val="0"/>
      <w:marBottom w:val="0"/>
      <w:divBdr>
        <w:top w:val="none" w:sz="0" w:space="0" w:color="auto"/>
        <w:left w:val="none" w:sz="0" w:space="0" w:color="auto"/>
        <w:bottom w:val="none" w:sz="0" w:space="0" w:color="auto"/>
        <w:right w:val="none" w:sz="0" w:space="0" w:color="auto"/>
      </w:divBdr>
    </w:div>
    <w:div w:id="907496225">
      <w:bodyDiv w:val="1"/>
      <w:marLeft w:val="0"/>
      <w:marRight w:val="0"/>
      <w:marTop w:val="0"/>
      <w:marBottom w:val="0"/>
      <w:divBdr>
        <w:top w:val="none" w:sz="0" w:space="0" w:color="auto"/>
        <w:left w:val="none" w:sz="0" w:space="0" w:color="auto"/>
        <w:bottom w:val="none" w:sz="0" w:space="0" w:color="auto"/>
        <w:right w:val="none" w:sz="0" w:space="0" w:color="auto"/>
      </w:divBdr>
    </w:div>
    <w:div w:id="1042637525">
      <w:bodyDiv w:val="1"/>
      <w:marLeft w:val="0"/>
      <w:marRight w:val="0"/>
      <w:marTop w:val="0"/>
      <w:marBottom w:val="0"/>
      <w:divBdr>
        <w:top w:val="none" w:sz="0" w:space="0" w:color="auto"/>
        <w:left w:val="none" w:sz="0" w:space="0" w:color="auto"/>
        <w:bottom w:val="none" w:sz="0" w:space="0" w:color="auto"/>
        <w:right w:val="none" w:sz="0" w:space="0" w:color="auto"/>
      </w:divBdr>
    </w:div>
    <w:div w:id="178507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wmf"/><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wmf"/><Relationship Id="rId12" Type="http://schemas.openxmlformats.org/officeDocument/2006/relationships/image" Target="media/image7.wmf"/><Relationship Id="rId17" Type="http://schemas.openxmlformats.org/officeDocument/2006/relationships/image" Target="media/image12.wmf"/><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wmf"/><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image" Target="media/image6.wmf"/><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wmf"/><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wmf"/><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wmf"/><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AF92B-B14C-4C4E-AA6E-C4EF3C204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42</Pages>
  <Words>4873</Words>
  <Characters>26412</Characters>
  <Application>Microsoft Office Word</Application>
  <DocSecurity>0</DocSecurity>
  <Lines>517</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rectoria</dc:creator>
  <cp:keywords/>
  <dc:description/>
  <cp:lastModifiedBy>rectoria</cp:lastModifiedBy>
  <cp:revision>6</cp:revision>
  <dcterms:created xsi:type="dcterms:W3CDTF">2024-09-19T17:55:00Z</dcterms:created>
  <dcterms:modified xsi:type="dcterms:W3CDTF">2024-09-19T23:30:00Z</dcterms:modified>
</cp:coreProperties>
</file>