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Experimental Properties of Polybenzimidazole (PBI) at Room Temperature</w:t>
      </w:r>
    </w:p>
    <w:p>
      <w:pPr>
        <w:pStyle w:val="Heading1"/>
      </w:pPr>
      <w:r>
        <w:t>1. Permeability of Carbon Dioxide (CO₂)</w:t>
      </w:r>
    </w:p>
    <w:p>
      <w:r>
        <w:t>The permeability of CO₂ through Polybenzimidazole (PBI) membranes ranges from 15 to 60 Barrer. These values depend on the specific conditions of the membrane, such as temperature and pressure.</w:t>
      </w:r>
    </w:p>
    <w:p>
      <w:r>
        <w:t>Reference: Studies on PBI membranes for high-temperature applications (MDPI, 2021).</w:t>
      </w:r>
    </w:p>
    <w:p>
      <w:pPr>
        <w:pStyle w:val="Heading1"/>
      </w:pPr>
      <w:r>
        <w:t>2. Permeability of Oxygen (O₂)</w:t>
      </w:r>
    </w:p>
    <w:p>
      <w:r>
        <w:t>Oxygen permeability through PBI membranes typically ranges between 5 to 25 Barrer.</w:t>
      </w:r>
    </w:p>
    <w:p>
      <w:r>
        <w:t>Reference: Studies on PBI membranes for high-temperature applications (MDPI, 2021).</w:t>
      </w:r>
    </w:p>
    <w:p>
      <w:pPr>
        <w:pStyle w:val="Heading1"/>
      </w:pPr>
      <w:r>
        <w:t>3. Activation Energy</w:t>
      </w:r>
    </w:p>
    <w:p>
      <w:r>
        <w:t>The activation energy for CO₂ diffusion in PBI membranes typically falls between 20 to 35 kJ/mol, depending on the membrane's doping level and environmental conditions.</w:t>
      </w:r>
    </w:p>
    <w:p>
      <w:r>
        <w:t>Reference: Studies on PBI membranes for high-temperature applications (MDPI, 2021).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