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计算机组成: 冯·诺依曼结构</w:t>
      </w:r>
    </w:p>
    <w:p>
      <w:pPr>
        <w:pStyle w:val="Heading1"/>
      </w:pPr>
      <w:r>
        <w:t>五大部件</w:t>
      </w:r>
    </w:p>
    <w:p>
      <w:r>
        <w:t>冯·诺依曼计算机由五大部件组成:运算器、控制器、存储器、输入设备、输出设备。运算器完成算术与逻辑运算,控制器负责取指令、译码并指挥各部件协调工作,二者合称中央处理器 CPU。</w:t>
      </w:r>
    </w:p>
    <w:p>
      <w:pPr>
        <w:pStyle w:val="Heading1"/>
      </w:pPr>
      <w:r>
        <w:t>存储程序与指令周期</w:t>
      </w:r>
    </w:p>
    <w:p>
      <w:r>
        <w:t>存储程序是冯·诺依曼结构的核心思想:程序与数据都以二进制形式存放在同一个存储器中,机器按地址依次取出指令执行,程序可以通过修改存储内容实现跳转。</w:t>
      </w:r>
    </w:p>
    <w:p>
      <w:r>
        <w:t>指令周期包括取指、译码、执行三个阶段。程序计数器 PC 保存下一条指令的地址,每取完一条指令自动加一;遇到跳转指令时,PC 被置为目标地址。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