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Fraunces" w:hAnsi="Fraunces" w:cs="Fraunces"/>
          <w:b/>
          <w:i w:val="0"/>
          <w:color w:val="22307C"/>
          <w:sz w:val="42"/>
        </w:rPr>
        <w:t>Guía para completar tu ORCID</w:t>
      </w:r>
    </w:p>
    <w:p>
      <w:r>
        <w:rPr>
          <w:rFonts w:ascii="Inter" w:hAnsi="Inter" w:cs="Inter"/>
          <w:b/>
          <w:i w:val="0"/>
          <w:color w:val="1C1E2E"/>
          <w:sz w:val="22"/>
        </w:rPr>
        <w:t>Tu iD:</w:t>
      </w:r>
      <w:r>
        <w:rPr>
          <w:rFonts w:ascii="Inter" w:hAnsi="Inter" w:cs="Inter"/>
          <w:b w:val="0"/>
          <w:i w:val="0"/>
          <w:color w:val="1C1E2E"/>
          <w:sz w:val="22"/>
        </w:rPr>
        <w:t xml:space="preserve"> </w:t>
      </w:r>
    </w:p>
    <w:p>
      <w:r>
        <w:rPr>
          <w:rFonts w:ascii="Inter" w:hAnsi="Inter" w:cs="Inter"/>
          <w:b/>
          <w:i w:val="0"/>
          <w:color w:val="1C1E2E"/>
          <w:sz w:val="22"/>
        </w:rPr>
        <w:t>Estado actual:</w:t>
      </w:r>
      <w:r>
        <w:rPr>
          <w:rFonts w:ascii="Inter" w:hAnsi="Inter" w:cs="Inter"/>
          <w:b w:val="0"/>
          <w:i w:val="0"/>
          <w:color w:val="1C1E2E"/>
          <w:sz w:val="22"/>
        </w:rPr>
        <w:t xml:space="preserve"> el registro existe pero está </w:t>
      </w:r>
      <w:r>
        <w:rPr>
          <w:rFonts w:ascii="Inter" w:hAnsi="Inter" w:cs="Inter"/>
          <w:b/>
          <w:i w:val="0"/>
          <w:color w:val="1C1E2E"/>
          <w:sz w:val="22"/>
        </w:rPr>
        <w:t>vacío</w:t>
      </w:r>
      <w:r>
        <w:rPr>
          <w:rFonts w:ascii="Inter" w:hAnsi="Inter" w:cs="Inter"/>
          <w:b w:val="0"/>
          <w:i w:val="0"/>
          <w:color w:val="1C1E2E"/>
          <w:sz w:val="22"/>
        </w:rPr>
        <w:t xml:space="preserve"> — Employment (0), Education and qualifications (0), Professional activities (0), Funding (0), Works (0). Solo tienes nombres y correos.</w:t>
      </w:r>
    </w:p>
    <w:p>
      <w:pPr>
        <w:pBdr>
          <w:left w:val="single" w:sz="18" w:space="8" w:color="9A5B00"/>
        </w:pBdr>
        <w:spacing w:before="120" w:after="200"/>
        <w:ind w:left="317"/>
      </w:pPr>
      <w:r>
        <w:rPr>
          <w:rFonts w:ascii="Inter" w:hAnsi="Inter" w:cs="Inter"/>
          <w:b/>
          <w:i w:val="0"/>
          <w:color w:val="5B5F77"/>
          <w:sz w:val="21"/>
        </w:rPr>
        <w:t>Por qué importa ahora.</w:t>
      </w:r>
      <w:r>
        <w:rPr>
          <w:rFonts w:ascii="Inter" w:hAnsi="Inter" w:cs="Inter"/>
          <w:b w:val="0"/>
          <w:i w:val="0"/>
          <w:color w:val="5B5F77"/>
          <w:sz w:val="21"/>
        </w:rPr>
        <w:t xml:space="preserve"> El plan de investigación se presenta a un programa de doctorado, y una comisión que busque tu iD encontrará hoy un registro en blanco. Con dos horas de trabajo pasa a mostrar veinte años de trayectoria, dos becas de mérito, cinco distinciones y una publicación indexada. </w:t>
      </w:r>
      <w:r>
        <w:rPr>
          <w:rFonts w:ascii="Inter" w:hAnsi="Inter" w:cs="Inter"/>
          <w:b/>
          <w:i w:val="0"/>
          <w:color w:val="5B5F77"/>
          <w:sz w:val="21"/>
        </w:rPr>
        <w:t>Y resuelve de paso el problema de los tres nombres</w:t>
      </w:r>
      <w:r>
        <w:rPr>
          <w:rFonts w:ascii="Inter" w:hAnsi="Inter" w:cs="Inter"/>
          <w:b w:val="0"/>
          <w:i w:val="0"/>
          <w:color w:val="5B5F77"/>
          <w:sz w:val="21"/>
        </w:rPr>
        <w:t>: ORCID tiene un campo diseñado exactamente para eso (§1.2).</w:t>
      </w:r>
    </w:p>
    <w:p>
      <w:r>
        <w:rPr>
          <w:rFonts w:ascii="Inter" w:hAnsi="Inter" w:cs="Inter"/>
          <w:b/>
          <w:i w:val="0"/>
          <w:color w:val="1C1E2E"/>
          <w:sz w:val="22"/>
        </w:rPr>
        <w:t>Orden recomendado:</w:t>
      </w:r>
      <w:r>
        <w:rPr>
          <w:rFonts w:ascii="Inter" w:hAnsi="Inter" w:cs="Inter"/>
          <w:b w:val="0"/>
          <w:i w:val="0"/>
          <w:color w:val="1C1E2E"/>
          <w:sz w:val="22"/>
        </w:rPr>
        <w:t xml:space="preserve"> 1 → 2 → 3 → 6 → 4 → 5 → 7. Los </w:t>
      </w:r>
      <w:r>
        <w:rPr>
          <w:rFonts w:ascii="Inter" w:hAnsi="Inter" w:cs="Inter"/>
          <w:b w:val="0"/>
          <w:i/>
          <w:color w:val="1C1E2E"/>
          <w:sz w:val="22"/>
        </w:rPr>
        <w:t>Works</w:t>
      </w:r>
      <w:r>
        <w:rPr>
          <w:rFonts w:ascii="Inter" w:hAnsi="Inter" w:cs="Inter"/>
          <w:b w:val="0"/>
          <w:i w:val="0"/>
          <w:color w:val="1C1E2E"/>
          <w:sz w:val="22"/>
        </w:rPr>
        <w:t xml:space="preserve"> primero entre las actividades, porque desbloquean el bloque «Featured works».</w:t>
      </w:r>
    </w:p>
    <w:p>
      <w:pPr>
        <w:pBdr>
          <w:bottom w:val="single" w:sz="6" w:space="1" w:color="E6E8F2"/>
        </w:pBdr>
      </w:pPr>
    </w:p>
    <w:p>
      <w:pPr>
        <w:spacing w:before="320" w:after="120"/>
      </w:pPr>
      <w:r>
        <w:rPr>
          <w:rFonts w:ascii="Fraunces" w:hAnsi="Fraunces" w:cs="Fraunces"/>
          <w:b/>
          <w:i w:val="0"/>
          <w:color w:val="22307C"/>
          <w:sz w:val="32"/>
        </w:rPr>
        <w:t>1 · Personal information</w:t>
      </w:r>
    </w:p>
    <w:p>
      <w:pPr>
        <w:spacing w:before="240" w:after="120"/>
      </w:pPr>
      <w:r>
        <w:rPr>
          <w:rFonts w:ascii="Inter" w:hAnsi="Inter" w:cs="Inter"/>
          <w:b/>
          <w:i w:val="0"/>
          <w:color w:val="1C1E2E"/>
          <w:sz w:val="26"/>
        </w:rPr>
        <w:t>1.1 Websites &amp; social links</w:t>
      </w:r>
    </w:p>
    <w:p>
      <w:r>
        <w:rPr>
          <w:rFonts w:ascii="Consolas" w:hAnsi="Consolas" w:cs="Consolas"/>
          <w:b w:val="0"/>
          <w:i w:val="0"/>
          <w:color w:val="5B5F77"/>
          <w:sz w:val="21"/>
        </w:rPr>
        <w:t>Add</w:t>
      </w:r>
      <w:r>
        <w:rPr>
          <w:rFonts w:ascii="Inter" w:hAnsi="Inter" w:cs="Inter"/>
          <w:b w:val="0"/>
          <w:i w:val="0"/>
          <w:color w:val="1C1E2E"/>
          <w:sz w:val="22"/>
        </w:rPr>
        <w:t xml:space="preserve"> por cada uno. El primero que pongas es el que más se ve.</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Link name</w:t>
            </w:r>
          </w:p>
        </w:tc>
        <w:tc>
          <w:tcPr>
            <w:tcW w:type="dxa" w:w="4824"/>
            <w:shd w:val="clear" w:color="auto" w:fill="EEF2FD"/>
          </w:tcPr>
          <w:p>
            <w:pPr>
              <w:spacing w:after="40"/>
            </w:pPr>
            <w:r/>
            <w:r>
              <w:rPr>
                <w:rFonts w:ascii="Inter" w:hAnsi="Inter" w:cs="Inter"/>
                <w:b/>
                <w:i w:val="0"/>
                <w:color w:val="22307C"/>
                <w:sz w:val="19"/>
              </w:rPr>
              <w:t>URL</w:t>
            </w:r>
          </w:p>
        </w:tc>
      </w:tr>
      <w:tr>
        <w:tc>
          <w:tcPr>
            <w:tcW w:type="dxa" w:w="4824"/>
          </w:tcPr>
          <w:p>
            <w:pPr>
              <w:spacing w:after="40"/>
            </w:pPr>
            <w:r/>
            <w:r>
              <w:rPr>
                <w:rFonts w:ascii="Inter" w:hAnsi="Inter" w:cs="Inter"/>
                <w:b w:val="0"/>
                <w:i w:val="0"/>
                <w:color w:val="1C1E2E"/>
                <w:sz w:val="19"/>
              </w:rPr>
              <w:t>Research &amp; instructional design portfolio</w:t>
            </w:r>
          </w:p>
        </w:tc>
        <w:tc>
          <w:tcPr>
            <w:tcW w:type="dxa" w:w="4824"/>
          </w:tcPr>
          <w:p>
            <w:pPr>
              <w:spacing w:after="40"/>
            </w:pPr>
            <w:r/>
            <w:r>
              <w:rPr>
                <w:rFonts w:ascii="Consolas" w:hAnsi="Consolas" w:cs="Consolas"/>
                <w:b w:val="0"/>
                <w:i w:val="0"/>
                <w:color w:val="5B5F77"/>
                <w:sz w:val="18"/>
              </w:rPr>
              <w:t>https://profeanaeslavaedtech.github.io/portofolio/</w:t>
            </w:r>
          </w:p>
        </w:tc>
      </w:tr>
      <w:tr>
        <w:tc>
          <w:tcPr>
            <w:tcW w:type="dxa" w:w="4824"/>
          </w:tcPr>
          <w:p>
            <w:pPr>
              <w:spacing w:after="40"/>
            </w:pPr>
            <w:r/>
            <w:r>
              <w:rPr>
                <w:rFonts w:ascii="Inter" w:hAnsi="Inter" w:cs="Inter"/>
                <w:b w:val="0"/>
                <w:i w:val="0"/>
                <w:color w:val="1C1E2E"/>
                <w:sz w:val="19"/>
              </w:rPr>
              <w:t>EdTech portfolio</w:t>
            </w:r>
          </w:p>
        </w:tc>
        <w:tc>
          <w:tcPr>
            <w:tcW w:type="dxa" w:w="4824"/>
          </w:tcPr>
          <w:p>
            <w:pPr>
              <w:spacing w:after="40"/>
            </w:pPr>
            <w:r/>
            <w:r>
              <w:rPr>
                <w:rFonts w:ascii="Consolas" w:hAnsi="Consolas" w:cs="Consolas"/>
                <w:b w:val="0"/>
                <w:i w:val="0"/>
                <w:color w:val="5B5F77"/>
                <w:sz w:val="18"/>
              </w:rPr>
              <w:t>https://profeanaeslavaedtech.github.io/eLearningportfolio/</w:t>
            </w:r>
          </w:p>
        </w:tc>
      </w:tr>
      <w:tr>
        <w:tc>
          <w:tcPr>
            <w:tcW w:type="dxa" w:w="4824"/>
          </w:tcPr>
          <w:p>
            <w:pPr>
              <w:spacing w:after="40"/>
            </w:pPr>
            <w:r/>
            <w:r>
              <w:rPr>
                <w:rFonts w:ascii="Inter" w:hAnsi="Inter" w:cs="Inter"/>
                <w:b w:val="0"/>
                <w:i w:val="0"/>
                <w:color w:val="1C1E2E"/>
                <w:sz w:val="19"/>
              </w:rPr>
              <w:t>Professional website</w:t>
            </w:r>
          </w:p>
        </w:tc>
        <w:tc>
          <w:tcPr>
            <w:tcW w:type="dxa" w:w="4824"/>
          </w:tcPr>
          <w:p>
            <w:pPr>
              <w:spacing w:after="40"/>
            </w:pPr>
            <w:r/>
            <w:r>
              <w:rPr>
                <w:rFonts w:ascii="Consolas" w:hAnsi="Consolas" w:cs="Consolas"/>
                <w:b w:val="0"/>
                <w:i w:val="0"/>
                <w:color w:val="5B5F77"/>
                <w:sz w:val="18"/>
              </w:rPr>
              <w:t>https://www.profeanaeslava.com</w:t>
            </w:r>
          </w:p>
        </w:tc>
      </w:tr>
      <w:tr>
        <w:tc>
          <w:tcPr>
            <w:tcW w:type="dxa" w:w="4824"/>
          </w:tcPr>
          <w:p>
            <w:pPr>
              <w:spacing w:after="40"/>
            </w:pPr>
            <w:r/>
            <w:r>
              <w:rPr>
                <w:rFonts w:ascii="Inter" w:hAnsi="Inter" w:cs="Inter"/>
                <w:b w:val="0"/>
                <w:i w:val="0"/>
                <w:color w:val="1C1E2E"/>
                <w:sz w:val="19"/>
              </w:rPr>
              <w:t>LinkedIn</w:t>
            </w:r>
          </w:p>
        </w:tc>
        <w:tc>
          <w:tcPr>
            <w:tcW w:type="dxa" w:w="4824"/>
          </w:tcPr>
          <w:p>
            <w:pPr>
              <w:spacing w:after="40"/>
            </w:pPr>
            <w:r/>
            <w:r>
              <w:rPr>
                <w:rFonts w:ascii="Consolas" w:hAnsi="Consolas" w:cs="Consolas"/>
                <w:b w:val="0"/>
                <w:i w:val="0"/>
                <w:color w:val="5B5F77"/>
                <w:sz w:val="18"/>
              </w:rPr>
              <w:t>https://www.linkedin.com/in/anaeslava</w:t>
            </w:r>
          </w:p>
        </w:tc>
      </w:tr>
      <w:tr>
        <w:tc>
          <w:tcPr>
            <w:tcW w:type="dxa" w:w="4824"/>
          </w:tcPr>
          <w:p>
            <w:pPr>
              <w:spacing w:after="40"/>
            </w:pPr>
            <w:r/>
            <w:r>
              <w:rPr>
                <w:rFonts w:ascii="Inter" w:hAnsi="Inter" w:cs="Inter"/>
                <w:b w:val="0"/>
                <w:i w:val="0"/>
                <w:color w:val="1C1E2E"/>
                <w:sz w:val="19"/>
              </w:rPr>
              <w:t>GitHub</w:t>
            </w:r>
          </w:p>
        </w:tc>
        <w:tc>
          <w:tcPr>
            <w:tcW w:type="dxa" w:w="4824"/>
          </w:tcPr>
          <w:p>
            <w:pPr>
              <w:spacing w:after="40"/>
            </w:pPr>
            <w:r/>
            <w:r>
              <w:rPr>
                <w:rFonts w:ascii="Consolas" w:hAnsi="Consolas" w:cs="Consolas"/>
                <w:b w:val="0"/>
                <w:i w:val="0"/>
                <w:color w:val="5B5F77"/>
                <w:sz w:val="18"/>
              </w:rPr>
              <w:t>https://github.com/ProfeAnaEslavaEdTech</w:t>
            </w:r>
          </w:p>
        </w:tc>
      </w:tr>
    </w:tbl>
    <w:p/>
    <w:p>
      <w:pPr>
        <w:spacing w:before="240" w:after="120"/>
      </w:pPr>
      <w:r>
        <w:rPr>
          <w:rFonts w:ascii="Inter" w:hAnsi="Inter" w:cs="Inter"/>
          <w:b/>
          <w:i w:val="0"/>
          <w:color w:val="1C1E2E"/>
          <w:sz w:val="26"/>
        </w:rPr>
        <w:t>1.2 Names — ⭐ esto resuelve la cadena de identidad</w:t>
      </w:r>
    </w:p>
    <w:p>
      <w:r>
        <w:rPr>
          <w:rFonts w:ascii="Inter" w:hAnsi="Inter" w:cs="Inter"/>
          <w:b w:val="0"/>
          <w:i w:val="0"/>
          <w:color w:val="1C1E2E"/>
          <w:sz w:val="22"/>
        </w:rPr>
        <w:t xml:space="preserve">Tienes ya tres formas registradas. </w:t>
      </w:r>
      <w:r>
        <w:rPr>
          <w:rFonts w:ascii="Inter" w:hAnsi="Inter" w:cs="Inter"/>
          <w:b/>
          <w:i w:val="0"/>
          <w:color w:val="1C1E2E"/>
          <w:sz w:val="22"/>
        </w:rPr>
        <w:t>Falta la cuarta</w:t>
      </w:r>
      <w:r>
        <w:rPr>
          <w:rFonts w:ascii="Inter" w:hAnsi="Inter" w:cs="Inter"/>
          <w:b w:val="0"/>
          <w:i w:val="0"/>
          <w:color w:val="1C1E2E"/>
          <w:sz w:val="22"/>
        </w:rPr>
        <w:t>, que es justo la que aparece en la resolución del Ministerio de 2020, en la carta del congreso de 2008 y en el agradecimiento de Sotelo-Casas et al. (2019):</w:t>
      </w:r>
    </w:p>
    <w:p>
      <w:pPr>
        <w:pStyle w:val="ListBullet"/>
        <w:spacing w:after="60"/>
        <w:ind w:left="403"/>
      </w:pPr>
      <w:r>
        <w:rPr>
          <w:rFonts w:ascii="Inter" w:hAnsi="Inter" w:cs="Inter"/>
          <w:b w:val="0"/>
          <w:i w:val="0"/>
          <w:color w:val="1C1E2E"/>
          <w:sz w:val="22"/>
        </w:rPr>
        <w:t xml:space="preserve">En </w:t>
      </w:r>
      <w:r>
        <w:rPr>
          <w:rFonts w:ascii="Consolas" w:hAnsi="Consolas" w:cs="Consolas"/>
          <w:b w:val="0"/>
          <w:i w:val="0"/>
          <w:color w:val="5B5F77"/>
          <w:sz w:val="21"/>
        </w:rPr>
        <w:t>Also known as</w:t>
      </w:r>
      <w:r>
        <w:rPr>
          <w:rFonts w:ascii="Inter" w:hAnsi="Inter" w:cs="Inter"/>
          <w:b w:val="0"/>
          <w:i w:val="0"/>
          <w:color w:val="1C1E2E"/>
          <w:sz w:val="22"/>
        </w:rPr>
        <w:t xml:space="preserve">, añade: </w:t>
      </w:r>
      <w:r>
        <w:rPr>
          <w:rFonts w:ascii="Consolas" w:hAnsi="Consolas" w:cs="Consolas"/>
          <w:b w:val="0"/>
          <w:i w:val="0"/>
          <w:color w:val="5B5F77"/>
          <w:sz w:val="21"/>
        </w:rPr>
        <w:t>Ana Zoraimy Eslava de Morales</w:t>
      </w:r>
    </w:p>
    <w:p>
      <w:r>
        <w:rPr>
          <w:rFonts w:ascii="Inter" w:hAnsi="Inter" w:cs="Inter"/>
          <w:b w:val="0"/>
          <w:i w:val="0"/>
          <w:color w:val="1C1E2E"/>
          <w:sz w:val="22"/>
        </w:rPr>
        <w:t>Con eso, cualquier comisión que verifique tu iD ve las dos formas —soltera y casada— declaradas por ti en un registro público y persistente. Es la solución más limpia al problema de los tres nombres, y complementa la nota de identidad del PDF de documentación.</w:t>
      </w:r>
    </w:p>
    <w:p>
      <w:pPr>
        <w:pStyle w:val="ListBullet"/>
        <w:spacing w:after="60"/>
        <w:ind w:left="403"/>
      </w:pPr>
      <w:r>
        <w:rPr>
          <w:rFonts w:ascii="Inter" w:hAnsi="Inter" w:cs="Inter"/>
          <w:b w:val="0"/>
          <w:i w:val="0"/>
          <w:color w:val="1C1E2E"/>
          <w:sz w:val="22"/>
        </w:rPr>
        <w:t xml:space="preserve">Considera fijar </w:t>
      </w:r>
      <w:r>
        <w:rPr>
          <w:rFonts w:ascii="Consolas" w:hAnsi="Consolas" w:cs="Consolas"/>
          <w:b w:val="0"/>
          <w:i w:val="0"/>
          <w:color w:val="5B5F77"/>
          <w:sz w:val="21"/>
        </w:rPr>
        <w:t>Published Name</w:t>
      </w:r>
      <w:r>
        <w:rPr>
          <w:rFonts w:ascii="Inter" w:hAnsi="Inter" w:cs="Inter"/>
          <w:b w:val="0"/>
          <w:i w:val="0"/>
          <w:color w:val="1C1E2E"/>
          <w:sz w:val="22"/>
        </w:rPr>
        <w:t xml:space="preserve"> como </w:t>
      </w:r>
      <w:r>
        <w:rPr>
          <w:rFonts w:ascii="Consolas" w:hAnsi="Consolas" w:cs="Consolas"/>
          <w:b w:val="0"/>
          <w:i w:val="0"/>
          <w:color w:val="5B5F77"/>
          <w:sz w:val="21"/>
        </w:rPr>
        <w:t>Ana Zoraimy Eslava-Graterol</w:t>
      </w:r>
      <w:r>
        <w:rPr>
          <w:rFonts w:ascii="Inter" w:hAnsi="Inter" w:cs="Inter"/>
          <w:b w:val="0"/>
          <w:i w:val="0"/>
          <w:color w:val="1C1E2E"/>
          <w:sz w:val="22"/>
        </w:rPr>
        <w:t xml:space="preserve"> para que coincida con la firma que uses de aquí en adelante en publicaciones.</w:t>
      </w:r>
    </w:p>
    <w:p>
      <w:pPr>
        <w:spacing w:before="240" w:after="120"/>
      </w:pPr>
      <w:r>
        <w:rPr>
          <w:rFonts w:ascii="Inter" w:hAnsi="Inter" w:cs="Inter"/>
          <w:b/>
          <w:i w:val="0"/>
          <w:color w:val="1C1E2E"/>
          <w:sz w:val="26"/>
        </w:rPr>
        <w:t>1.3 Keywords</w:t>
      </w:r>
    </w:p>
    <w:p>
      <w:r>
        <w:rPr>
          <w:rFonts w:ascii="Consolas" w:hAnsi="Consolas" w:cs="Consolas"/>
          <w:b w:val="0"/>
          <w:i w:val="0"/>
          <w:color w:val="5B5F77"/>
          <w:sz w:val="21"/>
        </w:rPr>
        <w:t>Add</w:t>
      </w:r>
      <w:r>
        <w:rPr>
          <w:rFonts w:ascii="Inter" w:hAnsi="Inter" w:cs="Inter"/>
          <w:b w:val="0"/>
          <w:i w:val="0"/>
          <w:color w:val="1C1E2E"/>
          <w:sz w:val="22"/>
        </w:rPr>
        <w:t xml:space="preserve"> uno a uno:</w:t>
      </w:r>
    </w:p>
    <w:p>
      <w:r>
        <w:rPr>
          <w:rFonts w:ascii="Consolas" w:hAnsi="Consolas" w:cs="Consolas"/>
          <w:b w:val="0"/>
          <w:i w:val="0"/>
          <w:color w:val="5B5F77"/>
          <w:sz w:val="21"/>
        </w:rPr>
      </w:r>
      <w:r>
        <w:rPr>
          <w:rFonts w:ascii="Consolas" w:hAnsi="Consolas" w:cs="Consolas"/>
          <w:b w:val="0"/>
          <w:i w:val="0"/>
          <w:color w:val="5B5F77"/>
          <w:sz w:val="21"/>
        </w:rPr>
        <w:t xml:space="preserve"> applied linguistics · CEFR · language assessment · speaking assessment · pronunciation assessment mobile-assisted language learning · MALL · instructional design · AI literacy · metadiscourse academic writing · English for Academic Purposes · learning analytics · xAPI · CALL gamification · CLIL · educational technology </w:t>
      </w:r>
      <w:r>
        <w:rPr>
          <w:rFonts w:ascii="Consolas" w:hAnsi="Consolas" w:cs="Consolas"/>
          <w:b w:val="0"/>
          <w:i w:val="0"/>
          <w:color w:val="5B5F77"/>
          <w:sz w:val="21"/>
        </w:rPr>
      </w:r>
    </w:p>
    <w:p>
      <w:pPr>
        <w:spacing w:before="240" w:after="120"/>
      </w:pPr>
      <w:r>
        <w:rPr>
          <w:rFonts w:ascii="Inter" w:hAnsi="Inter" w:cs="Inter"/>
          <w:b/>
          <w:i w:val="0"/>
          <w:color w:val="1C1E2E"/>
          <w:sz w:val="26"/>
        </w:rPr>
        <w:t>1.4 Countries</w:t>
      </w:r>
    </w:p>
    <w:p>
      <w:r>
        <w:rPr>
          <w:rFonts w:ascii="Consolas" w:hAnsi="Consolas" w:cs="Consolas"/>
          <w:b w:val="0"/>
          <w:i w:val="0"/>
          <w:color w:val="5B5F77"/>
          <w:sz w:val="21"/>
        </w:rPr>
        <w:t>Spain</w:t>
      </w:r>
      <w:r>
        <w:rPr>
          <w:rFonts w:ascii="Inter" w:hAnsi="Inter" w:cs="Inter"/>
          <w:b w:val="0"/>
          <w:i w:val="0"/>
          <w:color w:val="1C1E2E"/>
          <w:sz w:val="22"/>
        </w:rPr>
        <w:t xml:space="preserve"> (residencia y actividad actual) · </w:t>
      </w:r>
      <w:r>
        <w:rPr>
          <w:rFonts w:ascii="Consolas" w:hAnsi="Consolas" w:cs="Consolas"/>
          <w:b w:val="0"/>
          <w:i w:val="0"/>
          <w:color w:val="5B5F77"/>
          <w:sz w:val="21"/>
        </w:rPr>
        <w:t>Venezuela</w:t>
      </w:r>
      <w:r>
        <w:rPr>
          <w:rFonts w:ascii="Inter" w:hAnsi="Inter" w:cs="Inter"/>
          <w:b w:val="0"/>
          <w:i w:val="0"/>
          <w:color w:val="1C1E2E"/>
          <w:sz w:val="22"/>
        </w:rPr>
        <w:t xml:space="preserve"> (formación y actividad 2004–2015).</w:t>
      </w:r>
    </w:p>
    <w:p>
      <w:pPr>
        <w:spacing w:before="240" w:after="120"/>
      </w:pPr>
      <w:r>
        <w:rPr>
          <w:rFonts w:ascii="Inter" w:hAnsi="Inter" w:cs="Inter"/>
          <w:b/>
          <w:i w:val="0"/>
          <w:color w:val="1C1E2E"/>
          <w:sz w:val="26"/>
        </w:rPr>
        <w:t>1.5 Biography</w:t>
      </w:r>
    </w:p>
    <w:p>
      <w:r>
        <w:rPr>
          <w:rFonts w:ascii="Inter" w:hAnsi="Inter" w:cs="Inter"/>
          <w:b w:val="0"/>
          <w:i w:val="0"/>
          <w:color w:val="1C1E2E"/>
          <w:sz w:val="22"/>
        </w:rPr>
        <w:t>Texto listo para pegar (ajústalo si cambias de modalidad o de foco):</w:t>
      </w:r>
    </w:p>
    <w:p>
      <w:pPr>
        <w:pBdr>
          <w:left w:val="single" w:sz="18" w:space="8" w:color="9A5B00"/>
        </w:pBdr>
        <w:spacing w:before="120" w:after="200"/>
        <w:ind w:left="317"/>
      </w:pPr>
      <w:r>
        <w:rPr>
          <w:rFonts w:ascii="Inter" w:hAnsi="Inter" w:cs="Inter"/>
          <w:b w:val="0"/>
          <w:i w:val="0"/>
          <w:color w:val="5B5F77"/>
          <w:sz w:val="21"/>
        </w:rPr>
        <w:t>Investigadora en lingüística aplicada y diseñadora instruccional con más de 20 años de experiencia en enseñanza de lenguas y diseño de aprendizaje. Doctoranda en el Programa de Lenguas, Literaturas y Culturas, y sus Aplicaciones (Departamento de Lingüística Aplicada, Universitat Politècnica de València), bajo la dirección de la Prof.ª Mª Luisa Carrió-Pastor y la codirección del Prof. Ricardo Casañ-Pitarch. Su investigación desarrolla MLLDE (</w:t>
      </w:r>
      <w:r>
        <w:rPr>
          <w:rFonts w:ascii="Inter" w:hAnsi="Inter" w:cs="Inter"/>
          <w:b w:val="0"/>
          <w:i/>
          <w:color w:val="5B5F77"/>
          <w:sz w:val="21"/>
        </w:rPr>
        <w:t>Multimodal Language Learning Design &amp; Evaluation</w:t>
      </w:r>
      <w:r>
        <w:rPr>
          <w:rFonts w:ascii="Inter" w:hAnsi="Inter" w:cs="Inter"/>
          <w:b w:val="0"/>
          <w:i w:val="0"/>
          <w:color w:val="5B5F77"/>
          <w:sz w:val="21"/>
        </w:rPr>
        <w:t>), un entorno de diseño y medición para aplicaciones de lenguas mobile-native que integra la alfabetización en IA como resultado de aprendizaje y la evaluación de la competencia oral anclada al MCER, con evidencia interoperable en xAPI. Máster en Lenguas y Tecnología (UPV, 9,4/10) y Licenciatura en Educación mención Inglés (Universidad de Los Andes, Summa Cum Laude, primera de su promoción).</w:t>
      </w:r>
    </w:p>
    <w:p>
      <w:r>
        <w:rPr>
          <w:rFonts w:ascii="Inter" w:hAnsi="Inter" w:cs="Inter"/>
          <w:b w:val="0"/>
          <w:i/>
          <w:color w:val="1C1E2E"/>
          <w:sz w:val="22"/>
        </w:rPr>
        <w:t>(En inglés, por si prefieres el registro bilingüe: sustituye MCER por CEFR y «doctoranda» por «doctoral candidate».)</w:t>
      </w:r>
    </w:p>
    <w:p>
      <w:pPr>
        <w:pBdr>
          <w:bottom w:val="single" w:sz="6" w:space="1" w:color="E6E8F2"/>
        </w:pBdr>
      </w:pPr>
    </w:p>
    <w:p>
      <w:pPr>
        <w:spacing w:before="320" w:after="120"/>
      </w:pPr>
      <w:r>
        <w:rPr>
          <w:rFonts w:ascii="Fraunces" w:hAnsi="Fraunces" w:cs="Fraunces"/>
          <w:b/>
          <w:i w:val="0"/>
          <w:color w:val="22307C"/>
          <w:sz w:val="32"/>
        </w:rPr>
        <w:t>2 · Education and qualifications</w:t>
      </w:r>
    </w:p>
    <w:p>
      <w:r>
        <w:rPr>
          <w:rFonts w:ascii="Inter" w:hAnsi="Inter" w:cs="Inter"/>
          <w:b w:val="0"/>
          <w:i w:val="0"/>
          <w:color w:val="1C1E2E"/>
          <w:sz w:val="22"/>
        </w:rPr>
        <w:t xml:space="preserve">ORCID separa </w:t>
      </w:r>
      <w:r>
        <w:rPr>
          <w:rFonts w:ascii="Inter" w:hAnsi="Inter" w:cs="Inter"/>
          <w:b/>
          <w:i w:val="0"/>
          <w:color w:val="1C1E2E"/>
          <w:sz w:val="22"/>
        </w:rPr>
        <w:t>Education</w:t>
      </w:r>
      <w:r>
        <w:rPr>
          <w:rFonts w:ascii="Inter" w:hAnsi="Inter" w:cs="Inter"/>
          <w:b w:val="0"/>
          <w:i w:val="0"/>
          <w:color w:val="1C1E2E"/>
          <w:sz w:val="22"/>
        </w:rPr>
        <w:t xml:space="preserve"> (titulaciones académicas) de </w:t>
      </w:r>
      <w:r>
        <w:rPr>
          <w:rFonts w:ascii="Inter" w:hAnsi="Inter" w:cs="Inter"/>
          <w:b/>
          <w:i w:val="0"/>
          <w:color w:val="1C1E2E"/>
          <w:sz w:val="22"/>
        </w:rPr>
        <w:t>Qualifications</w:t>
      </w:r>
      <w:r>
        <w:rPr>
          <w:rFonts w:ascii="Inter" w:hAnsi="Inter" w:cs="Inter"/>
          <w:b w:val="0"/>
          <w:i w:val="0"/>
          <w:color w:val="1C1E2E"/>
          <w:sz w:val="22"/>
        </w:rPr>
        <w:t xml:space="preserve"> (certificaciones profesionales). Usa el buscador de organizaciones: si aparece la institución con su identificador ROR, selecciónala en vez de teclearla.</w:t>
      </w:r>
    </w:p>
    <w:p>
      <w:pPr>
        <w:spacing w:before="240" w:after="120"/>
      </w:pPr>
      <w:r>
        <w:rPr>
          <w:rFonts w:ascii="Inter" w:hAnsi="Inter" w:cs="Inter"/>
          <w:b/>
          <w:i w:val="0"/>
          <w:color w:val="1C1E2E"/>
          <w:sz w:val="26"/>
        </w:rPr>
        <w:t>2.1 Education</w:t>
      </w:r>
    </w:p>
    <w:p>
      <w:r>
        <w:rPr>
          <w:rFonts w:ascii="Inter" w:hAnsi="Inter" w:cs="Inter"/>
          <w:b/>
          <w:i w:val="0"/>
          <w:color w:val="1C1E2E"/>
          <w:sz w:val="22"/>
        </w:rPr>
        <w:t>① Máster Universitario en Lenguas y Tecnología</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Organization</w:t>
            </w:r>
          </w:p>
        </w:tc>
        <w:tc>
          <w:tcPr>
            <w:tcW w:type="dxa" w:w="4824"/>
          </w:tcPr>
          <w:p>
            <w:pPr>
              <w:spacing w:after="40"/>
            </w:pPr>
            <w:r/>
            <w:r>
              <w:rPr>
                <w:rFonts w:ascii="Consolas" w:hAnsi="Consolas" w:cs="Consolas"/>
                <w:b w:val="0"/>
                <w:i w:val="0"/>
                <w:color w:val="5B5F77"/>
                <w:sz w:val="18"/>
              </w:rPr>
              <w:t>Universitat Politècnica de València</w:t>
            </w:r>
          </w:p>
        </w:tc>
      </w:tr>
      <w:tr>
        <w:tc>
          <w:tcPr>
            <w:tcW w:type="dxa" w:w="4824"/>
          </w:tcPr>
          <w:p>
            <w:pPr>
              <w:spacing w:after="40"/>
            </w:pPr>
            <w:r/>
            <w:r>
              <w:rPr>
                <w:rFonts w:ascii="Inter" w:hAnsi="Inter" w:cs="Inter"/>
                <w:b w:val="0"/>
                <w:i w:val="0"/>
                <w:color w:val="1C1E2E"/>
                <w:sz w:val="19"/>
              </w:rPr>
              <w:t>City / Country</w:t>
            </w:r>
          </w:p>
        </w:tc>
        <w:tc>
          <w:tcPr>
            <w:tcW w:type="dxa" w:w="4824"/>
          </w:tcPr>
          <w:p>
            <w:pPr>
              <w:spacing w:after="40"/>
            </w:pPr>
            <w:r/>
            <w:r>
              <w:rPr>
                <w:rFonts w:ascii="Consolas" w:hAnsi="Consolas" w:cs="Consolas"/>
                <w:b w:val="0"/>
                <w:i w:val="0"/>
                <w:color w:val="5B5F77"/>
                <w:sz w:val="18"/>
              </w:rPr>
              <w:t>Valencia</w:t>
            </w:r>
            <w:r>
              <w:rPr>
                <w:rFonts w:ascii="Inter" w:hAnsi="Inter" w:cs="Inter"/>
                <w:b w:val="0"/>
                <w:i w:val="0"/>
                <w:color w:val="1C1E2E"/>
                <w:sz w:val="19"/>
              </w:rPr>
              <w:t xml:space="preserve"> / </w:t>
            </w:r>
            <w:r>
              <w:rPr>
                <w:rFonts w:ascii="Consolas" w:hAnsi="Consolas" w:cs="Consolas"/>
                <w:b w:val="0"/>
                <w:i w:val="0"/>
                <w:color w:val="5B5F77"/>
                <w:sz w:val="18"/>
              </w:rPr>
              <w:t>Spain</w:t>
            </w:r>
          </w:p>
        </w:tc>
      </w:tr>
      <w:tr>
        <w:tc>
          <w:tcPr>
            <w:tcW w:type="dxa" w:w="4824"/>
          </w:tcPr>
          <w:p>
            <w:pPr>
              <w:spacing w:after="40"/>
            </w:pPr>
            <w:r/>
            <w:r>
              <w:rPr>
                <w:rFonts w:ascii="Inter" w:hAnsi="Inter" w:cs="Inter"/>
                <w:b w:val="0"/>
                <w:i w:val="0"/>
                <w:color w:val="1C1E2E"/>
                <w:sz w:val="19"/>
              </w:rPr>
              <w:t>Department</w:t>
            </w:r>
          </w:p>
        </w:tc>
        <w:tc>
          <w:tcPr>
            <w:tcW w:type="dxa" w:w="4824"/>
          </w:tcPr>
          <w:p>
            <w:pPr>
              <w:spacing w:after="40"/>
            </w:pPr>
            <w:r/>
            <w:r>
              <w:rPr>
                <w:rFonts w:ascii="Consolas" w:hAnsi="Consolas" w:cs="Consolas"/>
                <w:b w:val="0"/>
                <w:i w:val="0"/>
                <w:color w:val="5B5F77"/>
                <w:sz w:val="18"/>
              </w:rPr>
              <w:t>Departamento de Lingüística Aplicada</w:t>
            </w:r>
          </w:p>
        </w:tc>
      </w:tr>
      <w:tr>
        <w:tc>
          <w:tcPr>
            <w:tcW w:type="dxa" w:w="4824"/>
          </w:tcPr>
          <w:p>
            <w:pPr>
              <w:spacing w:after="40"/>
            </w:pPr>
            <w:r/>
            <w:r>
              <w:rPr>
                <w:rFonts w:ascii="Inter" w:hAnsi="Inter" w:cs="Inter"/>
                <w:b w:val="0"/>
                <w:i w:val="0"/>
                <w:color w:val="1C1E2E"/>
                <w:sz w:val="19"/>
              </w:rPr>
              <w:t>Degree / Title</w:t>
            </w:r>
          </w:p>
        </w:tc>
        <w:tc>
          <w:tcPr>
            <w:tcW w:type="dxa" w:w="4824"/>
          </w:tcPr>
          <w:p>
            <w:pPr>
              <w:spacing w:after="40"/>
            </w:pPr>
            <w:r/>
            <w:r>
              <w:rPr>
                <w:rFonts w:ascii="Consolas" w:hAnsi="Consolas" w:cs="Consolas"/>
                <w:b w:val="0"/>
                <w:i w:val="0"/>
                <w:color w:val="5B5F77"/>
                <w:sz w:val="18"/>
              </w:rPr>
              <w:t>Máster Universitario en Lenguas y Tecnología (especialidad Didáctica) — nota media 9,4/10, 2 Matrículas de Honor</w:t>
            </w:r>
          </w:p>
        </w:tc>
      </w:tr>
      <w:tr>
        <w:tc>
          <w:tcPr>
            <w:tcW w:type="dxa" w:w="4824"/>
          </w:tcPr>
          <w:p>
            <w:pPr>
              <w:spacing w:after="40"/>
            </w:pPr>
            <w:r/>
            <w:r>
              <w:rPr>
                <w:rFonts w:ascii="Inter" w:hAnsi="Inter" w:cs="Inter"/>
                <w:b w:val="0"/>
                <w:i w:val="0"/>
                <w:color w:val="1C1E2E"/>
                <w:sz w:val="19"/>
              </w:rPr>
              <w:t>Start / End date</w:t>
            </w:r>
          </w:p>
        </w:tc>
        <w:tc>
          <w:tcPr>
            <w:tcW w:type="dxa" w:w="4824"/>
          </w:tcPr>
          <w:p>
            <w:pPr>
              <w:spacing w:after="40"/>
            </w:pPr>
            <w:r/>
            <w:r>
              <w:rPr>
                <w:rFonts w:ascii="Inter" w:hAnsi="Inter" w:cs="Inter"/>
                <w:b w:val="0"/>
                <w:i/>
                <w:color w:val="1C1E2E"/>
                <w:sz w:val="19"/>
              </w:rPr>
              <w:t>[curso de inicio]</w:t>
            </w:r>
            <w:r>
              <w:rPr>
                <w:rFonts w:ascii="Inter" w:hAnsi="Inter" w:cs="Inter"/>
                <w:b w:val="0"/>
                <w:i w:val="0"/>
                <w:color w:val="1C1E2E"/>
                <w:sz w:val="19"/>
              </w:rPr>
              <w:t xml:space="preserve"> / </w:t>
            </w:r>
            <w:r>
              <w:rPr>
                <w:rFonts w:ascii="Consolas" w:hAnsi="Consolas" w:cs="Consolas"/>
                <w:b w:val="0"/>
                <w:i w:val="0"/>
                <w:color w:val="5B5F77"/>
                <w:sz w:val="18"/>
              </w:rPr>
              <w:t>2026-07</w:t>
            </w:r>
          </w:p>
        </w:tc>
      </w:tr>
      <w:tr>
        <w:tc>
          <w:tcPr>
            <w:tcW w:type="dxa" w:w="4824"/>
          </w:tcPr>
          <w:p>
            <w:pPr>
              <w:spacing w:after="40"/>
            </w:pPr>
            <w:r/>
            <w:r>
              <w:rPr>
                <w:rFonts w:ascii="Inter" w:hAnsi="Inter" w:cs="Inter"/>
                <w:b w:val="0"/>
                <w:i w:val="0"/>
                <w:color w:val="1C1E2E"/>
                <w:sz w:val="19"/>
              </w:rPr>
              <w:t>URL</w:t>
            </w:r>
          </w:p>
        </w:tc>
        <w:tc>
          <w:tcPr>
            <w:tcW w:type="dxa" w:w="4824"/>
          </w:tcPr>
          <w:p>
            <w:pPr>
              <w:spacing w:after="40"/>
            </w:pPr>
            <w:r/>
            <w:r>
              <w:rPr>
                <w:rFonts w:ascii="Consolas" w:hAnsi="Consolas" w:cs="Consolas"/>
                <w:b w:val="0"/>
                <w:i w:val="0"/>
                <w:color w:val="5B5F77"/>
                <w:sz w:val="18"/>
              </w:rPr>
              <w:t>https://www.upv.es</w:t>
            </w:r>
          </w:p>
        </w:tc>
      </w:tr>
    </w:tbl>
    <w:p/>
    <w:p>
      <w:r>
        <w:rPr>
          <w:rFonts w:ascii="Inter" w:hAnsi="Inter" w:cs="Inter"/>
          <w:b/>
          <w:i w:val="0"/>
          <w:color w:val="1C1E2E"/>
          <w:sz w:val="22"/>
        </w:rPr>
        <w:t>② Licenciada en Educación, mención Inglés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Organization</w:t>
            </w:r>
          </w:p>
        </w:tc>
        <w:tc>
          <w:tcPr>
            <w:tcW w:type="dxa" w:w="4824"/>
          </w:tcPr>
          <w:p>
            <w:pPr>
              <w:spacing w:after="40"/>
            </w:pPr>
            <w:r/>
            <w:r>
              <w:rPr>
                <w:rFonts w:ascii="Consolas" w:hAnsi="Consolas" w:cs="Consolas"/>
                <w:b w:val="0"/>
                <w:i w:val="0"/>
                <w:color w:val="5B5F77"/>
                <w:sz w:val="18"/>
              </w:rPr>
              <w:t>Universidad de Los Andes</w:t>
            </w:r>
          </w:p>
        </w:tc>
      </w:tr>
      <w:tr>
        <w:tc>
          <w:tcPr>
            <w:tcW w:type="dxa" w:w="4824"/>
          </w:tcPr>
          <w:p>
            <w:pPr>
              <w:spacing w:after="40"/>
            </w:pPr>
            <w:r/>
            <w:r>
              <w:rPr>
                <w:rFonts w:ascii="Inter" w:hAnsi="Inter" w:cs="Inter"/>
                <w:b w:val="0"/>
                <w:i w:val="0"/>
                <w:color w:val="1C1E2E"/>
                <w:sz w:val="19"/>
              </w:rPr>
              <w:t>City / Country</w:t>
            </w:r>
          </w:p>
        </w:tc>
        <w:tc>
          <w:tcPr>
            <w:tcW w:type="dxa" w:w="4824"/>
          </w:tcPr>
          <w:p>
            <w:pPr>
              <w:spacing w:after="40"/>
            </w:pPr>
            <w:r/>
            <w:r>
              <w:rPr>
                <w:rFonts w:ascii="Consolas" w:hAnsi="Consolas" w:cs="Consolas"/>
                <w:b w:val="0"/>
                <w:i w:val="0"/>
                <w:color w:val="5B5F77"/>
                <w:sz w:val="18"/>
              </w:rPr>
              <w:t>San Cristóbal</w:t>
            </w:r>
            <w:r>
              <w:rPr>
                <w:rFonts w:ascii="Inter" w:hAnsi="Inter" w:cs="Inter"/>
                <w:b w:val="0"/>
                <w:i w:val="0"/>
                <w:color w:val="1C1E2E"/>
                <w:sz w:val="19"/>
              </w:rPr>
              <w:t xml:space="preserve"> / </w:t>
            </w:r>
            <w:r>
              <w:rPr>
                <w:rFonts w:ascii="Consolas" w:hAnsi="Consolas" w:cs="Consolas"/>
                <w:b w:val="0"/>
                <w:i w:val="0"/>
                <w:color w:val="5B5F77"/>
                <w:sz w:val="18"/>
              </w:rPr>
              <w:t>Venezuela</w:t>
            </w:r>
          </w:p>
        </w:tc>
      </w:tr>
      <w:tr>
        <w:tc>
          <w:tcPr>
            <w:tcW w:type="dxa" w:w="4824"/>
          </w:tcPr>
          <w:p>
            <w:pPr>
              <w:spacing w:after="40"/>
            </w:pPr>
            <w:r/>
            <w:r>
              <w:rPr>
                <w:rFonts w:ascii="Inter" w:hAnsi="Inter" w:cs="Inter"/>
                <w:b w:val="0"/>
                <w:i w:val="0"/>
                <w:color w:val="1C1E2E"/>
                <w:sz w:val="19"/>
              </w:rPr>
              <w:t>Department</w:t>
            </w:r>
          </w:p>
        </w:tc>
        <w:tc>
          <w:tcPr>
            <w:tcW w:type="dxa" w:w="4824"/>
          </w:tcPr>
          <w:p>
            <w:pPr>
              <w:spacing w:after="40"/>
            </w:pPr>
            <w:r/>
            <w:r>
              <w:rPr>
                <w:rFonts w:ascii="Consolas" w:hAnsi="Consolas" w:cs="Consolas"/>
                <w:b w:val="0"/>
                <w:i w:val="0"/>
                <w:color w:val="5B5F77"/>
                <w:sz w:val="18"/>
              </w:rPr>
              <w:t>Núcleo Universitario «Dr. Pedro Rincón Gutiérrez» — Escuela de Educación</w:t>
            </w:r>
          </w:p>
        </w:tc>
      </w:tr>
      <w:tr>
        <w:tc>
          <w:tcPr>
            <w:tcW w:type="dxa" w:w="4824"/>
          </w:tcPr>
          <w:p>
            <w:pPr>
              <w:spacing w:after="40"/>
            </w:pPr>
            <w:r/>
            <w:r>
              <w:rPr>
                <w:rFonts w:ascii="Inter" w:hAnsi="Inter" w:cs="Inter"/>
                <w:b w:val="0"/>
                <w:i w:val="0"/>
                <w:color w:val="1C1E2E"/>
                <w:sz w:val="19"/>
              </w:rPr>
              <w:t>Degree / Title</w:t>
            </w:r>
          </w:p>
        </w:tc>
        <w:tc>
          <w:tcPr>
            <w:tcW w:type="dxa" w:w="4824"/>
          </w:tcPr>
          <w:p>
            <w:pPr>
              <w:spacing w:after="40"/>
            </w:pPr>
            <w:r/>
            <w:r>
              <w:rPr>
                <w:rFonts w:ascii="Consolas" w:hAnsi="Consolas" w:cs="Consolas"/>
                <w:b w:val="0"/>
                <w:i w:val="0"/>
                <w:color w:val="5B5F77"/>
                <w:sz w:val="18"/>
              </w:rPr>
              <w:t>Licenciada en Educación, mención Inglés (especialización en currículo) — Summa Cum Laude, 1.ª de 56 graduandos, 18,97/20 (9,07/10 en la escala española)</w:t>
            </w:r>
          </w:p>
        </w:tc>
      </w:tr>
      <w:tr>
        <w:tc>
          <w:tcPr>
            <w:tcW w:type="dxa" w:w="4824"/>
          </w:tcPr>
          <w:p>
            <w:pPr>
              <w:spacing w:after="40"/>
            </w:pPr>
            <w:r/>
            <w:r>
              <w:rPr>
                <w:rFonts w:ascii="Inter" w:hAnsi="Inter" w:cs="Inter"/>
                <w:b w:val="0"/>
                <w:i w:val="0"/>
                <w:color w:val="1C1E2E"/>
                <w:sz w:val="19"/>
              </w:rPr>
              <w:t>Start / End date</w:t>
            </w:r>
          </w:p>
        </w:tc>
        <w:tc>
          <w:tcPr>
            <w:tcW w:type="dxa" w:w="4824"/>
          </w:tcPr>
          <w:p>
            <w:pPr>
              <w:spacing w:after="40"/>
            </w:pPr>
            <w:r/>
            <w:r>
              <w:rPr>
                <w:rFonts w:ascii="Consolas" w:hAnsi="Consolas" w:cs="Consolas"/>
                <w:b w:val="0"/>
                <w:i w:val="0"/>
                <w:color w:val="5B5F77"/>
                <w:sz w:val="18"/>
              </w:rPr>
              <w:t>1999</w:t>
            </w:r>
            <w:r>
              <w:rPr>
                <w:rFonts w:ascii="Inter" w:hAnsi="Inter" w:cs="Inter"/>
                <w:b w:val="0"/>
                <w:i w:val="0"/>
                <w:color w:val="1C1E2E"/>
                <w:sz w:val="19"/>
              </w:rPr>
              <w:t xml:space="preserve"> / </w:t>
            </w:r>
            <w:r>
              <w:rPr>
                <w:rFonts w:ascii="Consolas" w:hAnsi="Consolas" w:cs="Consolas"/>
                <w:b w:val="0"/>
                <w:i w:val="0"/>
                <w:color w:val="5B5F77"/>
                <w:sz w:val="18"/>
              </w:rPr>
              <w:t>2004</w:t>
            </w:r>
          </w:p>
        </w:tc>
      </w:tr>
      <w:tr>
        <w:tc>
          <w:tcPr>
            <w:tcW w:type="dxa" w:w="4824"/>
          </w:tcPr>
          <w:p>
            <w:pPr>
              <w:spacing w:after="40"/>
            </w:pPr>
            <w:r/>
            <w:r>
              <w:rPr>
                <w:rFonts w:ascii="Inter" w:hAnsi="Inter" w:cs="Inter"/>
                <w:b w:val="0"/>
                <w:i w:val="0"/>
                <w:color w:val="1C1E2E"/>
                <w:sz w:val="19"/>
              </w:rPr>
              <w:t>URL</w:t>
            </w:r>
          </w:p>
        </w:tc>
        <w:tc>
          <w:tcPr>
            <w:tcW w:type="dxa" w:w="4824"/>
          </w:tcPr>
          <w:p>
            <w:pPr>
              <w:spacing w:after="40"/>
            </w:pPr>
            <w:r/>
            <w:r>
              <w:rPr>
                <w:rFonts w:ascii="Consolas" w:hAnsi="Consolas" w:cs="Consolas"/>
                <w:b w:val="0"/>
                <w:i w:val="0"/>
                <w:color w:val="5B5F77"/>
                <w:sz w:val="18"/>
              </w:rPr>
              <w:t>http://www.ula.ve</w:t>
            </w:r>
          </w:p>
        </w:tc>
      </w:tr>
    </w:tbl>
    <w:p/>
    <w:p>
      <w:pPr>
        <w:spacing w:before="240" w:after="120"/>
      </w:pPr>
      <w:r>
        <w:rPr>
          <w:rFonts w:ascii="Inter" w:hAnsi="Inter" w:cs="Inter"/>
          <w:b/>
          <w:i w:val="0"/>
          <w:color w:val="1C1E2E"/>
          <w:sz w:val="26"/>
        </w:rPr>
        <w:t>2.2 Qualifications</w:t>
      </w:r>
    </w:p>
    <w:p>
      <w:r>
        <w:rPr>
          <w:rFonts w:ascii="Inter" w:hAnsi="Inter" w:cs="Inter"/>
          <w:b w:val="0"/>
          <w:i w:val="0"/>
          <w:color w:val="1C1E2E"/>
          <w:sz w:val="22"/>
        </w:rPr>
        <w:t xml:space="preserve">Una entrada por cada una. Deja </w:t>
      </w:r>
      <w:r>
        <w:rPr>
          <w:rFonts w:ascii="Consolas" w:hAnsi="Consolas" w:cs="Consolas"/>
          <w:b w:val="0"/>
          <w:i w:val="0"/>
          <w:color w:val="5B5F77"/>
          <w:sz w:val="21"/>
        </w:rPr>
        <w:t>End date</w:t>
      </w:r>
      <w:r>
        <w:rPr>
          <w:rFonts w:ascii="Inter" w:hAnsi="Inter" w:cs="Inter"/>
          <w:b w:val="0"/>
          <w:i w:val="0"/>
          <w:color w:val="1C1E2E"/>
          <w:sz w:val="22"/>
        </w:rPr>
        <w:t xml:space="preserve"> vacío si no caducan.</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Qualification</w:t>
            </w:r>
          </w:p>
        </w:tc>
        <w:tc>
          <w:tcPr>
            <w:tcW w:type="dxa" w:w="2412"/>
            <w:shd w:val="clear" w:color="auto" w:fill="EEF2FD"/>
          </w:tcPr>
          <w:p>
            <w:pPr>
              <w:spacing w:after="40"/>
            </w:pPr>
            <w:r/>
            <w:r>
              <w:rPr>
                <w:rFonts w:ascii="Inter" w:hAnsi="Inter" w:cs="Inter"/>
                <w:b/>
                <w:i w:val="0"/>
                <w:color w:val="22307C"/>
                <w:sz w:val="19"/>
              </w:rPr>
              <w:t>Organization</w:t>
            </w:r>
          </w:p>
        </w:tc>
        <w:tc>
          <w:tcPr>
            <w:tcW w:type="dxa" w:w="2412"/>
            <w:shd w:val="clear" w:color="auto" w:fill="EEF2FD"/>
          </w:tcPr>
          <w:p>
            <w:pPr>
              <w:spacing w:after="40"/>
            </w:pPr>
            <w:r/>
            <w:r>
              <w:rPr>
                <w:rFonts w:ascii="Inter" w:hAnsi="Inter" w:cs="Inter"/>
                <w:b/>
                <w:i w:val="0"/>
                <w:color w:val="22307C"/>
                <w:sz w:val="19"/>
              </w:rPr>
              <w:t>City / Country</w:t>
            </w:r>
          </w:p>
        </w:tc>
        <w:tc>
          <w:tcPr>
            <w:tcW w:type="dxa" w:w="2412"/>
            <w:shd w:val="clear" w:color="auto" w:fill="EEF2FD"/>
          </w:tcPr>
          <w:p>
            <w:pPr>
              <w:spacing w:after="40"/>
            </w:pPr>
            <w:r/>
            <w:r>
              <w:rPr>
                <w:rFonts w:ascii="Inter" w:hAnsi="Inter" w:cs="Inter"/>
                <w:b/>
                <w:i w:val="0"/>
                <w:color w:val="22307C"/>
                <w:sz w:val="19"/>
              </w:rPr>
              <w:t>Fecha</w:t>
            </w:r>
          </w:p>
        </w:tc>
      </w:tr>
      <w:tr>
        <w:tc>
          <w:tcPr>
            <w:tcW w:type="dxa" w:w="2412"/>
          </w:tcPr>
          <w:p>
            <w:pPr>
              <w:spacing w:after="40"/>
            </w:pPr>
            <w:r/>
            <w:r>
              <w:rPr>
                <w:rFonts w:ascii="Consolas" w:hAnsi="Consolas" w:cs="Consolas"/>
                <w:b w:val="0"/>
                <w:i w:val="0"/>
                <w:color w:val="5B5F77"/>
                <w:sz w:val="18"/>
              </w:rPr>
              <w:t>C1 Advanced (CAE) — Level C1</w:t>
            </w:r>
          </w:p>
        </w:tc>
        <w:tc>
          <w:tcPr>
            <w:tcW w:type="dxa" w:w="2412"/>
          </w:tcPr>
          <w:p>
            <w:pPr>
              <w:spacing w:after="40"/>
            </w:pPr>
            <w:r/>
            <w:r>
              <w:rPr>
                <w:rFonts w:ascii="Consolas" w:hAnsi="Consolas" w:cs="Consolas"/>
                <w:b w:val="0"/>
                <w:i w:val="0"/>
                <w:color w:val="5B5F77"/>
                <w:sz w:val="18"/>
              </w:rPr>
              <w:t>Cambridge University Press &amp; Assessment</w:t>
            </w:r>
          </w:p>
        </w:tc>
        <w:tc>
          <w:tcPr>
            <w:tcW w:type="dxa" w:w="2412"/>
          </w:tcPr>
          <w:p>
            <w:pPr>
              <w:spacing w:after="40"/>
            </w:pPr>
            <w:r/>
            <w:r>
              <w:rPr>
                <w:rFonts w:ascii="Inter" w:hAnsi="Inter" w:cs="Inter"/>
                <w:b w:val="0"/>
                <w:i w:val="0"/>
                <w:color w:val="1C1E2E"/>
                <w:sz w:val="19"/>
              </w:rPr>
              <w:t>Cambridge / United Kingdom</w:t>
            </w:r>
          </w:p>
        </w:tc>
        <w:tc>
          <w:tcPr>
            <w:tcW w:type="dxa" w:w="2412"/>
          </w:tcPr>
          <w:p>
            <w:pPr>
              <w:spacing w:after="40"/>
            </w:pPr>
            <w:r/>
            <w:r>
              <w:rPr>
                <w:rFonts w:ascii="Inter" w:hAnsi="Inter" w:cs="Inter"/>
                <w:b w:val="0"/>
                <w:i/>
                <w:color w:val="1C1E2E"/>
                <w:sz w:val="19"/>
              </w:rPr>
              <w:t>[año]</w:t>
            </w:r>
          </w:p>
        </w:tc>
      </w:tr>
      <w:tr>
        <w:tc>
          <w:tcPr>
            <w:tcW w:type="dxa" w:w="2412"/>
          </w:tcPr>
          <w:p>
            <w:pPr>
              <w:spacing w:after="40"/>
            </w:pPr>
            <w:r/>
            <w:r>
              <w:rPr>
                <w:rFonts w:ascii="Consolas" w:hAnsi="Consolas" w:cs="Consolas"/>
                <w:b w:val="0"/>
                <w:i w:val="0"/>
                <w:color w:val="5B5F77"/>
                <w:sz w:val="18"/>
              </w:rPr>
              <w:t>CELTA — Certificate in Teaching English to Speakers of Other Languages</w:t>
            </w:r>
          </w:p>
        </w:tc>
        <w:tc>
          <w:tcPr>
            <w:tcW w:type="dxa" w:w="2412"/>
          </w:tcPr>
          <w:p>
            <w:pPr>
              <w:spacing w:after="40"/>
            </w:pPr>
            <w:r/>
            <w:r>
              <w:rPr>
                <w:rFonts w:ascii="Consolas" w:hAnsi="Consolas" w:cs="Consolas"/>
                <w:b w:val="0"/>
                <w:i w:val="0"/>
                <w:color w:val="5B5F77"/>
                <w:sz w:val="18"/>
              </w:rPr>
              <w:t>Cambridge University Press &amp; Assessment</w:t>
            </w:r>
          </w:p>
        </w:tc>
        <w:tc>
          <w:tcPr>
            <w:tcW w:type="dxa" w:w="2412"/>
          </w:tcPr>
          <w:p>
            <w:pPr>
              <w:spacing w:after="40"/>
            </w:pPr>
            <w:r/>
            <w:r>
              <w:rPr>
                <w:rFonts w:ascii="Inter" w:hAnsi="Inter" w:cs="Inter"/>
                <w:b w:val="0"/>
                <w:i w:val="0"/>
                <w:color w:val="1C1E2E"/>
                <w:sz w:val="19"/>
              </w:rPr>
              <w:t>Cambridge / United Kingdom</w:t>
            </w:r>
          </w:p>
        </w:tc>
        <w:tc>
          <w:tcPr>
            <w:tcW w:type="dxa" w:w="2412"/>
          </w:tcPr>
          <w:p>
            <w:pPr>
              <w:spacing w:after="40"/>
            </w:pPr>
            <w:r/>
            <w:r>
              <w:rPr>
                <w:rFonts w:ascii="Inter" w:hAnsi="Inter" w:cs="Inter"/>
                <w:b w:val="0"/>
                <w:i/>
                <w:color w:val="1C1E2E"/>
                <w:sz w:val="19"/>
              </w:rPr>
              <w:t>[año]</w:t>
            </w:r>
          </w:p>
        </w:tc>
      </w:tr>
      <w:tr>
        <w:tc>
          <w:tcPr>
            <w:tcW w:type="dxa" w:w="2412"/>
          </w:tcPr>
          <w:p>
            <w:pPr>
              <w:spacing w:after="40"/>
            </w:pPr>
            <w:r/>
            <w:r>
              <w:rPr>
                <w:rFonts w:ascii="Consolas" w:hAnsi="Consolas" w:cs="Consolas"/>
                <w:b w:val="0"/>
                <w:i w:val="0"/>
                <w:color w:val="5B5F77"/>
                <w:sz w:val="18"/>
              </w:rPr>
              <w:t>Examinadora acreditada DELE</w:t>
            </w:r>
          </w:p>
        </w:tc>
        <w:tc>
          <w:tcPr>
            <w:tcW w:type="dxa" w:w="2412"/>
          </w:tcPr>
          <w:p>
            <w:pPr>
              <w:spacing w:after="40"/>
            </w:pPr>
            <w:r/>
            <w:r>
              <w:rPr>
                <w:rFonts w:ascii="Consolas" w:hAnsi="Consolas" w:cs="Consolas"/>
                <w:b w:val="0"/>
                <w:i w:val="0"/>
                <w:color w:val="5B5F77"/>
                <w:sz w:val="18"/>
              </w:rPr>
              <w:t>Instituto Cervantes</w:t>
            </w:r>
          </w:p>
        </w:tc>
        <w:tc>
          <w:tcPr>
            <w:tcW w:type="dxa" w:w="2412"/>
          </w:tcPr>
          <w:p>
            <w:pPr>
              <w:spacing w:after="40"/>
            </w:pPr>
            <w:r/>
            <w:r>
              <w:rPr>
                <w:rFonts w:ascii="Inter" w:hAnsi="Inter" w:cs="Inter"/>
                <w:b w:val="0"/>
                <w:i w:val="0"/>
                <w:color w:val="1C1E2E"/>
                <w:sz w:val="19"/>
              </w:rPr>
              <w:t>Madrid / Spain</w:t>
            </w:r>
          </w:p>
        </w:tc>
        <w:tc>
          <w:tcPr>
            <w:tcW w:type="dxa" w:w="2412"/>
          </w:tcPr>
          <w:p>
            <w:pPr>
              <w:spacing w:after="40"/>
            </w:pPr>
            <w:r/>
            <w:r>
              <w:rPr>
                <w:rFonts w:ascii="Inter" w:hAnsi="Inter" w:cs="Inter"/>
                <w:b w:val="0"/>
                <w:i/>
                <w:color w:val="1C1E2E"/>
                <w:sz w:val="19"/>
              </w:rPr>
              <w:t>[año]</w:t>
            </w:r>
          </w:p>
        </w:tc>
      </w:tr>
      <w:tr>
        <w:tc>
          <w:tcPr>
            <w:tcW w:type="dxa" w:w="2412"/>
          </w:tcPr>
          <w:p>
            <w:pPr>
              <w:spacing w:after="40"/>
            </w:pPr>
            <w:r/>
            <w:r>
              <w:rPr>
                <w:rFonts w:ascii="Consolas" w:hAnsi="Consolas" w:cs="Consolas"/>
                <w:b w:val="0"/>
                <w:i w:val="0"/>
                <w:color w:val="5B5F77"/>
                <w:sz w:val="18"/>
              </w:rPr>
              <w:t>Instructional Design: Course Planning and Pedagogy</w:t>
            </w:r>
          </w:p>
        </w:tc>
        <w:tc>
          <w:tcPr>
            <w:tcW w:type="dxa" w:w="2412"/>
          </w:tcPr>
          <w:p>
            <w:pPr>
              <w:spacing w:after="40"/>
            </w:pPr>
            <w:r/>
            <w:r>
              <w:rPr>
                <w:rFonts w:ascii="Consolas" w:hAnsi="Consolas" w:cs="Consolas"/>
                <w:b w:val="0"/>
                <w:i w:val="0"/>
                <w:color w:val="5B5F77"/>
                <w:sz w:val="18"/>
              </w:rPr>
              <w:t>University of California, Irvine</w:t>
            </w:r>
          </w:p>
        </w:tc>
        <w:tc>
          <w:tcPr>
            <w:tcW w:type="dxa" w:w="2412"/>
          </w:tcPr>
          <w:p>
            <w:pPr>
              <w:spacing w:after="40"/>
            </w:pPr>
            <w:r/>
            <w:r>
              <w:rPr>
                <w:rFonts w:ascii="Inter" w:hAnsi="Inter" w:cs="Inter"/>
                <w:b w:val="0"/>
                <w:i w:val="0"/>
                <w:color w:val="1C1E2E"/>
                <w:sz w:val="19"/>
              </w:rPr>
              <w:t>Irvine / United States</w:t>
            </w:r>
          </w:p>
        </w:tc>
        <w:tc>
          <w:tcPr>
            <w:tcW w:type="dxa" w:w="2412"/>
          </w:tcPr>
          <w:p>
            <w:pPr>
              <w:spacing w:after="40"/>
            </w:pPr>
            <w:r/>
            <w:r>
              <w:rPr>
                <w:rFonts w:ascii="Inter" w:hAnsi="Inter" w:cs="Inter"/>
                <w:b w:val="0"/>
                <w:i w:val="0"/>
                <w:color w:val="1C1E2E"/>
                <w:sz w:val="19"/>
              </w:rPr>
              <w:t>2025-01</w:t>
            </w:r>
          </w:p>
        </w:tc>
      </w:tr>
      <w:tr>
        <w:tc>
          <w:tcPr>
            <w:tcW w:type="dxa" w:w="2412"/>
          </w:tcPr>
          <w:p>
            <w:pPr>
              <w:spacing w:after="40"/>
            </w:pPr>
            <w:r/>
            <w:r>
              <w:rPr>
                <w:rFonts w:ascii="Consolas" w:hAnsi="Consolas" w:cs="Consolas"/>
                <w:b w:val="0"/>
                <w:i w:val="0"/>
                <w:color w:val="5B5F77"/>
                <w:sz w:val="18"/>
              </w:rPr>
              <w:t>Instructional Design Fundamentals</w:t>
            </w:r>
          </w:p>
        </w:tc>
        <w:tc>
          <w:tcPr>
            <w:tcW w:type="dxa" w:w="2412"/>
          </w:tcPr>
          <w:p>
            <w:pPr>
              <w:spacing w:after="40"/>
            </w:pPr>
            <w:r/>
            <w:r>
              <w:rPr>
                <w:rFonts w:ascii="Consolas" w:hAnsi="Consolas" w:cs="Consolas"/>
                <w:b w:val="0"/>
                <w:i w:val="0"/>
                <w:color w:val="5B5F77"/>
                <w:sz w:val="18"/>
              </w:rPr>
              <w:t>University of Cambridge</w:t>
            </w:r>
          </w:p>
        </w:tc>
        <w:tc>
          <w:tcPr>
            <w:tcW w:type="dxa" w:w="2412"/>
          </w:tcPr>
          <w:p>
            <w:pPr>
              <w:spacing w:after="40"/>
            </w:pPr>
            <w:r/>
            <w:r>
              <w:rPr>
                <w:rFonts w:ascii="Inter" w:hAnsi="Inter" w:cs="Inter"/>
                <w:b w:val="0"/>
                <w:i w:val="0"/>
                <w:color w:val="1C1E2E"/>
                <w:sz w:val="19"/>
              </w:rPr>
              <w:t>Cambridge / United Kingdom</w:t>
            </w:r>
          </w:p>
        </w:tc>
        <w:tc>
          <w:tcPr>
            <w:tcW w:type="dxa" w:w="2412"/>
          </w:tcPr>
          <w:p>
            <w:pPr>
              <w:spacing w:after="40"/>
            </w:pPr>
            <w:r/>
            <w:r>
              <w:rPr>
                <w:rFonts w:ascii="Inter" w:hAnsi="Inter" w:cs="Inter"/>
                <w:b w:val="0"/>
                <w:i w:val="0"/>
                <w:color w:val="1C1E2E"/>
                <w:sz w:val="19"/>
              </w:rPr>
              <w:t>2025-03</w:t>
            </w:r>
          </w:p>
        </w:tc>
      </w:tr>
      <w:tr>
        <w:tc>
          <w:tcPr>
            <w:tcW w:type="dxa" w:w="2412"/>
          </w:tcPr>
          <w:p>
            <w:pPr>
              <w:spacing w:after="40"/>
            </w:pPr>
            <w:r/>
            <w:r>
              <w:rPr>
                <w:rFonts w:ascii="Consolas" w:hAnsi="Consolas" w:cs="Consolas"/>
                <w:b w:val="0"/>
                <w:i w:val="0"/>
                <w:color w:val="5B5F77"/>
                <w:sz w:val="18"/>
              </w:rPr>
              <w:t>AP Stylebook Workshop Certificate</w:t>
            </w:r>
          </w:p>
        </w:tc>
        <w:tc>
          <w:tcPr>
            <w:tcW w:type="dxa" w:w="2412"/>
          </w:tcPr>
          <w:p>
            <w:pPr>
              <w:spacing w:after="40"/>
            </w:pPr>
            <w:r/>
            <w:r>
              <w:rPr>
                <w:rFonts w:ascii="Consolas" w:hAnsi="Consolas" w:cs="Consolas"/>
                <w:b w:val="0"/>
                <w:i w:val="0"/>
                <w:color w:val="5B5F77"/>
                <w:sz w:val="18"/>
              </w:rPr>
              <w:t>The Associated Press</w:t>
            </w:r>
          </w:p>
        </w:tc>
        <w:tc>
          <w:tcPr>
            <w:tcW w:type="dxa" w:w="2412"/>
          </w:tcPr>
          <w:p>
            <w:pPr>
              <w:spacing w:after="40"/>
            </w:pPr>
            <w:r/>
            <w:r>
              <w:rPr>
                <w:rFonts w:ascii="Inter" w:hAnsi="Inter" w:cs="Inter"/>
                <w:b w:val="0"/>
                <w:i w:val="0"/>
                <w:color w:val="1C1E2E"/>
                <w:sz w:val="19"/>
              </w:rPr>
              <w:t>New York / United States</w:t>
            </w:r>
          </w:p>
        </w:tc>
        <w:tc>
          <w:tcPr>
            <w:tcW w:type="dxa" w:w="2412"/>
          </w:tcPr>
          <w:p>
            <w:pPr>
              <w:spacing w:after="40"/>
            </w:pPr>
            <w:r/>
            <w:r>
              <w:rPr>
                <w:rFonts w:ascii="Inter" w:hAnsi="Inter" w:cs="Inter"/>
                <w:b w:val="0"/>
                <w:i w:val="0"/>
                <w:color w:val="1C1E2E"/>
                <w:sz w:val="19"/>
              </w:rPr>
              <w:t>2024-05 → 2034-12</w:t>
            </w:r>
          </w:p>
        </w:tc>
      </w:tr>
      <w:tr>
        <w:tc>
          <w:tcPr>
            <w:tcW w:type="dxa" w:w="2412"/>
          </w:tcPr>
          <w:p>
            <w:pPr>
              <w:spacing w:after="40"/>
            </w:pPr>
            <w:r/>
            <w:r>
              <w:rPr>
                <w:rFonts w:ascii="Consolas" w:hAnsi="Consolas" w:cs="Consolas"/>
                <w:b w:val="0"/>
                <w:i w:val="0"/>
                <w:color w:val="5B5F77"/>
                <w:sz w:val="18"/>
              </w:rPr>
              <w:t>Creación de contenidos digitales, mobile learning y gamificación</w:t>
            </w:r>
          </w:p>
        </w:tc>
        <w:tc>
          <w:tcPr>
            <w:tcW w:type="dxa" w:w="2412"/>
          </w:tcPr>
          <w:p>
            <w:pPr>
              <w:spacing w:after="40"/>
            </w:pPr>
            <w:r/>
            <w:r>
              <w:rPr>
                <w:rFonts w:ascii="Consolas" w:hAnsi="Consolas" w:cs="Consolas"/>
                <w:b w:val="0"/>
                <w:i w:val="0"/>
                <w:color w:val="5B5F77"/>
                <w:sz w:val="18"/>
              </w:rPr>
              <w:t>Servicio Público de Empleo Estatal (SEPE)</w:t>
            </w:r>
          </w:p>
        </w:tc>
        <w:tc>
          <w:tcPr>
            <w:tcW w:type="dxa" w:w="2412"/>
          </w:tcPr>
          <w:p>
            <w:pPr>
              <w:spacing w:after="40"/>
            </w:pPr>
            <w:r/>
            <w:r>
              <w:rPr>
                <w:rFonts w:ascii="Inter" w:hAnsi="Inter" w:cs="Inter"/>
                <w:b w:val="0"/>
                <w:i w:val="0"/>
                <w:color w:val="1C1E2E"/>
                <w:sz w:val="19"/>
              </w:rPr>
              <w:t>Madrid / Spain</w:t>
            </w:r>
          </w:p>
        </w:tc>
        <w:tc>
          <w:tcPr>
            <w:tcW w:type="dxa" w:w="2412"/>
          </w:tcPr>
          <w:p>
            <w:pPr>
              <w:spacing w:after="40"/>
            </w:pPr>
            <w:r/>
            <w:r>
              <w:rPr>
                <w:rFonts w:ascii="Inter" w:hAnsi="Inter" w:cs="Inter"/>
                <w:b w:val="0"/>
                <w:i w:val="0"/>
                <w:color w:val="1C1E2E"/>
                <w:sz w:val="19"/>
              </w:rPr>
              <w:t>2024</w:t>
            </w:r>
          </w:p>
        </w:tc>
      </w:tr>
    </w:tbl>
    <w:p/>
    <w:p>
      <w:pPr>
        <w:pBdr>
          <w:bottom w:val="single" w:sz="6" w:space="1" w:color="E6E8F2"/>
        </w:pBdr>
      </w:pPr>
    </w:p>
    <w:p>
      <w:pPr>
        <w:spacing w:before="320" w:after="120"/>
      </w:pPr>
      <w:r>
        <w:rPr>
          <w:rFonts w:ascii="Fraunces" w:hAnsi="Fraunces" w:cs="Fraunces"/>
          <w:b/>
          <w:i w:val="0"/>
          <w:color w:val="22307C"/>
          <w:sz w:val="32"/>
        </w:rPr>
        <w:t>3 · Employment</w:t>
      </w:r>
    </w:p>
    <w:p>
      <w:r>
        <w:rPr>
          <w:rFonts w:ascii="Inter" w:hAnsi="Inter" w:cs="Inter"/>
          <w:b w:val="0"/>
          <w:i w:val="0"/>
          <w:color w:val="1C1E2E"/>
          <w:sz w:val="22"/>
        </w:rPr>
        <w:t>Cronología inversa. ORCID admite solapamiento de fechas: no lo fuerces.</w:t>
      </w:r>
    </w:p>
    <w:p>
      <w:r>
        <w:rPr>
          <w:rFonts w:ascii="Inter" w:hAnsi="Inter" w:cs="Inter"/>
          <w:b/>
          <w:i w:val="0"/>
          <w:color w:val="1C1E2E"/>
          <w:sz w:val="22"/>
        </w:rPr>
        <w:t>① Instructional Designer &amp; eLearning Architect</w:t>
      </w:r>
      <w:r>
        <w:rPr>
          <w:rFonts w:ascii="Inter" w:hAnsi="Inter" w:cs="Inter"/>
          <w:b w:val="0"/>
          <w:i w:val="0"/>
          <w:color w:val="1C1E2E"/>
          <w:sz w:val="22"/>
        </w:rPr>
        <w:t xml:space="preserve"> — </w:t>
      </w:r>
      <w:r>
        <w:rPr>
          <w:rFonts w:ascii="Inter" w:hAnsi="Inter" w:cs="Inter"/>
          <w:b w:val="0"/>
          <w:i/>
          <w:color w:val="1C1E2E"/>
          <w:sz w:val="22"/>
        </w:rPr>
        <w:t>self-employed</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Organization</w:t>
            </w:r>
          </w:p>
        </w:tc>
        <w:tc>
          <w:tcPr>
            <w:tcW w:type="dxa" w:w="4824"/>
          </w:tcPr>
          <w:p>
            <w:pPr>
              <w:spacing w:after="40"/>
            </w:pPr>
            <w:r/>
            <w:r>
              <w:rPr>
                <w:rFonts w:ascii="Consolas" w:hAnsi="Consolas" w:cs="Consolas"/>
                <w:b w:val="0"/>
                <w:i w:val="0"/>
                <w:color w:val="5B5F77"/>
                <w:sz w:val="18"/>
              </w:rPr>
              <w:t>Self-employed</w:t>
            </w:r>
            <w:r>
              <w:rPr>
                <w:rFonts w:ascii="Inter" w:hAnsi="Inter" w:cs="Inter"/>
                <w:b w:val="0"/>
                <w:i w:val="0"/>
                <w:color w:val="1C1E2E"/>
                <w:sz w:val="19"/>
              </w:rPr>
              <w:t xml:space="preserve"> </w:t>
            </w:r>
            <w:r>
              <w:rPr>
                <w:rFonts w:ascii="Inter" w:hAnsi="Inter" w:cs="Inter"/>
                <w:b w:val="0"/>
                <w:i/>
                <w:color w:val="1C1E2E"/>
                <w:sz w:val="19"/>
              </w:rPr>
              <w:t>(si el buscador no lo acepta, usa el nombre de tu actividad: `Talkétika`)</w:t>
            </w:r>
          </w:p>
        </w:tc>
      </w:tr>
      <w:tr>
        <w:tc>
          <w:tcPr>
            <w:tcW w:type="dxa" w:w="4824"/>
          </w:tcPr>
          <w:p>
            <w:pPr>
              <w:spacing w:after="40"/>
            </w:pPr>
            <w:r/>
            <w:r>
              <w:rPr>
                <w:rFonts w:ascii="Inter" w:hAnsi="Inter" w:cs="Inter"/>
                <w:b w:val="0"/>
                <w:i w:val="0"/>
                <w:color w:val="1C1E2E"/>
                <w:sz w:val="19"/>
              </w:rPr>
              <w:t>City / Country</w:t>
            </w:r>
          </w:p>
        </w:tc>
        <w:tc>
          <w:tcPr>
            <w:tcW w:type="dxa" w:w="4824"/>
          </w:tcPr>
          <w:p>
            <w:pPr>
              <w:spacing w:after="40"/>
            </w:pPr>
            <w:r/>
            <w:r>
              <w:rPr>
                <w:rFonts w:ascii="Consolas" w:hAnsi="Consolas" w:cs="Consolas"/>
                <w:b w:val="0"/>
                <w:i w:val="0"/>
                <w:color w:val="5B5F77"/>
                <w:sz w:val="18"/>
              </w:rPr>
              <w:t>Valencia</w:t>
            </w:r>
            <w:r>
              <w:rPr>
                <w:rFonts w:ascii="Inter" w:hAnsi="Inter" w:cs="Inter"/>
                <w:b w:val="0"/>
                <w:i w:val="0"/>
                <w:color w:val="1C1E2E"/>
                <w:sz w:val="19"/>
              </w:rPr>
              <w:t xml:space="preserve"> / </w:t>
            </w:r>
            <w:r>
              <w:rPr>
                <w:rFonts w:ascii="Consolas" w:hAnsi="Consolas" w:cs="Consolas"/>
                <w:b w:val="0"/>
                <w:i w:val="0"/>
                <w:color w:val="5B5F77"/>
                <w:sz w:val="18"/>
              </w:rPr>
              <w:t>Spain</w:t>
            </w:r>
          </w:p>
        </w:tc>
      </w:tr>
      <w:tr>
        <w:tc>
          <w:tcPr>
            <w:tcW w:type="dxa" w:w="4824"/>
          </w:tcPr>
          <w:p>
            <w:pPr>
              <w:spacing w:after="40"/>
            </w:pPr>
            <w:r/>
            <w:r>
              <w:rPr>
                <w:rFonts w:ascii="Inter" w:hAnsi="Inter" w:cs="Inter"/>
                <w:b w:val="0"/>
                <w:i w:val="0"/>
                <w:color w:val="1C1E2E"/>
                <w:sz w:val="19"/>
              </w:rPr>
              <w:t>Role</w:t>
            </w:r>
          </w:p>
        </w:tc>
        <w:tc>
          <w:tcPr>
            <w:tcW w:type="dxa" w:w="4824"/>
          </w:tcPr>
          <w:p>
            <w:pPr>
              <w:spacing w:after="40"/>
            </w:pPr>
            <w:r/>
            <w:r>
              <w:rPr>
                <w:rFonts w:ascii="Consolas" w:hAnsi="Consolas" w:cs="Consolas"/>
                <w:b w:val="0"/>
                <w:i w:val="0"/>
                <w:color w:val="5B5F77"/>
                <w:sz w:val="18"/>
              </w:rPr>
              <w:t>Instructional Designer &amp; eLearning Architect</w:t>
            </w:r>
          </w:p>
        </w:tc>
      </w:tr>
      <w:tr>
        <w:tc>
          <w:tcPr>
            <w:tcW w:type="dxa" w:w="4824"/>
          </w:tcPr>
          <w:p>
            <w:pPr>
              <w:spacing w:after="40"/>
            </w:pPr>
            <w:r/>
            <w:r>
              <w:rPr>
                <w:rFonts w:ascii="Inter" w:hAnsi="Inter" w:cs="Inter"/>
                <w:b w:val="0"/>
                <w:i w:val="0"/>
                <w:color w:val="1C1E2E"/>
                <w:sz w:val="19"/>
              </w:rPr>
              <w:t>Start / End</w:t>
            </w:r>
          </w:p>
        </w:tc>
        <w:tc>
          <w:tcPr>
            <w:tcW w:type="dxa" w:w="4824"/>
          </w:tcPr>
          <w:p>
            <w:pPr>
              <w:spacing w:after="40"/>
            </w:pPr>
            <w:r/>
            <w:r>
              <w:rPr>
                <w:rFonts w:ascii="Consolas" w:hAnsi="Consolas" w:cs="Consolas"/>
                <w:b w:val="0"/>
                <w:i w:val="0"/>
                <w:color w:val="5B5F77"/>
                <w:sz w:val="18"/>
              </w:rPr>
              <w:t>2019-10</w:t>
            </w:r>
            <w:r>
              <w:rPr>
                <w:rFonts w:ascii="Inter" w:hAnsi="Inter" w:cs="Inter"/>
                <w:b w:val="0"/>
                <w:i w:val="0"/>
                <w:color w:val="1C1E2E"/>
                <w:sz w:val="19"/>
              </w:rPr>
              <w:t xml:space="preserve"> / </w:t>
            </w:r>
            <w:r>
              <w:rPr>
                <w:rFonts w:ascii="Inter" w:hAnsi="Inter" w:cs="Inter"/>
                <w:b w:val="0"/>
                <w:i/>
                <w:color w:val="1C1E2E"/>
                <w:sz w:val="19"/>
              </w:rPr>
              <w:t>(en curso — dejar vacío)</w:t>
            </w:r>
          </w:p>
        </w:tc>
      </w:tr>
      <w:tr>
        <w:tc>
          <w:tcPr>
            <w:tcW w:type="dxa" w:w="4824"/>
          </w:tcPr>
          <w:p>
            <w:pPr>
              <w:spacing w:after="40"/>
            </w:pPr>
            <w:r/>
            <w:r>
              <w:rPr>
                <w:rFonts w:ascii="Inter" w:hAnsi="Inter" w:cs="Inter"/>
                <w:b w:val="0"/>
                <w:i w:val="0"/>
                <w:color w:val="1C1E2E"/>
                <w:sz w:val="19"/>
              </w:rPr>
              <w:t>URL</w:t>
            </w:r>
          </w:p>
        </w:tc>
        <w:tc>
          <w:tcPr>
            <w:tcW w:type="dxa" w:w="4824"/>
          </w:tcPr>
          <w:p>
            <w:pPr>
              <w:spacing w:after="40"/>
            </w:pPr>
            <w:r/>
            <w:r>
              <w:rPr>
                <w:rFonts w:ascii="Consolas" w:hAnsi="Consolas" w:cs="Consolas"/>
                <w:b w:val="0"/>
                <w:i w:val="0"/>
                <w:color w:val="5B5F77"/>
                <w:sz w:val="18"/>
              </w:rPr>
              <w:t>https://www.profeanaeslava.com</w:t>
            </w:r>
          </w:p>
        </w:tc>
      </w:tr>
    </w:tbl>
    <w:p/>
    <w:p>
      <w:r>
        <w:rPr>
          <w:rFonts w:ascii="Inter" w:hAnsi="Inter" w:cs="Inter"/>
          <w:b/>
          <w:i w:val="0"/>
          <w:color w:val="1C1E2E"/>
          <w:sz w:val="22"/>
        </w:rPr>
        <w:t>② Scientific English Lecturer &amp; Scientific Content Writer</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Organization</w:t>
            </w:r>
          </w:p>
        </w:tc>
        <w:tc>
          <w:tcPr>
            <w:tcW w:type="dxa" w:w="4824"/>
          </w:tcPr>
          <w:p>
            <w:pPr>
              <w:spacing w:after="40"/>
            </w:pPr>
            <w:r/>
            <w:r>
              <w:rPr>
                <w:rFonts w:ascii="Consolas" w:hAnsi="Consolas" w:cs="Consolas"/>
                <w:b w:val="0"/>
                <w:i w:val="0"/>
                <w:color w:val="5B5F77"/>
                <w:sz w:val="18"/>
              </w:rPr>
              <w:t>Universidad de Oriente</w:t>
            </w:r>
          </w:p>
        </w:tc>
      </w:tr>
      <w:tr>
        <w:tc>
          <w:tcPr>
            <w:tcW w:type="dxa" w:w="4824"/>
          </w:tcPr>
          <w:p>
            <w:pPr>
              <w:spacing w:after="40"/>
            </w:pPr>
            <w:r/>
            <w:r>
              <w:rPr>
                <w:rFonts w:ascii="Inter" w:hAnsi="Inter" w:cs="Inter"/>
                <w:b w:val="0"/>
                <w:i w:val="0"/>
                <w:color w:val="1C1E2E"/>
                <w:sz w:val="19"/>
              </w:rPr>
              <w:t>City / Country</w:t>
            </w:r>
          </w:p>
        </w:tc>
        <w:tc>
          <w:tcPr>
            <w:tcW w:type="dxa" w:w="4824"/>
          </w:tcPr>
          <w:p>
            <w:pPr>
              <w:spacing w:after="40"/>
            </w:pPr>
            <w:r/>
            <w:r>
              <w:rPr>
                <w:rFonts w:ascii="Consolas" w:hAnsi="Consolas" w:cs="Consolas"/>
                <w:b w:val="0"/>
                <w:i w:val="0"/>
                <w:color w:val="5B5F77"/>
                <w:sz w:val="18"/>
              </w:rPr>
              <w:t>Nueva Esparta</w:t>
            </w:r>
            <w:r>
              <w:rPr>
                <w:rFonts w:ascii="Inter" w:hAnsi="Inter" w:cs="Inter"/>
                <w:b w:val="0"/>
                <w:i w:val="0"/>
                <w:color w:val="1C1E2E"/>
                <w:sz w:val="19"/>
              </w:rPr>
              <w:t xml:space="preserve"> / </w:t>
            </w:r>
            <w:r>
              <w:rPr>
                <w:rFonts w:ascii="Consolas" w:hAnsi="Consolas" w:cs="Consolas"/>
                <w:b w:val="0"/>
                <w:i w:val="0"/>
                <w:color w:val="5B5F77"/>
                <w:sz w:val="18"/>
              </w:rPr>
              <w:t>Venezuela</w:t>
            </w:r>
          </w:p>
        </w:tc>
      </w:tr>
      <w:tr>
        <w:tc>
          <w:tcPr>
            <w:tcW w:type="dxa" w:w="4824"/>
          </w:tcPr>
          <w:p>
            <w:pPr>
              <w:spacing w:after="40"/>
            </w:pPr>
            <w:r/>
            <w:r>
              <w:rPr>
                <w:rFonts w:ascii="Inter" w:hAnsi="Inter" w:cs="Inter"/>
                <w:b w:val="0"/>
                <w:i w:val="0"/>
                <w:color w:val="1C1E2E"/>
                <w:sz w:val="19"/>
              </w:rPr>
              <w:t>Department</w:t>
            </w:r>
          </w:p>
        </w:tc>
        <w:tc>
          <w:tcPr>
            <w:tcW w:type="dxa" w:w="4824"/>
          </w:tcPr>
          <w:p>
            <w:pPr>
              <w:spacing w:after="40"/>
            </w:pPr>
            <w:r/>
            <w:r>
              <w:rPr>
                <w:rFonts w:ascii="Consolas" w:hAnsi="Consolas" w:cs="Consolas"/>
                <w:b w:val="0"/>
                <w:i w:val="0"/>
                <w:color w:val="5B5F77"/>
                <w:sz w:val="18"/>
              </w:rPr>
              <w:t>Núcleo Nueva Esparta</w:t>
            </w:r>
          </w:p>
        </w:tc>
      </w:tr>
      <w:tr>
        <w:tc>
          <w:tcPr>
            <w:tcW w:type="dxa" w:w="4824"/>
          </w:tcPr>
          <w:p>
            <w:pPr>
              <w:spacing w:after="40"/>
            </w:pPr>
            <w:r/>
            <w:r>
              <w:rPr>
                <w:rFonts w:ascii="Inter" w:hAnsi="Inter" w:cs="Inter"/>
                <w:b w:val="0"/>
                <w:i w:val="0"/>
                <w:color w:val="1C1E2E"/>
                <w:sz w:val="19"/>
              </w:rPr>
              <w:t>Role</w:t>
            </w:r>
          </w:p>
        </w:tc>
        <w:tc>
          <w:tcPr>
            <w:tcW w:type="dxa" w:w="4824"/>
          </w:tcPr>
          <w:p>
            <w:pPr>
              <w:spacing w:after="40"/>
            </w:pPr>
            <w:r/>
            <w:r>
              <w:rPr>
                <w:rFonts w:ascii="Consolas" w:hAnsi="Consolas" w:cs="Consolas"/>
                <w:b w:val="0"/>
                <w:i w:val="0"/>
                <w:color w:val="5B5F77"/>
                <w:sz w:val="18"/>
              </w:rPr>
              <w:t>Scientific English Lecturer &amp; Scientific Content Writer (1.568 horas de docencia universitaria acreditadas)</w:t>
            </w:r>
          </w:p>
        </w:tc>
      </w:tr>
      <w:tr>
        <w:tc>
          <w:tcPr>
            <w:tcW w:type="dxa" w:w="4824"/>
          </w:tcPr>
          <w:p>
            <w:pPr>
              <w:spacing w:after="40"/>
            </w:pPr>
            <w:r/>
            <w:r>
              <w:rPr>
                <w:rFonts w:ascii="Inter" w:hAnsi="Inter" w:cs="Inter"/>
                <w:b w:val="0"/>
                <w:i w:val="0"/>
                <w:color w:val="1C1E2E"/>
                <w:sz w:val="19"/>
              </w:rPr>
              <w:t>Start / End</w:t>
            </w:r>
          </w:p>
        </w:tc>
        <w:tc>
          <w:tcPr>
            <w:tcW w:type="dxa" w:w="4824"/>
          </w:tcPr>
          <w:p>
            <w:pPr>
              <w:spacing w:after="40"/>
            </w:pPr>
            <w:r/>
            <w:r>
              <w:rPr>
                <w:rFonts w:ascii="Consolas" w:hAnsi="Consolas" w:cs="Consolas"/>
                <w:b w:val="0"/>
                <w:i w:val="0"/>
                <w:color w:val="5B5F77"/>
                <w:sz w:val="18"/>
              </w:rPr>
              <w:t>2005</w:t>
            </w:r>
            <w:r>
              <w:rPr>
                <w:rFonts w:ascii="Inter" w:hAnsi="Inter" w:cs="Inter"/>
                <w:b w:val="0"/>
                <w:i w:val="0"/>
                <w:color w:val="1C1E2E"/>
                <w:sz w:val="19"/>
              </w:rPr>
              <w:t xml:space="preserve"> / </w:t>
            </w:r>
            <w:r>
              <w:rPr>
                <w:rFonts w:ascii="Consolas" w:hAnsi="Consolas" w:cs="Consolas"/>
                <w:b w:val="0"/>
                <w:i w:val="0"/>
                <w:color w:val="5B5F77"/>
                <w:sz w:val="18"/>
              </w:rPr>
              <w:t>2015</w:t>
            </w:r>
          </w:p>
        </w:tc>
      </w:tr>
    </w:tbl>
    <w:p/>
    <w:p>
      <w:r>
        <w:rPr>
          <w:rFonts w:ascii="Inter" w:hAnsi="Inter" w:cs="Inter"/>
          <w:b/>
          <w:i w:val="0"/>
          <w:color w:val="1C1E2E"/>
          <w:sz w:val="22"/>
        </w:rPr>
        <w:t>③ Founder &amp; eLearning Content Designer — Talkétika</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Organization</w:t>
            </w:r>
          </w:p>
        </w:tc>
        <w:tc>
          <w:tcPr>
            <w:tcW w:type="dxa" w:w="4824"/>
          </w:tcPr>
          <w:p>
            <w:pPr>
              <w:spacing w:after="40"/>
            </w:pPr>
            <w:r/>
            <w:r>
              <w:rPr>
                <w:rFonts w:ascii="Consolas" w:hAnsi="Consolas" w:cs="Consolas"/>
                <w:b w:val="0"/>
                <w:i w:val="0"/>
                <w:color w:val="5B5F77"/>
                <w:sz w:val="18"/>
              </w:rPr>
              <w:t>Talkétika</w:t>
            </w:r>
          </w:p>
        </w:tc>
      </w:tr>
      <w:tr>
        <w:tc>
          <w:tcPr>
            <w:tcW w:type="dxa" w:w="4824"/>
          </w:tcPr>
          <w:p>
            <w:pPr>
              <w:spacing w:after="40"/>
            </w:pPr>
            <w:r/>
            <w:r>
              <w:rPr>
                <w:rFonts w:ascii="Inter" w:hAnsi="Inter" w:cs="Inter"/>
                <w:b w:val="0"/>
                <w:i w:val="0"/>
                <w:color w:val="1C1E2E"/>
                <w:sz w:val="19"/>
              </w:rPr>
              <w:t>City / Country</w:t>
            </w:r>
          </w:p>
        </w:tc>
        <w:tc>
          <w:tcPr>
            <w:tcW w:type="dxa" w:w="4824"/>
          </w:tcPr>
          <w:p>
            <w:pPr>
              <w:spacing w:after="40"/>
            </w:pPr>
            <w:r/>
            <w:r>
              <w:rPr>
                <w:rFonts w:ascii="Consolas" w:hAnsi="Consolas" w:cs="Consolas"/>
                <w:b w:val="0"/>
                <w:i w:val="0"/>
                <w:color w:val="5B5F77"/>
                <w:sz w:val="18"/>
              </w:rPr>
              <w:t>Valencia</w:t>
            </w:r>
            <w:r>
              <w:rPr>
                <w:rFonts w:ascii="Inter" w:hAnsi="Inter" w:cs="Inter"/>
                <w:b w:val="0"/>
                <w:i w:val="0"/>
                <w:color w:val="1C1E2E"/>
                <w:sz w:val="19"/>
              </w:rPr>
              <w:t xml:space="preserve"> / </w:t>
            </w:r>
            <w:r>
              <w:rPr>
                <w:rFonts w:ascii="Consolas" w:hAnsi="Consolas" w:cs="Consolas"/>
                <w:b w:val="0"/>
                <w:i w:val="0"/>
                <w:color w:val="5B5F77"/>
                <w:sz w:val="18"/>
              </w:rPr>
              <w:t>Spain</w:t>
            </w:r>
          </w:p>
        </w:tc>
      </w:tr>
      <w:tr>
        <w:tc>
          <w:tcPr>
            <w:tcW w:type="dxa" w:w="4824"/>
          </w:tcPr>
          <w:p>
            <w:pPr>
              <w:spacing w:after="40"/>
            </w:pPr>
            <w:r/>
            <w:r>
              <w:rPr>
                <w:rFonts w:ascii="Inter" w:hAnsi="Inter" w:cs="Inter"/>
                <w:b w:val="0"/>
                <w:i w:val="0"/>
                <w:color w:val="1C1E2E"/>
                <w:sz w:val="19"/>
              </w:rPr>
              <w:t>Role</w:t>
            </w:r>
          </w:p>
        </w:tc>
        <w:tc>
          <w:tcPr>
            <w:tcW w:type="dxa" w:w="4824"/>
          </w:tcPr>
          <w:p>
            <w:pPr>
              <w:spacing w:after="40"/>
            </w:pPr>
            <w:r/>
            <w:r>
              <w:rPr>
                <w:rFonts w:ascii="Consolas" w:hAnsi="Consolas" w:cs="Consolas"/>
                <w:b w:val="0"/>
                <w:i w:val="0"/>
                <w:color w:val="5B5F77"/>
                <w:sz w:val="18"/>
              </w:rPr>
              <w:t>Founder &amp; eLearning Content Designer · Chamilo LMS administrator</w:t>
            </w:r>
          </w:p>
        </w:tc>
      </w:tr>
      <w:tr>
        <w:tc>
          <w:tcPr>
            <w:tcW w:type="dxa" w:w="4824"/>
          </w:tcPr>
          <w:p>
            <w:pPr>
              <w:spacing w:after="40"/>
            </w:pPr>
            <w:r/>
            <w:r>
              <w:rPr>
                <w:rFonts w:ascii="Inter" w:hAnsi="Inter" w:cs="Inter"/>
                <w:b w:val="0"/>
                <w:i w:val="0"/>
                <w:color w:val="1C1E2E"/>
                <w:sz w:val="19"/>
              </w:rPr>
              <w:t>Start / End</w:t>
            </w:r>
          </w:p>
        </w:tc>
        <w:tc>
          <w:tcPr>
            <w:tcW w:type="dxa" w:w="4824"/>
          </w:tcPr>
          <w:p>
            <w:pPr>
              <w:spacing w:after="40"/>
            </w:pPr>
            <w:r/>
            <w:r>
              <w:rPr>
                <w:rFonts w:ascii="Consolas" w:hAnsi="Consolas" w:cs="Consolas"/>
                <w:b w:val="0"/>
                <w:i w:val="0"/>
                <w:color w:val="5B5F77"/>
                <w:sz w:val="18"/>
              </w:rPr>
              <w:t>2019</w:t>
            </w:r>
            <w:r>
              <w:rPr>
                <w:rFonts w:ascii="Inter" w:hAnsi="Inter" w:cs="Inter"/>
                <w:b w:val="0"/>
                <w:i w:val="0"/>
                <w:color w:val="1C1E2E"/>
                <w:sz w:val="19"/>
              </w:rPr>
              <w:t xml:space="preserve"> / </w:t>
            </w:r>
            <w:r>
              <w:rPr>
                <w:rFonts w:ascii="Inter" w:hAnsi="Inter" w:cs="Inter"/>
                <w:b w:val="0"/>
                <w:i/>
                <w:color w:val="1C1E2E"/>
                <w:sz w:val="19"/>
              </w:rPr>
              <w:t>(en curso)</w:t>
            </w:r>
          </w:p>
        </w:tc>
      </w:tr>
    </w:tbl>
    <w:p/>
    <w:p>
      <w:r>
        <w:rPr>
          <w:rFonts w:ascii="Inter" w:hAnsi="Inter" w:cs="Inter"/>
          <w:b/>
          <w:i w:val="0"/>
          <w:color w:val="1C1E2E"/>
          <w:sz w:val="22"/>
        </w:rPr>
        <w:t>④ Language Teacher — ESL, Cambridge &amp; DELE</w:t>
      </w:r>
      <w:r>
        <w:rPr>
          <w:rFonts w:ascii="Inter" w:hAnsi="Inter" w:cs="Inter"/>
          <w:b w:val="0"/>
          <w:i w:val="0"/>
          <w:color w:val="1C1E2E"/>
          <w:sz w:val="22"/>
        </w:rPr>
        <w:t xml:space="preserve"> </w:t>
      </w:r>
      <w:r>
        <w:rPr>
          <w:rFonts w:ascii="Inter" w:hAnsi="Inter" w:cs="Inter"/>
          <w:b w:val="0"/>
          <w:i/>
          <w:color w:val="1C1E2E"/>
          <w:sz w:val="22"/>
        </w:rPr>
        <w:t>(opcional, si quieres reflejar la docencia continuada)</w:t>
      </w:r>
      <w:r>
        <w:rPr>
          <w:rFonts w:ascii="Inter" w:hAnsi="Inter" w:cs="Inter"/>
          <w:b w:val="0"/>
          <w:i w:val="0"/>
          <w:color w:val="1C1E2E"/>
          <w:sz w:val="22"/>
        </w:rPr>
        <w:t xml:space="preserve"> Organization: </w:t>
      </w:r>
      <w:r>
        <w:rPr>
          <w:rFonts w:ascii="Consolas" w:hAnsi="Consolas" w:cs="Consolas"/>
          <w:b w:val="0"/>
          <w:i w:val="0"/>
          <w:color w:val="5B5F77"/>
          <w:sz w:val="21"/>
        </w:rPr>
        <w:t>Instituto Cervantes</w:t>
      </w:r>
      <w:r>
        <w:rPr>
          <w:rFonts w:ascii="Inter" w:hAnsi="Inter" w:cs="Inter"/>
          <w:b w:val="0"/>
          <w:i w:val="0"/>
          <w:color w:val="1C1E2E"/>
          <w:sz w:val="22"/>
        </w:rPr>
        <w:t xml:space="preserve"> (por la tutoría en AVE Global) · Role: </w:t>
      </w:r>
      <w:r>
        <w:rPr>
          <w:rFonts w:ascii="Consolas" w:hAnsi="Consolas" w:cs="Consolas"/>
          <w:b w:val="0"/>
          <w:i w:val="0"/>
          <w:color w:val="5B5F77"/>
          <w:sz w:val="21"/>
        </w:rPr>
        <w:t>Tutor — AVE Global</w:t>
      </w:r>
      <w:r>
        <w:rPr>
          <w:rFonts w:ascii="Inter" w:hAnsi="Inter" w:cs="Inter"/>
          <w:b w:val="0"/>
          <w:i w:val="0"/>
          <w:color w:val="1C1E2E"/>
          <w:sz w:val="22"/>
        </w:rPr>
        <w:t xml:space="preserve"> · Start: </w:t>
      </w:r>
      <w:r>
        <w:rPr>
          <w:rFonts w:ascii="Inter" w:hAnsi="Inter" w:cs="Inter"/>
          <w:b w:val="0"/>
          <w:i/>
          <w:color w:val="1C1E2E"/>
          <w:sz w:val="22"/>
        </w:rPr>
        <w:t>[año]</w:t>
      </w:r>
    </w:p>
    <w:p>
      <w:pPr>
        <w:pBdr>
          <w:bottom w:val="single" w:sz="6" w:space="1" w:color="E6E8F2"/>
        </w:pBdr>
      </w:pPr>
    </w:p>
    <w:p>
      <w:pPr>
        <w:spacing w:before="320" w:after="120"/>
      </w:pPr>
      <w:r>
        <w:rPr>
          <w:rFonts w:ascii="Fraunces" w:hAnsi="Fraunces" w:cs="Fraunces"/>
          <w:b/>
          <w:i w:val="0"/>
          <w:color w:val="22307C"/>
          <w:sz w:val="32"/>
        </w:rPr>
        <w:t xml:space="preserve">4 · Professional activities → </w:t>
      </w:r>
      <w:r>
        <w:rPr>
          <w:rFonts w:ascii="Fraunces" w:hAnsi="Fraunces" w:cs="Fraunces"/>
          <w:b/>
          <w:i w:val="0"/>
          <w:color w:val="22307C"/>
          <w:sz w:val="32"/>
        </w:rPr>
        <w:t>Distinctions</w:t>
      </w:r>
    </w:p>
    <w:p>
      <w:r>
        <w:rPr>
          <w:rFonts w:ascii="Inter" w:hAnsi="Inter" w:cs="Inter"/>
          <w:b w:val="0"/>
          <w:i w:val="0"/>
          <w:color w:val="1C1E2E"/>
          <w:sz w:val="22"/>
        </w:rPr>
        <w:t xml:space="preserve">ORCID agrupa aquí </w:t>
      </w:r>
      <w:r>
        <w:rPr>
          <w:rFonts w:ascii="Inter" w:hAnsi="Inter" w:cs="Inter"/>
          <w:b w:val="0"/>
          <w:i/>
          <w:color w:val="1C1E2E"/>
          <w:sz w:val="22"/>
        </w:rPr>
        <w:t>Invited positions</w:t>
      </w:r>
      <w:r>
        <w:rPr>
          <w:rFonts w:ascii="Inter" w:hAnsi="Inter" w:cs="Inter"/>
          <w:b w:val="0"/>
          <w:i w:val="0"/>
          <w:color w:val="1C1E2E"/>
          <w:sz w:val="22"/>
        </w:rPr>
        <w:t xml:space="preserve">, </w:t>
      </w:r>
      <w:r>
        <w:rPr>
          <w:rFonts w:ascii="Inter" w:hAnsi="Inter" w:cs="Inter"/>
          <w:b w:val="0"/>
          <w:i/>
          <w:color w:val="1C1E2E"/>
          <w:sz w:val="22"/>
        </w:rPr>
        <w:t>Memberships</w:t>
      </w:r>
      <w:r>
        <w:rPr>
          <w:rFonts w:ascii="Inter" w:hAnsi="Inter" w:cs="Inter"/>
          <w:b w:val="0"/>
          <w:i w:val="0"/>
          <w:color w:val="1C1E2E"/>
          <w:sz w:val="22"/>
        </w:rPr>
        <w:t xml:space="preserve">, </w:t>
      </w:r>
      <w:r>
        <w:rPr>
          <w:rFonts w:ascii="Inter" w:hAnsi="Inter" w:cs="Inter"/>
          <w:b w:val="0"/>
          <w:i/>
          <w:color w:val="1C1E2E"/>
          <w:sz w:val="22"/>
        </w:rPr>
        <w:t>Service</w:t>
      </w:r>
      <w:r>
        <w:rPr>
          <w:rFonts w:ascii="Inter" w:hAnsi="Inter" w:cs="Inter"/>
          <w:b w:val="0"/>
          <w:i w:val="0"/>
          <w:color w:val="1C1E2E"/>
          <w:sz w:val="22"/>
        </w:rPr>
        <w:t xml:space="preserve"> y </w:t>
      </w:r>
      <w:r>
        <w:rPr>
          <w:rFonts w:ascii="Inter" w:hAnsi="Inter" w:cs="Inter"/>
          <w:b/>
          <w:i/>
          <w:color w:val="1C1E2E"/>
          <w:sz w:val="22"/>
        </w:rPr>
        <w:t>Distinctions</w:t>
      </w:r>
      <w:r>
        <w:rPr>
          <w:rFonts w:ascii="Inter" w:hAnsi="Inter" w:cs="Inter"/>
          <w:b w:val="0"/>
          <w:i w:val="0"/>
          <w:color w:val="1C1E2E"/>
          <w:sz w:val="22"/>
        </w:rPr>
        <w:t xml:space="preserve">. Tus premios van en </w:t>
      </w:r>
      <w:r>
        <w:rPr>
          <w:rFonts w:ascii="Inter" w:hAnsi="Inter" w:cs="Inter"/>
          <w:b/>
          <w:i w:val="0"/>
          <w:color w:val="1C1E2E"/>
          <w:sz w:val="22"/>
        </w:rPr>
        <w:t>Distinctions</w:t>
      </w:r>
      <w:r>
        <w:rPr>
          <w:rFonts w:ascii="Inter" w:hAnsi="Inter" w:cs="Inter"/>
          <w:b w:val="0"/>
          <w:i w:val="0"/>
          <w:color w:val="1C1E2E"/>
          <w:sz w:val="22"/>
        </w:rPr>
        <w:t>, una entrada por cada uno. Es el apartado que hoy está a cero y el que más te diferencia.</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Distinction (Role/title)</w:t>
            </w:r>
          </w:p>
        </w:tc>
        <w:tc>
          <w:tcPr>
            <w:tcW w:type="dxa" w:w="2412"/>
            <w:shd w:val="clear" w:color="auto" w:fill="EEF2FD"/>
          </w:tcPr>
          <w:p>
            <w:pPr>
              <w:spacing w:after="40"/>
            </w:pPr>
            <w:r/>
            <w:r>
              <w:rPr>
                <w:rFonts w:ascii="Inter" w:hAnsi="Inter" w:cs="Inter"/>
                <w:b/>
                <w:i w:val="0"/>
                <w:color w:val="22307C"/>
                <w:sz w:val="19"/>
              </w:rPr>
              <w:t>Organization</w:t>
            </w:r>
          </w:p>
        </w:tc>
        <w:tc>
          <w:tcPr>
            <w:tcW w:type="dxa" w:w="2412"/>
            <w:shd w:val="clear" w:color="auto" w:fill="EEF2FD"/>
          </w:tcPr>
          <w:p>
            <w:pPr>
              <w:spacing w:after="40"/>
            </w:pPr>
            <w:r/>
            <w:r>
              <w:rPr>
                <w:rFonts w:ascii="Inter" w:hAnsi="Inter" w:cs="Inter"/>
                <w:b/>
                <w:i w:val="0"/>
                <w:color w:val="22307C"/>
                <w:sz w:val="19"/>
              </w:rPr>
              <w:t>City / Country</w:t>
            </w:r>
          </w:p>
        </w:tc>
        <w:tc>
          <w:tcPr>
            <w:tcW w:type="dxa" w:w="2412"/>
            <w:shd w:val="clear" w:color="auto" w:fill="EEF2FD"/>
          </w:tcPr>
          <w:p>
            <w:pPr>
              <w:spacing w:after="40"/>
            </w:pPr>
            <w:r/>
            <w:r>
              <w:rPr>
                <w:rFonts w:ascii="Inter" w:hAnsi="Inter" w:cs="Inter"/>
                <w:b/>
                <w:i w:val="0"/>
                <w:color w:val="22307C"/>
                <w:sz w:val="19"/>
              </w:rPr>
              <w:t>Fecha</w:t>
            </w:r>
          </w:p>
        </w:tc>
      </w:tr>
      <w:tr>
        <w:tc>
          <w:tcPr>
            <w:tcW w:type="dxa" w:w="2412"/>
          </w:tcPr>
          <w:p>
            <w:pPr>
              <w:spacing w:after="40"/>
            </w:pPr>
            <w:r/>
            <w:r>
              <w:rPr>
                <w:rFonts w:ascii="Consolas" w:hAnsi="Consolas" w:cs="Consolas"/>
                <w:b w:val="0"/>
                <w:i w:val="0"/>
                <w:color w:val="5B5F77"/>
                <w:sz w:val="18"/>
              </w:rPr>
              <w:t>Orden «Luis María Ribas Dávila» — Más Alto Rendimiento Académico, Escuela de Educación</w:t>
            </w:r>
          </w:p>
        </w:tc>
        <w:tc>
          <w:tcPr>
            <w:tcW w:type="dxa" w:w="2412"/>
          </w:tcPr>
          <w:p>
            <w:pPr>
              <w:spacing w:after="40"/>
            </w:pPr>
            <w:r/>
            <w:r>
              <w:rPr>
                <w:rFonts w:ascii="Consolas" w:hAnsi="Consolas" w:cs="Consolas"/>
                <w:b w:val="0"/>
                <w:i w:val="0"/>
                <w:color w:val="5B5F77"/>
                <w:sz w:val="18"/>
              </w:rPr>
              <w:t>Universidad de Los Andes</w:t>
            </w:r>
          </w:p>
        </w:tc>
        <w:tc>
          <w:tcPr>
            <w:tcW w:type="dxa" w:w="2412"/>
          </w:tcPr>
          <w:p>
            <w:pPr>
              <w:spacing w:after="40"/>
            </w:pPr>
            <w:r/>
            <w:r>
              <w:rPr>
                <w:rFonts w:ascii="Inter" w:hAnsi="Inter" w:cs="Inter"/>
                <w:b w:val="0"/>
                <w:i w:val="0"/>
                <w:color w:val="1C1E2E"/>
                <w:sz w:val="19"/>
              </w:rPr>
              <w:t>Mérida / Venezuela</w:t>
            </w:r>
          </w:p>
        </w:tc>
        <w:tc>
          <w:tcPr>
            <w:tcW w:type="dxa" w:w="2412"/>
          </w:tcPr>
          <w:p>
            <w:pPr>
              <w:spacing w:after="40"/>
            </w:pPr>
            <w:r/>
            <w:r>
              <w:rPr>
                <w:rFonts w:ascii="Consolas" w:hAnsi="Consolas" w:cs="Consolas"/>
                <w:b w:val="0"/>
                <w:i w:val="0"/>
                <w:color w:val="5B5F77"/>
                <w:sz w:val="18"/>
              </w:rPr>
              <w:t>2000-11</w:t>
            </w:r>
          </w:p>
        </w:tc>
      </w:tr>
      <w:tr>
        <w:tc>
          <w:tcPr>
            <w:tcW w:type="dxa" w:w="2412"/>
          </w:tcPr>
          <w:p>
            <w:pPr>
              <w:spacing w:after="40"/>
            </w:pPr>
            <w:r/>
            <w:r>
              <w:rPr>
                <w:rFonts w:ascii="Consolas" w:hAnsi="Consolas" w:cs="Consolas"/>
                <w:b w:val="0"/>
                <w:i w:val="0"/>
                <w:color w:val="5B5F77"/>
                <w:sz w:val="18"/>
              </w:rPr>
              <w:t>Orden «Luis María Ribas Dávila» — Más Alto Rendimiento Académico</w:t>
            </w:r>
          </w:p>
        </w:tc>
        <w:tc>
          <w:tcPr>
            <w:tcW w:type="dxa" w:w="2412"/>
          </w:tcPr>
          <w:p>
            <w:pPr>
              <w:spacing w:after="40"/>
            </w:pPr>
            <w:r/>
            <w:r>
              <w:rPr>
                <w:rFonts w:ascii="Consolas" w:hAnsi="Consolas" w:cs="Consolas"/>
                <w:b w:val="0"/>
                <w:i w:val="0"/>
                <w:color w:val="5B5F77"/>
                <w:sz w:val="18"/>
              </w:rPr>
              <w:t>Universidad de Los Andes</w:t>
            </w:r>
          </w:p>
        </w:tc>
        <w:tc>
          <w:tcPr>
            <w:tcW w:type="dxa" w:w="2412"/>
          </w:tcPr>
          <w:p>
            <w:pPr>
              <w:spacing w:after="40"/>
            </w:pPr>
            <w:r/>
            <w:r>
              <w:rPr>
                <w:rFonts w:ascii="Inter" w:hAnsi="Inter" w:cs="Inter"/>
                <w:b w:val="0"/>
                <w:i w:val="0"/>
                <w:color w:val="1C1E2E"/>
                <w:sz w:val="19"/>
              </w:rPr>
              <w:t>Mérida / Venezuela</w:t>
            </w:r>
          </w:p>
        </w:tc>
        <w:tc>
          <w:tcPr>
            <w:tcW w:type="dxa" w:w="2412"/>
          </w:tcPr>
          <w:p>
            <w:pPr>
              <w:spacing w:after="40"/>
            </w:pPr>
            <w:r/>
            <w:r>
              <w:rPr>
                <w:rFonts w:ascii="Consolas" w:hAnsi="Consolas" w:cs="Consolas"/>
                <w:b w:val="0"/>
                <w:i w:val="0"/>
                <w:color w:val="5B5F77"/>
                <w:sz w:val="18"/>
              </w:rPr>
              <w:t>2001-11</w:t>
            </w:r>
          </w:p>
        </w:tc>
      </w:tr>
      <w:tr>
        <w:tc>
          <w:tcPr>
            <w:tcW w:type="dxa" w:w="2412"/>
          </w:tcPr>
          <w:p>
            <w:pPr>
              <w:spacing w:after="40"/>
            </w:pPr>
            <w:r/>
            <w:r>
              <w:rPr>
                <w:rFonts w:ascii="Consolas" w:hAnsi="Consolas" w:cs="Consolas"/>
                <w:b w:val="0"/>
                <w:i w:val="0"/>
                <w:color w:val="5B5F77"/>
                <w:sz w:val="18"/>
              </w:rPr>
              <w:t>Orden «Luis María Ribas Dávila» — Mayor Rendimiento Académico</w:t>
            </w:r>
          </w:p>
        </w:tc>
        <w:tc>
          <w:tcPr>
            <w:tcW w:type="dxa" w:w="2412"/>
          </w:tcPr>
          <w:p>
            <w:pPr>
              <w:spacing w:after="40"/>
            </w:pPr>
            <w:r/>
            <w:r>
              <w:rPr>
                <w:rFonts w:ascii="Consolas" w:hAnsi="Consolas" w:cs="Consolas"/>
                <w:b w:val="0"/>
                <w:i w:val="0"/>
                <w:color w:val="5B5F77"/>
                <w:sz w:val="18"/>
              </w:rPr>
              <w:t>Universidad de Los Andes</w:t>
            </w:r>
          </w:p>
        </w:tc>
        <w:tc>
          <w:tcPr>
            <w:tcW w:type="dxa" w:w="2412"/>
          </w:tcPr>
          <w:p>
            <w:pPr>
              <w:spacing w:after="40"/>
            </w:pPr>
            <w:r/>
            <w:r>
              <w:rPr>
                <w:rFonts w:ascii="Inter" w:hAnsi="Inter" w:cs="Inter"/>
                <w:b w:val="0"/>
                <w:i w:val="0"/>
                <w:color w:val="1C1E2E"/>
                <w:sz w:val="19"/>
              </w:rPr>
              <w:t>Mérida / Venezuela</w:t>
            </w:r>
          </w:p>
        </w:tc>
        <w:tc>
          <w:tcPr>
            <w:tcW w:type="dxa" w:w="2412"/>
          </w:tcPr>
          <w:p>
            <w:pPr>
              <w:spacing w:after="40"/>
            </w:pPr>
            <w:r/>
            <w:r>
              <w:rPr>
                <w:rFonts w:ascii="Consolas" w:hAnsi="Consolas" w:cs="Consolas"/>
                <w:b w:val="0"/>
                <w:i w:val="0"/>
                <w:color w:val="5B5F77"/>
                <w:sz w:val="18"/>
              </w:rPr>
              <w:t>2002-11</w:t>
            </w:r>
          </w:p>
        </w:tc>
      </w:tr>
      <w:tr>
        <w:tc>
          <w:tcPr>
            <w:tcW w:type="dxa" w:w="2412"/>
          </w:tcPr>
          <w:p>
            <w:pPr>
              <w:spacing w:after="40"/>
            </w:pPr>
            <w:r/>
            <w:r>
              <w:rPr>
                <w:rFonts w:ascii="Consolas" w:hAnsi="Consolas" w:cs="Consolas"/>
                <w:b w:val="0"/>
                <w:i w:val="0"/>
                <w:color w:val="5B5F77"/>
                <w:sz w:val="18"/>
              </w:rPr>
              <w:t>Orden «Luis María Ribas Dávila» — Mayor Rendimiento Académico</w:t>
            </w:r>
          </w:p>
        </w:tc>
        <w:tc>
          <w:tcPr>
            <w:tcW w:type="dxa" w:w="2412"/>
          </w:tcPr>
          <w:p>
            <w:pPr>
              <w:spacing w:after="40"/>
            </w:pPr>
            <w:r/>
            <w:r>
              <w:rPr>
                <w:rFonts w:ascii="Consolas" w:hAnsi="Consolas" w:cs="Consolas"/>
                <w:b w:val="0"/>
                <w:i w:val="0"/>
                <w:color w:val="5B5F77"/>
                <w:sz w:val="18"/>
              </w:rPr>
              <w:t>Universidad de Los Andes</w:t>
            </w:r>
          </w:p>
        </w:tc>
        <w:tc>
          <w:tcPr>
            <w:tcW w:type="dxa" w:w="2412"/>
          </w:tcPr>
          <w:p>
            <w:pPr>
              <w:spacing w:after="40"/>
            </w:pPr>
            <w:r/>
            <w:r>
              <w:rPr>
                <w:rFonts w:ascii="Inter" w:hAnsi="Inter" w:cs="Inter"/>
                <w:b w:val="0"/>
                <w:i w:val="0"/>
                <w:color w:val="1C1E2E"/>
                <w:sz w:val="19"/>
              </w:rPr>
              <w:t>Mérida / Venezuela</w:t>
            </w:r>
          </w:p>
        </w:tc>
        <w:tc>
          <w:tcPr>
            <w:tcW w:type="dxa" w:w="2412"/>
          </w:tcPr>
          <w:p>
            <w:pPr>
              <w:spacing w:after="40"/>
            </w:pPr>
            <w:r/>
            <w:r>
              <w:rPr>
                <w:rFonts w:ascii="Consolas" w:hAnsi="Consolas" w:cs="Consolas"/>
                <w:b w:val="0"/>
                <w:i w:val="0"/>
                <w:color w:val="5B5F77"/>
                <w:sz w:val="18"/>
              </w:rPr>
              <w:t>2003-11</w:t>
            </w:r>
          </w:p>
        </w:tc>
      </w:tr>
      <w:tr>
        <w:tc>
          <w:tcPr>
            <w:tcW w:type="dxa" w:w="2412"/>
          </w:tcPr>
          <w:p>
            <w:pPr>
              <w:spacing w:after="40"/>
            </w:pPr>
            <w:r/>
            <w:r>
              <w:rPr>
                <w:rFonts w:ascii="Consolas" w:hAnsi="Consolas" w:cs="Consolas"/>
                <w:b w:val="0"/>
                <w:i w:val="0"/>
                <w:color w:val="5B5F77"/>
                <w:sz w:val="18"/>
              </w:rPr>
              <w:t>Primer lugar de la promoción — 1.º de 56 graduandos (18,97/20 frente a 15,77 de la promoción)</w:t>
            </w:r>
          </w:p>
        </w:tc>
        <w:tc>
          <w:tcPr>
            <w:tcW w:type="dxa" w:w="2412"/>
          </w:tcPr>
          <w:p>
            <w:pPr>
              <w:spacing w:after="40"/>
            </w:pPr>
            <w:r/>
            <w:r>
              <w:rPr>
                <w:rFonts w:ascii="Consolas" w:hAnsi="Consolas" w:cs="Consolas"/>
                <w:b w:val="0"/>
                <w:i w:val="0"/>
                <w:color w:val="5B5F77"/>
                <w:sz w:val="18"/>
              </w:rPr>
              <w:t>Universidad de Los Andes</w:t>
            </w:r>
          </w:p>
        </w:tc>
        <w:tc>
          <w:tcPr>
            <w:tcW w:type="dxa" w:w="2412"/>
          </w:tcPr>
          <w:p>
            <w:pPr>
              <w:spacing w:after="40"/>
            </w:pPr>
            <w:r/>
            <w:r>
              <w:rPr>
                <w:rFonts w:ascii="Inter" w:hAnsi="Inter" w:cs="Inter"/>
                <w:b w:val="0"/>
                <w:i w:val="0"/>
                <w:color w:val="1C1E2E"/>
                <w:sz w:val="19"/>
              </w:rPr>
              <w:t>San Cristóbal / Venezuela</w:t>
            </w:r>
          </w:p>
        </w:tc>
        <w:tc>
          <w:tcPr>
            <w:tcW w:type="dxa" w:w="2412"/>
          </w:tcPr>
          <w:p>
            <w:pPr>
              <w:spacing w:after="40"/>
            </w:pPr>
            <w:r/>
            <w:r>
              <w:rPr>
                <w:rFonts w:ascii="Consolas" w:hAnsi="Consolas" w:cs="Consolas"/>
                <w:b w:val="0"/>
                <w:i w:val="0"/>
                <w:color w:val="5B5F77"/>
                <w:sz w:val="18"/>
              </w:rPr>
              <w:t>2004</w:t>
            </w:r>
          </w:p>
        </w:tc>
      </w:tr>
      <w:tr>
        <w:tc>
          <w:tcPr>
            <w:tcW w:type="dxa" w:w="2412"/>
          </w:tcPr>
          <w:p>
            <w:pPr>
              <w:spacing w:after="40"/>
            </w:pPr>
            <w:r/>
            <w:r>
              <w:rPr>
                <w:rFonts w:ascii="Consolas" w:hAnsi="Consolas" w:cs="Consolas"/>
                <w:b w:val="0"/>
                <w:i w:val="0"/>
                <w:color w:val="5B5F77"/>
                <w:sz w:val="18"/>
              </w:rPr>
              <w:t>Diploma de Honor del Rector — Trabajo Especial de Grado, 20/20 Sobresaliente</w:t>
            </w:r>
          </w:p>
        </w:tc>
        <w:tc>
          <w:tcPr>
            <w:tcW w:type="dxa" w:w="2412"/>
          </w:tcPr>
          <w:p>
            <w:pPr>
              <w:spacing w:after="40"/>
            </w:pPr>
            <w:r/>
            <w:r>
              <w:rPr>
                <w:rFonts w:ascii="Consolas" w:hAnsi="Consolas" w:cs="Consolas"/>
                <w:b w:val="0"/>
                <w:i w:val="0"/>
                <w:color w:val="5B5F77"/>
                <w:sz w:val="18"/>
              </w:rPr>
              <w:t>Universidad de Los Andes</w:t>
            </w:r>
          </w:p>
        </w:tc>
        <w:tc>
          <w:tcPr>
            <w:tcW w:type="dxa" w:w="2412"/>
          </w:tcPr>
          <w:p>
            <w:pPr>
              <w:spacing w:after="40"/>
            </w:pPr>
            <w:r/>
            <w:r>
              <w:rPr>
                <w:rFonts w:ascii="Inter" w:hAnsi="Inter" w:cs="Inter"/>
                <w:b w:val="0"/>
                <w:i w:val="0"/>
                <w:color w:val="1C1E2E"/>
                <w:sz w:val="19"/>
              </w:rPr>
              <w:t>Mérida / Venezuela</w:t>
            </w:r>
          </w:p>
        </w:tc>
        <w:tc>
          <w:tcPr>
            <w:tcW w:type="dxa" w:w="2412"/>
          </w:tcPr>
          <w:p>
            <w:pPr>
              <w:spacing w:after="40"/>
            </w:pPr>
            <w:r/>
            <w:r>
              <w:rPr>
                <w:rFonts w:ascii="Consolas" w:hAnsi="Consolas" w:cs="Consolas"/>
                <w:b w:val="0"/>
                <w:i w:val="0"/>
                <w:color w:val="5B5F77"/>
                <w:sz w:val="18"/>
              </w:rPr>
              <w:t>2004-11</w:t>
            </w:r>
          </w:p>
        </w:tc>
      </w:tr>
      <w:tr>
        <w:tc>
          <w:tcPr>
            <w:tcW w:type="dxa" w:w="2412"/>
          </w:tcPr>
          <w:p>
            <w:pPr>
              <w:spacing w:after="40"/>
            </w:pPr>
            <w:r/>
            <w:r>
              <w:rPr>
                <w:rFonts w:ascii="Consolas" w:hAnsi="Consolas" w:cs="Consolas"/>
                <w:b w:val="0"/>
                <w:i w:val="0"/>
                <w:color w:val="5B5F77"/>
                <w:sz w:val="18"/>
              </w:rPr>
              <w:t>Matrícula de Honor (×2) — Máster en Lenguas y Tecnología</w:t>
            </w:r>
          </w:p>
        </w:tc>
        <w:tc>
          <w:tcPr>
            <w:tcW w:type="dxa" w:w="2412"/>
          </w:tcPr>
          <w:p>
            <w:pPr>
              <w:spacing w:after="40"/>
            </w:pPr>
            <w:r/>
            <w:r>
              <w:rPr>
                <w:rFonts w:ascii="Consolas" w:hAnsi="Consolas" w:cs="Consolas"/>
                <w:b w:val="0"/>
                <w:i w:val="0"/>
                <w:color w:val="5B5F77"/>
                <w:sz w:val="18"/>
              </w:rPr>
              <w:t>Universitat Politècnica de València</w:t>
            </w:r>
          </w:p>
        </w:tc>
        <w:tc>
          <w:tcPr>
            <w:tcW w:type="dxa" w:w="2412"/>
          </w:tcPr>
          <w:p>
            <w:pPr>
              <w:spacing w:after="40"/>
            </w:pPr>
            <w:r/>
            <w:r>
              <w:rPr>
                <w:rFonts w:ascii="Inter" w:hAnsi="Inter" w:cs="Inter"/>
                <w:b w:val="0"/>
                <w:i w:val="0"/>
                <w:color w:val="1C1E2E"/>
                <w:sz w:val="19"/>
              </w:rPr>
              <w:t>Valencia / Spain</w:t>
            </w:r>
          </w:p>
        </w:tc>
        <w:tc>
          <w:tcPr>
            <w:tcW w:type="dxa" w:w="2412"/>
          </w:tcPr>
          <w:p>
            <w:pPr>
              <w:spacing w:after="40"/>
            </w:pPr>
            <w:r/>
            <w:r>
              <w:rPr>
                <w:rFonts w:ascii="Consolas" w:hAnsi="Consolas" w:cs="Consolas"/>
                <w:b w:val="0"/>
                <w:i w:val="0"/>
                <w:color w:val="5B5F77"/>
                <w:sz w:val="18"/>
              </w:rPr>
              <w:t>2026</w:t>
            </w:r>
          </w:p>
        </w:tc>
      </w:tr>
    </w:tbl>
    <w:p/>
    <w:p>
      <w:pPr>
        <w:pBdr>
          <w:left w:val="single" w:sz="18" w:space="8" w:color="9A5B00"/>
        </w:pBdr>
        <w:spacing w:before="120" w:after="200"/>
        <w:ind w:left="317"/>
      </w:pPr>
      <w:r>
        <w:rPr>
          <w:rFonts w:ascii="Inter" w:hAnsi="Inter" w:cs="Inter"/>
          <w:b/>
          <w:i w:val="0"/>
          <w:color w:val="5B5F77"/>
          <w:sz w:val="21"/>
        </w:rPr>
        <w:t>Añade también</w:t>
      </w:r>
      <w:r>
        <w:rPr>
          <w:rFonts w:ascii="Inter" w:hAnsi="Inter" w:cs="Inter"/>
          <w:b w:val="0"/>
          <w:i w:val="0"/>
          <w:color w:val="5B5F77"/>
          <w:sz w:val="21"/>
        </w:rPr>
        <w:t xml:space="preserve"> las </w:t>
      </w:r>
      <w:r>
        <w:rPr>
          <w:rFonts w:ascii="Inter" w:hAnsi="Inter" w:cs="Inter"/>
          <w:b w:val="0"/>
          <w:i/>
          <w:color w:val="5B5F77"/>
          <w:sz w:val="21"/>
        </w:rPr>
        <w:t>Memberships</w:t>
      </w:r>
      <w:r>
        <w:rPr>
          <w:rFonts w:ascii="Inter" w:hAnsi="Inter" w:cs="Inter"/>
          <w:b w:val="0"/>
          <w:i w:val="0"/>
          <w:color w:val="5B5F77"/>
          <w:sz w:val="21"/>
        </w:rPr>
        <w:t xml:space="preserve"> que tengas (asociaciones profesionales, AESLA, EUROCALL…) cuando te des de alta: cuentan como actividad profesional.</w:t>
      </w:r>
    </w:p>
    <w:p>
      <w:pPr>
        <w:pBdr>
          <w:bottom w:val="single" w:sz="6" w:space="1" w:color="E6E8F2"/>
        </w:pBdr>
      </w:pPr>
    </w:p>
    <w:p>
      <w:pPr>
        <w:spacing w:before="320" w:after="120"/>
      </w:pPr>
      <w:r>
        <w:rPr>
          <w:rFonts w:ascii="Fraunces" w:hAnsi="Fraunces" w:cs="Fraunces"/>
          <w:b/>
          <w:i w:val="0"/>
          <w:color w:val="22307C"/>
          <w:sz w:val="32"/>
        </w:rPr>
        <w:t>5 · Funding</w:t>
      </w:r>
    </w:p>
    <w:p>
      <w:r>
        <w:rPr>
          <w:rFonts w:ascii="Inter" w:hAnsi="Inter" w:cs="Inter"/>
          <w:b w:val="0"/>
          <w:i w:val="0"/>
          <w:color w:val="1C1E2E"/>
          <w:sz w:val="22"/>
        </w:rPr>
        <w:t xml:space="preserve">ORCID admite becas aquí. Tipo: </w:t>
      </w:r>
      <w:r>
        <w:rPr>
          <w:rFonts w:ascii="Consolas" w:hAnsi="Consolas" w:cs="Consolas"/>
          <w:b w:val="0"/>
          <w:i w:val="0"/>
          <w:color w:val="5B5F77"/>
          <w:sz w:val="21"/>
        </w:rPr>
        <w:t>Award</w:t>
      </w:r>
      <w:r>
        <w:rPr>
          <w:rFonts w:ascii="Inter" w:hAnsi="Inter" w:cs="Inter"/>
          <w:b w:val="0"/>
          <w:i w:val="0"/>
          <w:color w:val="1C1E2E"/>
          <w:sz w:val="22"/>
        </w:rPr>
        <w:t xml:space="preserve"> para las de mérito, </w:t>
      </w:r>
      <w:r>
        <w:rPr>
          <w:rFonts w:ascii="Consolas" w:hAnsi="Consolas" w:cs="Consolas"/>
          <w:b w:val="0"/>
          <w:i w:val="0"/>
          <w:color w:val="5B5F77"/>
          <w:sz w:val="21"/>
        </w:rPr>
        <w:t>Salary award</w:t>
      </w:r>
      <w:r>
        <w:rPr>
          <w:rFonts w:ascii="Inter" w:hAnsi="Inter" w:cs="Inter"/>
          <w:b w:val="0"/>
          <w:i w:val="0"/>
          <w:color w:val="1C1E2E"/>
          <w:sz w:val="22"/>
        </w:rPr>
        <w:t xml:space="preserve"> no aplica.</w:t>
      </w:r>
    </w:p>
    <w:p>
      <w:r>
        <w:rPr>
          <w:rFonts w:ascii="Inter" w:hAnsi="Inter" w:cs="Inter"/>
          <w:b/>
          <w:i w:val="0"/>
          <w:color w:val="1C1E2E"/>
          <w:sz w:val="22"/>
        </w:rPr>
        <w:t>① Beca de Alto Rendimiento Académico</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Funding type</w:t>
            </w:r>
          </w:p>
        </w:tc>
        <w:tc>
          <w:tcPr>
            <w:tcW w:type="dxa" w:w="4824"/>
          </w:tcPr>
          <w:p>
            <w:pPr>
              <w:spacing w:after="40"/>
            </w:pPr>
            <w:r/>
            <w:r>
              <w:rPr>
                <w:rFonts w:ascii="Consolas" w:hAnsi="Consolas" w:cs="Consolas"/>
                <w:b w:val="0"/>
                <w:i w:val="0"/>
                <w:color w:val="5B5F77"/>
                <w:sz w:val="18"/>
              </w:rPr>
              <w:t>Award</w:t>
            </w:r>
          </w:p>
        </w:tc>
      </w:tr>
      <w:tr>
        <w:tc>
          <w:tcPr>
            <w:tcW w:type="dxa" w:w="4824"/>
          </w:tcPr>
          <w:p>
            <w:pPr>
              <w:spacing w:after="40"/>
            </w:pPr>
            <w:r/>
            <w:r>
              <w:rPr>
                <w:rFonts w:ascii="Inter" w:hAnsi="Inter" w:cs="Inter"/>
                <w:b w:val="0"/>
                <w:i w:val="0"/>
                <w:color w:val="1C1E2E"/>
                <w:sz w:val="19"/>
              </w:rPr>
              <w:t>Title</w:t>
            </w:r>
          </w:p>
        </w:tc>
        <w:tc>
          <w:tcPr>
            <w:tcW w:type="dxa" w:w="4824"/>
          </w:tcPr>
          <w:p>
            <w:pPr>
              <w:spacing w:after="40"/>
            </w:pPr>
            <w:r/>
            <w:r>
              <w:rPr>
                <w:rFonts w:ascii="Consolas" w:hAnsi="Consolas" w:cs="Consolas"/>
                <w:b w:val="0"/>
                <w:i w:val="0"/>
                <w:color w:val="5B5F77"/>
                <w:sz w:val="18"/>
              </w:rPr>
              <w:t>Beca de Alto Rendimiento Académico</w:t>
            </w:r>
          </w:p>
        </w:tc>
      </w:tr>
      <w:tr>
        <w:tc>
          <w:tcPr>
            <w:tcW w:type="dxa" w:w="4824"/>
          </w:tcPr>
          <w:p>
            <w:pPr>
              <w:spacing w:after="40"/>
            </w:pPr>
            <w:r/>
            <w:r>
              <w:rPr>
                <w:rFonts w:ascii="Inter" w:hAnsi="Inter" w:cs="Inter"/>
                <w:b w:val="0"/>
                <w:i w:val="0"/>
                <w:color w:val="1C1E2E"/>
                <w:sz w:val="19"/>
              </w:rPr>
              <w:t>Description</w:t>
            </w:r>
          </w:p>
        </w:tc>
        <w:tc>
          <w:tcPr>
            <w:tcW w:type="dxa" w:w="4824"/>
          </w:tcPr>
          <w:p>
            <w:pPr>
              <w:spacing w:after="40"/>
            </w:pPr>
            <w:r/>
            <w:r>
              <w:rPr>
                <w:rFonts w:ascii="Consolas" w:hAnsi="Consolas" w:cs="Consolas"/>
                <w:b w:val="0"/>
                <w:i w:val="0"/>
                <w:color w:val="5B5F77"/>
                <w:sz w:val="18"/>
              </w:rPr>
              <w:t>Beca de mérito concedida por rendimiento académico. Periodo acreditado julio–diciembre de 2003, vigente a la fecha de la constancia (13 de mayo de 2004).</w:t>
            </w:r>
          </w:p>
        </w:tc>
      </w:tr>
      <w:tr>
        <w:tc>
          <w:tcPr>
            <w:tcW w:type="dxa" w:w="4824"/>
          </w:tcPr>
          <w:p>
            <w:pPr>
              <w:spacing w:after="40"/>
            </w:pPr>
            <w:r/>
            <w:r>
              <w:rPr>
                <w:rFonts w:ascii="Inter" w:hAnsi="Inter" w:cs="Inter"/>
                <w:b w:val="0"/>
                <w:i w:val="0"/>
                <w:color w:val="1C1E2E"/>
                <w:sz w:val="19"/>
              </w:rPr>
              <w:t>Agency</w:t>
            </w:r>
          </w:p>
        </w:tc>
        <w:tc>
          <w:tcPr>
            <w:tcW w:type="dxa" w:w="4824"/>
          </w:tcPr>
          <w:p>
            <w:pPr>
              <w:spacing w:after="40"/>
            </w:pPr>
            <w:r/>
            <w:r>
              <w:rPr>
                <w:rFonts w:ascii="Consolas" w:hAnsi="Consolas" w:cs="Consolas"/>
                <w:b w:val="0"/>
                <w:i w:val="0"/>
                <w:color w:val="5B5F77"/>
                <w:sz w:val="18"/>
              </w:rPr>
              <w:t>Universidad de Los Andes — Dirección de Asuntos Estudiantiles</w:t>
            </w:r>
          </w:p>
        </w:tc>
      </w:tr>
      <w:tr>
        <w:tc>
          <w:tcPr>
            <w:tcW w:type="dxa" w:w="4824"/>
          </w:tcPr>
          <w:p>
            <w:pPr>
              <w:spacing w:after="40"/>
            </w:pPr>
            <w:r/>
            <w:r>
              <w:rPr>
                <w:rFonts w:ascii="Inter" w:hAnsi="Inter" w:cs="Inter"/>
                <w:b w:val="0"/>
                <w:i w:val="0"/>
                <w:color w:val="1C1E2E"/>
                <w:sz w:val="19"/>
              </w:rPr>
              <w:t>City / Country</w:t>
            </w:r>
          </w:p>
        </w:tc>
        <w:tc>
          <w:tcPr>
            <w:tcW w:type="dxa" w:w="4824"/>
          </w:tcPr>
          <w:p>
            <w:pPr>
              <w:spacing w:after="40"/>
            </w:pPr>
            <w:r/>
            <w:r>
              <w:rPr>
                <w:rFonts w:ascii="Consolas" w:hAnsi="Consolas" w:cs="Consolas"/>
                <w:b w:val="0"/>
                <w:i w:val="0"/>
                <w:color w:val="5B5F77"/>
                <w:sz w:val="18"/>
              </w:rPr>
              <w:t>San Cristóbal</w:t>
            </w:r>
            <w:r>
              <w:rPr>
                <w:rFonts w:ascii="Inter" w:hAnsi="Inter" w:cs="Inter"/>
                <w:b w:val="0"/>
                <w:i w:val="0"/>
                <w:color w:val="1C1E2E"/>
                <w:sz w:val="19"/>
              </w:rPr>
              <w:t xml:space="preserve"> / </w:t>
            </w:r>
            <w:r>
              <w:rPr>
                <w:rFonts w:ascii="Consolas" w:hAnsi="Consolas" w:cs="Consolas"/>
                <w:b w:val="0"/>
                <w:i w:val="0"/>
                <w:color w:val="5B5F77"/>
                <w:sz w:val="18"/>
              </w:rPr>
              <w:t>Venezuela</w:t>
            </w:r>
          </w:p>
        </w:tc>
      </w:tr>
      <w:tr>
        <w:tc>
          <w:tcPr>
            <w:tcW w:type="dxa" w:w="4824"/>
          </w:tcPr>
          <w:p>
            <w:pPr>
              <w:spacing w:after="40"/>
            </w:pPr>
            <w:r/>
            <w:r>
              <w:rPr>
                <w:rFonts w:ascii="Inter" w:hAnsi="Inter" w:cs="Inter"/>
                <w:b w:val="0"/>
                <w:i w:val="0"/>
                <w:color w:val="1C1E2E"/>
                <w:sz w:val="19"/>
              </w:rPr>
              <w:t>Start / End</w:t>
            </w:r>
          </w:p>
        </w:tc>
        <w:tc>
          <w:tcPr>
            <w:tcW w:type="dxa" w:w="4824"/>
          </w:tcPr>
          <w:p>
            <w:pPr>
              <w:spacing w:after="40"/>
            </w:pPr>
            <w:r/>
            <w:r>
              <w:rPr>
                <w:rFonts w:ascii="Consolas" w:hAnsi="Consolas" w:cs="Consolas"/>
                <w:b w:val="0"/>
                <w:i w:val="0"/>
                <w:color w:val="5B5F77"/>
                <w:sz w:val="18"/>
              </w:rPr>
              <w:t>2003-07</w:t>
            </w:r>
            <w:r>
              <w:rPr>
                <w:rFonts w:ascii="Inter" w:hAnsi="Inter" w:cs="Inter"/>
                <w:b w:val="0"/>
                <w:i w:val="0"/>
                <w:color w:val="1C1E2E"/>
                <w:sz w:val="19"/>
              </w:rPr>
              <w:t xml:space="preserve"> / </w:t>
            </w:r>
            <w:r>
              <w:rPr>
                <w:rFonts w:ascii="Consolas" w:hAnsi="Consolas" w:cs="Consolas"/>
                <w:b w:val="0"/>
                <w:i w:val="0"/>
                <w:color w:val="5B5F77"/>
                <w:sz w:val="18"/>
              </w:rPr>
              <w:t>2004</w:t>
            </w:r>
          </w:p>
        </w:tc>
      </w:tr>
    </w:tbl>
    <w:p/>
    <w:p>
      <w:r>
        <w:rPr>
          <w:rFonts w:ascii="Inter" w:hAnsi="Inter" w:cs="Inter"/>
          <w:b/>
          <w:i w:val="0"/>
          <w:color w:val="1C1E2E"/>
          <w:sz w:val="22"/>
        </w:rPr>
        <w:t>② Beca general del Ministerio de Educación, Formación Profesional y Deportes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Funding type</w:t>
            </w:r>
          </w:p>
        </w:tc>
        <w:tc>
          <w:tcPr>
            <w:tcW w:type="dxa" w:w="4824"/>
          </w:tcPr>
          <w:p>
            <w:pPr>
              <w:spacing w:after="40"/>
            </w:pPr>
            <w:r/>
            <w:r>
              <w:rPr>
                <w:rFonts w:ascii="Consolas" w:hAnsi="Consolas" w:cs="Consolas"/>
                <w:b w:val="0"/>
                <w:i w:val="0"/>
                <w:color w:val="5B5F77"/>
                <w:sz w:val="18"/>
              </w:rPr>
              <w:t>Award</w:t>
            </w:r>
          </w:p>
        </w:tc>
      </w:tr>
      <w:tr>
        <w:tc>
          <w:tcPr>
            <w:tcW w:type="dxa" w:w="4824"/>
          </w:tcPr>
          <w:p>
            <w:pPr>
              <w:spacing w:after="40"/>
            </w:pPr>
            <w:r/>
            <w:r>
              <w:rPr>
                <w:rFonts w:ascii="Inter" w:hAnsi="Inter" w:cs="Inter"/>
                <w:b w:val="0"/>
                <w:i w:val="0"/>
                <w:color w:val="1C1E2E"/>
                <w:sz w:val="19"/>
              </w:rPr>
              <w:t>Title</w:t>
            </w:r>
          </w:p>
        </w:tc>
        <w:tc>
          <w:tcPr>
            <w:tcW w:type="dxa" w:w="4824"/>
          </w:tcPr>
          <w:p>
            <w:pPr>
              <w:spacing w:after="40"/>
            </w:pPr>
            <w:r/>
            <w:r>
              <w:rPr>
                <w:rFonts w:ascii="Consolas" w:hAnsi="Consolas" w:cs="Consolas"/>
                <w:b w:val="0"/>
                <w:i w:val="0"/>
                <w:color w:val="5B5F77"/>
                <w:sz w:val="18"/>
              </w:rPr>
              <w:t>Beca general de estudios universitarios — curso 2025/2026, con componente de excelencia académica (tramo 9–9,49)</w:t>
            </w:r>
          </w:p>
        </w:tc>
      </w:tr>
      <w:tr>
        <w:tc>
          <w:tcPr>
            <w:tcW w:type="dxa" w:w="4824"/>
          </w:tcPr>
          <w:p>
            <w:pPr>
              <w:spacing w:after="40"/>
            </w:pPr>
            <w:r/>
            <w:r>
              <w:rPr>
                <w:rFonts w:ascii="Inter" w:hAnsi="Inter" w:cs="Inter"/>
                <w:b w:val="0"/>
                <w:i w:val="0"/>
                <w:color w:val="1C1E2E"/>
                <w:sz w:val="19"/>
              </w:rPr>
              <w:t>Description</w:t>
            </w:r>
          </w:p>
        </w:tc>
        <w:tc>
          <w:tcPr>
            <w:tcW w:type="dxa" w:w="4824"/>
          </w:tcPr>
          <w:p>
            <w:pPr>
              <w:spacing w:after="40"/>
            </w:pPr>
            <w:r/>
            <w:r>
              <w:rPr>
                <w:rFonts w:ascii="Consolas" w:hAnsi="Consolas" w:cs="Consolas"/>
                <w:b w:val="0"/>
                <w:i w:val="0"/>
                <w:color w:val="5B5F77"/>
                <w:sz w:val="18"/>
              </w:rPr>
              <w:t>Convocatoria general de becas, Orden EFD/335/25 de 3 de abril. Incluye beca de matrícula y componente de excelencia académica para el tramo de nota media 9–9,49.</w:t>
            </w:r>
          </w:p>
        </w:tc>
      </w:tr>
      <w:tr>
        <w:tc>
          <w:tcPr>
            <w:tcW w:type="dxa" w:w="4824"/>
          </w:tcPr>
          <w:p>
            <w:pPr>
              <w:spacing w:after="40"/>
            </w:pPr>
            <w:r/>
            <w:r>
              <w:rPr>
                <w:rFonts w:ascii="Inter" w:hAnsi="Inter" w:cs="Inter"/>
                <w:b w:val="0"/>
                <w:i w:val="0"/>
                <w:color w:val="1C1E2E"/>
                <w:sz w:val="19"/>
              </w:rPr>
              <w:t>Agency</w:t>
            </w:r>
          </w:p>
        </w:tc>
        <w:tc>
          <w:tcPr>
            <w:tcW w:type="dxa" w:w="4824"/>
          </w:tcPr>
          <w:p>
            <w:pPr>
              <w:spacing w:after="40"/>
            </w:pPr>
            <w:r/>
            <w:r>
              <w:rPr>
                <w:rFonts w:ascii="Consolas" w:hAnsi="Consolas" w:cs="Consolas"/>
                <w:b w:val="0"/>
                <w:i w:val="0"/>
                <w:color w:val="5B5F77"/>
                <w:sz w:val="18"/>
              </w:rPr>
              <w:t>Ministerio de Educación, Formación Profesional y Deportes</w:t>
            </w:r>
          </w:p>
        </w:tc>
      </w:tr>
      <w:tr>
        <w:tc>
          <w:tcPr>
            <w:tcW w:type="dxa" w:w="4824"/>
          </w:tcPr>
          <w:p>
            <w:pPr>
              <w:spacing w:after="40"/>
            </w:pPr>
            <w:r/>
            <w:r>
              <w:rPr>
                <w:rFonts w:ascii="Inter" w:hAnsi="Inter" w:cs="Inter"/>
                <w:b w:val="0"/>
                <w:i w:val="0"/>
                <w:color w:val="1C1E2E"/>
                <w:sz w:val="19"/>
              </w:rPr>
              <w:t>City / Country</w:t>
            </w:r>
          </w:p>
        </w:tc>
        <w:tc>
          <w:tcPr>
            <w:tcW w:type="dxa" w:w="4824"/>
          </w:tcPr>
          <w:p>
            <w:pPr>
              <w:spacing w:after="40"/>
            </w:pPr>
            <w:r/>
            <w:r>
              <w:rPr>
                <w:rFonts w:ascii="Consolas" w:hAnsi="Consolas" w:cs="Consolas"/>
                <w:b w:val="0"/>
                <w:i w:val="0"/>
                <w:color w:val="5B5F77"/>
                <w:sz w:val="18"/>
              </w:rPr>
              <w:t>Madrid</w:t>
            </w:r>
            <w:r>
              <w:rPr>
                <w:rFonts w:ascii="Inter" w:hAnsi="Inter" w:cs="Inter"/>
                <w:b w:val="0"/>
                <w:i w:val="0"/>
                <w:color w:val="1C1E2E"/>
                <w:sz w:val="19"/>
              </w:rPr>
              <w:t xml:space="preserve"> / </w:t>
            </w:r>
            <w:r>
              <w:rPr>
                <w:rFonts w:ascii="Consolas" w:hAnsi="Consolas" w:cs="Consolas"/>
                <w:b w:val="0"/>
                <w:i w:val="0"/>
                <w:color w:val="5B5F77"/>
                <w:sz w:val="18"/>
              </w:rPr>
              <w:t>Spain</w:t>
            </w:r>
          </w:p>
        </w:tc>
      </w:tr>
      <w:tr>
        <w:tc>
          <w:tcPr>
            <w:tcW w:type="dxa" w:w="4824"/>
          </w:tcPr>
          <w:p>
            <w:pPr>
              <w:spacing w:after="40"/>
            </w:pPr>
            <w:r/>
            <w:r>
              <w:rPr>
                <w:rFonts w:ascii="Inter" w:hAnsi="Inter" w:cs="Inter"/>
                <w:b w:val="0"/>
                <w:i w:val="0"/>
                <w:color w:val="1C1E2E"/>
                <w:sz w:val="19"/>
              </w:rPr>
              <w:t>Start / End</w:t>
            </w:r>
          </w:p>
        </w:tc>
        <w:tc>
          <w:tcPr>
            <w:tcW w:type="dxa" w:w="4824"/>
          </w:tcPr>
          <w:p>
            <w:pPr>
              <w:spacing w:after="40"/>
            </w:pPr>
            <w:r/>
            <w:r>
              <w:rPr>
                <w:rFonts w:ascii="Consolas" w:hAnsi="Consolas" w:cs="Consolas"/>
                <w:b w:val="0"/>
                <w:i w:val="0"/>
                <w:color w:val="5B5F77"/>
                <w:sz w:val="18"/>
              </w:rPr>
              <w:t>2025</w:t>
            </w:r>
            <w:r>
              <w:rPr>
                <w:rFonts w:ascii="Inter" w:hAnsi="Inter" w:cs="Inter"/>
                <w:b w:val="0"/>
                <w:i w:val="0"/>
                <w:color w:val="1C1E2E"/>
                <w:sz w:val="19"/>
              </w:rPr>
              <w:t xml:space="preserve"> / </w:t>
            </w:r>
            <w:r>
              <w:rPr>
                <w:rFonts w:ascii="Consolas" w:hAnsi="Consolas" w:cs="Consolas"/>
                <w:b w:val="0"/>
                <w:i w:val="0"/>
                <w:color w:val="5B5F77"/>
                <w:sz w:val="18"/>
              </w:rPr>
              <w:t>2026</w:t>
            </w:r>
          </w:p>
        </w:tc>
      </w:tr>
    </w:tbl>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No pongas el importe ni el número de expediente.</w:t>
      </w:r>
      <w:r>
        <w:rPr>
          <w:rFonts w:ascii="Inter" w:hAnsi="Inter" w:cs="Inter"/>
          <w:b w:val="0"/>
          <w:i w:val="0"/>
          <w:color w:val="5B5F77"/>
          <w:sz w:val="21"/>
        </w:rPr>
        <w:t xml:space="preserve"> El campo de cantidad es público y no aporta nada; el número de solicitud está asociado a tu NIF.</w:t>
      </w:r>
    </w:p>
    <w:p>
      <w:pPr>
        <w:pBdr>
          <w:bottom w:val="single" w:sz="6" w:space="1" w:color="E6E8F2"/>
        </w:pBdr>
      </w:pPr>
    </w:p>
    <w:p>
      <w:pPr>
        <w:spacing w:before="320" w:after="120"/>
      </w:pPr>
      <w:r>
        <w:rPr>
          <w:rFonts w:ascii="Fraunces" w:hAnsi="Fraunces" w:cs="Fraunces"/>
          <w:b/>
          <w:i w:val="0"/>
          <w:color w:val="22307C"/>
          <w:sz w:val="32"/>
        </w:rPr>
        <w:t>6 · Works — hazlo antes que el 4 y el 5</w:t>
      </w:r>
    </w:p>
    <w:p>
      <w:r>
        <w:rPr>
          <w:rFonts w:ascii="Inter" w:hAnsi="Inter" w:cs="Inter"/>
          <w:b/>
          <w:i w:val="0"/>
          <w:color w:val="1C1E2E"/>
          <w:sz w:val="22"/>
        </w:rPr>
        <w:t>① Artículo en revista arbitrada e indexada</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Work category / type</w:t>
            </w:r>
          </w:p>
        </w:tc>
        <w:tc>
          <w:tcPr>
            <w:tcW w:type="dxa" w:w="4824"/>
          </w:tcPr>
          <w:p>
            <w:pPr>
              <w:spacing w:after="40"/>
            </w:pPr>
            <w:r/>
            <w:r>
              <w:rPr>
                <w:rFonts w:ascii="Consolas" w:hAnsi="Consolas" w:cs="Consolas"/>
                <w:b w:val="0"/>
                <w:i w:val="0"/>
                <w:color w:val="5B5F77"/>
                <w:sz w:val="18"/>
              </w:rPr>
              <w:t>Publication</w:t>
            </w:r>
            <w:r>
              <w:rPr>
                <w:rFonts w:ascii="Inter" w:hAnsi="Inter" w:cs="Inter"/>
                <w:b w:val="0"/>
                <w:i w:val="0"/>
                <w:color w:val="1C1E2E"/>
                <w:sz w:val="19"/>
              </w:rPr>
              <w:t xml:space="preserve"> → </w:t>
            </w:r>
            <w:r>
              <w:rPr>
                <w:rFonts w:ascii="Consolas" w:hAnsi="Consolas" w:cs="Consolas"/>
                <w:b w:val="0"/>
                <w:i w:val="0"/>
                <w:color w:val="5B5F77"/>
                <w:sz w:val="18"/>
              </w:rPr>
              <w:t>Journal article</w:t>
            </w:r>
          </w:p>
        </w:tc>
      </w:tr>
      <w:tr>
        <w:tc>
          <w:tcPr>
            <w:tcW w:type="dxa" w:w="4824"/>
          </w:tcPr>
          <w:p>
            <w:pPr>
              <w:spacing w:after="40"/>
            </w:pPr>
            <w:r/>
            <w:r>
              <w:rPr>
                <w:rFonts w:ascii="Inter" w:hAnsi="Inter" w:cs="Inter"/>
                <w:b w:val="0"/>
                <w:i w:val="0"/>
                <w:color w:val="1C1E2E"/>
                <w:sz w:val="19"/>
              </w:rPr>
              <w:t>Title</w:t>
            </w:r>
          </w:p>
        </w:tc>
        <w:tc>
          <w:tcPr>
            <w:tcW w:type="dxa" w:w="4824"/>
          </w:tcPr>
          <w:p>
            <w:pPr>
              <w:spacing w:after="40"/>
            </w:pPr>
            <w:r/>
            <w:r>
              <w:rPr>
                <w:rFonts w:ascii="Consolas" w:hAnsi="Consolas" w:cs="Consolas"/>
                <w:b w:val="0"/>
                <w:i w:val="0"/>
                <w:color w:val="5B5F77"/>
                <w:sz w:val="18"/>
              </w:rPr>
              <w:t>Estudio sobre el perfil del alumno en Educación Mención Inglés de la ULA-Táchira</w:t>
            </w:r>
          </w:p>
        </w:tc>
      </w:tr>
      <w:tr>
        <w:tc>
          <w:tcPr>
            <w:tcW w:type="dxa" w:w="4824"/>
          </w:tcPr>
          <w:p>
            <w:pPr>
              <w:spacing w:after="40"/>
            </w:pPr>
            <w:r/>
            <w:r>
              <w:rPr>
                <w:rFonts w:ascii="Inter" w:hAnsi="Inter" w:cs="Inter"/>
                <w:b w:val="0"/>
                <w:i w:val="0"/>
                <w:color w:val="1C1E2E"/>
                <w:sz w:val="19"/>
              </w:rPr>
              <w:t>Journal title</w:t>
            </w:r>
          </w:p>
        </w:tc>
        <w:tc>
          <w:tcPr>
            <w:tcW w:type="dxa" w:w="4824"/>
          </w:tcPr>
          <w:p>
            <w:pPr>
              <w:spacing w:after="40"/>
            </w:pPr>
            <w:r/>
            <w:r>
              <w:rPr>
                <w:rFonts w:ascii="Consolas" w:hAnsi="Consolas" w:cs="Consolas"/>
                <w:b w:val="0"/>
                <w:i w:val="0"/>
                <w:color w:val="5B5F77"/>
                <w:sz w:val="18"/>
              </w:rPr>
              <w:t>Kaleidoscopio</w:t>
            </w:r>
          </w:p>
        </w:tc>
      </w:tr>
      <w:tr>
        <w:tc>
          <w:tcPr>
            <w:tcW w:type="dxa" w:w="4824"/>
          </w:tcPr>
          <w:p>
            <w:pPr>
              <w:spacing w:after="40"/>
            </w:pPr>
            <w:r/>
            <w:r>
              <w:rPr>
                <w:rFonts w:ascii="Inter" w:hAnsi="Inter" w:cs="Inter"/>
                <w:b w:val="0"/>
                <w:i w:val="0"/>
                <w:color w:val="1C1E2E"/>
                <w:sz w:val="19"/>
              </w:rPr>
              <w:t>Publication date</w:t>
            </w:r>
          </w:p>
        </w:tc>
        <w:tc>
          <w:tcPr>
            <w:tcW w:type="dxa" w:w="4824"/>
          </w:tcPr>
          <w:p>
            <w:pPr>
              <w:spacing w:after="40"/>
            </w:pPr>
            <w:r/>
            <w:r>
              <w:rPr>
                <w:rFonts w:ascii="Consolas" w:hAnsi="Consolas" w:cs="Consolas"/>
                <w:b w:val="0"/>
                <w:i w:val="0"/>
                <w:color w:val="5B5F77"/>
                <w:sz w:val="18"/>
              </w:rPr>
              <w:t>2005</w:t>
            </w:r>
          </w:p>
        </w:tc>
      </w:tr>
      <w:tr>
        <w:tc>
          <w:tcPr>
            <w:tcW w:type="dxa" w:w="4824"/>
          </w:tcPr>
          <w:p>
            <w:pPr>
              <w:spacing w:after="40"/>
            </w:pPr>
            <w:r/>
            <w:r>
              <w:rPr>
                <w:rFonts w:ascii="Inter" w:hAnsi="Inter" w:cs="Inter"/>
                <w:b w:val="0"/>
                <w:i w:val="0"/>
                <w:color w:val="1C1E2E"/>
                <w:sz w:val="19"/>
              </w:rPr>
              <w:t>Volume / Issue / Pages</w:t>
            </w:r>
          </w:p>
        </w:tc>
        <w:tc>
          <w:tcPr>
            <w:tcW w:type="dxa" w:w="4824"/>
          </w:tcPr>
          <w:p>
            <w:pPr>
              <w:spacing w:after="40"/>
            </w:pPr>
            <w:r/>
            <w:r>
              <w:rPr>
                <w:rFonts w:ascii="Consolas" w:hAnsi="Consolas" w:cs="Consolas"/>
                <w:b w:val="0"/>
                <w:i w:val="0"/>
                <w:color w:val="5B5F77"/>
                <w:sz w:val="18"/>
              </w:rPr>
              <w:t>2</w:t>
            </w:r>
            <w:r>
              <w:rPr>
                <w:rFonts w:ascii="Inter" w:hAnsi="Inter" w:cs="Inter"/>
                <w:b w:val="0"/>
                <w:i w:val="0"/>
                <w:color w:val="1C1E2E"/>
                <w:sz w:val="19"/>
              </w:rPr>
              <w:t xml:space="preserve"> / </w:t>
            </w:r>
            <w:r>
              <w:rPr>
                <w:rFonts w:ascii="Consolas" w:hAnsi="Consolas" w:cs="Consolas"/>
                <w:b w:val="0"/>
                <w:i w:val="0"/>
                <w:color w:val="5B5F77"/>
                <w:sz w:val="18"/>
              </w:rPr>
              <w:t>3</w:t>
            </w:r>
            <w:r>
              <w:rPr>
                <w:rFonts w:ascii="Inter" w:hAnsi="Inter" w:cs="Inter"/>
                <w:b w:val="0"/>
                <w:i w:val="0"/>
                <w:color w:val="1C1E2E"/>
                <w:sz w:val="19"/>
              </w:rPr>
              <w:t xml:space="preserve"> / </w:t>
            </w:r>
            <w:r>
              <w:rPr>
                <w:rFonts w:ascii="Consolas" w:hAnsi="Consolas" w:cs="Consolas"/>
                <w:b w:val="0"/>
                <w:i w:val="0"/>
                <w:color w:val="5B5F77"/>
                <w:sz w:val="18"/>
              </w:rPr>
              <w:t>51–56</w:t>
            </w:r>
          </w:p>
        </w:tc>
      </w:tr>
      <w:tr>
        <w:tc>
          <w:tcPr>
            <w:tcW w:type="dxa" w:w="4824"/>
          </w:tcPr>
          <w:p>
            <w:pPr>
              <w:spacing w:after="40"/>
            </w:pPr>
            <w:r/>
            <w:r>
              <w:rPr>
                <w:rFonts w:ascii="Inter" w:hAnsi="Inter" w:cs="Inter"/>
                <w:b w:val="0"/>
                <w:i w:val="0"/>
                <w:color w:val="1C1E2E"/>
                <w:sz w:val="19"/>
              </w:rPr>
              <w:t>External ID type</w:t>
            </w:r>
          </w:p>
        </w:tc>
        <w:tc>
          <w:tcPr>
            <w:tcW w:type="dxa" w:w="4824"/>
          </w:tcPr>
          <w:p>
            <w:pPr>
              <w:spacing w:after="40"/>
            </w:pPr>
            <w:r/>
            <w:r>
              <w:rPr>
                <w:rFonts w:ascii="Consolas" w:hAnsi="Consolas" w:cs="Consolas"/>
                <w:b w:val="0"/>
                <w:i w:val="0"/>
                <w:color w:val="5B5F77"/>
                <w:sz w:val="18"/>
              </w:rPr>
              <w:t>Handle</w:t>
            </w:r>
            <w:r>
              <w:rPr>
                <w:rFonts w:ascii="Inter" w:hAnsi="Inter" w:cs="Inter"/>
                <w:b w:val="0"/>
                <w:i w:val="0"/>
                <w:color w:val="1C1E2E"/>
                <w:sz w:val="19"/>
              </w:rPr>
              <w:t xml:space="preserve"> → valor </w:t>
            </w:r>
            <w:r>
              <w:rPr>
                <w:rFonts w:ascii="Consolas" w:hAnsi="Consolas" w:cs="Consolas"/>
                <w:b w:val="0"/>
                <w:i w:val="0"/>
                <w:color w:val="5B5F77"/>
                <w:sz w:val="18"/>
              </w:rPr>
              <w:t>20.500.14330/CLA01000260594</w:t>
            </w:r>
          </w:p>
        </w:tc>
      </w:tr>
      <w:tr>
        <w:tc>
          <w:tcPr>
            <w:tcW w:type="dxa" w:w="4824"/>
          </w:tcPr>
          <w:p>
            <w:pPr>
              <w:spacing w:after="40"/>
            </w:pPr>
            <w:r/>
            <w:r>
              <w:rPr>
                <w:rFonts w:ascii="Inter" w:hAnsi="Inter" w:cs="Inter"/>
                <w:b w:val="0"/>
                <w:i w:val="0"/>
                <w:color w:val="1C1E2E"/>
                <w:sz w:val="19"/>
              </w:rPr>
              <w:t>External ID (2.º)</w:t>
            </w:r>
          </w:p>
        </w:tc>
        <w:tc>
          <w:tcPr>
            <w:tcW w:type="dxa" w:w="4824"/>
          </w:tcPr>
          <w:p>
            <w:pPr>
              <w:spacing w:after="40"/>
            </w:pPr>
            <w:r/>
            <w:r>
              <w:rPr>
                <w:rFonts w:ascii="Consolas" w:hAnsi="Consolas" w:cs="Consolas"/>
                <w:b w:val="0"/>
                <w:i w:val="0"/>
                <w:color w:val="5B5F77"/>
                <w:sz w:val="18"/>
              </w:rPr>
              <w:t>ISSN</w:t>
            </w:r>
            <w:r>
              <w:rPr>
                <w:rFonts w:ascii="Inter" w:hAnsi="Inter" w:cs="Inter"/>
                <w:b w:val="0"/>
                <w:i w:val="0"/>
                <w:color w:val="1C1E2E"/>
                <w:sz w:val="19"/>
              </w:rPr>
              <w:t xml:space="preserve"> → valor </w:t>
            </w:r>
            <w:r>
              <w:rPr>
                <w:rFonts w:ascii="Consolas" w:hAnsi="Consolas" w:cs="Consolas"/>
                <w:b w:val="0"/>
                <w:i w:val="0"/>
                <w:color w:val="5B5F77"/>
                <w:sz w:val="18"/>
              </w:rPr>
              <w:t>1690-6054</w:t>
            </w:r>
          </w:p>
        </w:tc>
      </w:tr>
      <w:tr>
        <w:tc>
          <w:tcPr>
            <w:tcW w:type="dxa" w:w="4824"/>
          </w:tcPr>
          <w:p>
            <w:pPr>
              <w:spacing w:after="40"/>
            </w:pPr>
            <w:r/>
            <w:r>
              <w:rPr>
                <w:rFonts w:ascii="Inter" w:hAnsi="Inter" w:cs="Inter"/>
                <w:b w:val="0"/>
                <w:i w:val="0"/>
                <w:color w:val="1C1E2E"/>
                <w:sz w:val="19"/>
              </w:rPr>
              <w:t>URL</w:t>
            </w:r>
          </w:p>
        </w:tc>
        <w:tc>
          <w:tcPr>
            <w:tcW w:type="dxa" w:w="4824"/>
          </w:tcPr>
          <w:p>
            <w:pPr>
              <w:spacing w:after="40"/>
            </w:pPr>
            <w:r/>
            <w:r>
              <w:rPr>
                <w:rFonts w:ascii="Consolas" w:hAnsi="Consolas" w:cs="Consolas"/>
                <w:b w:val="0"/>
                <w:i w:val="0"/>
                <w:color w:val="5B5F77"/>
                <w:sz w:val="18"/>
              </w:rPr>
              <w:t>https://ru.dgb.unam.mx/items/94cebd9c-65de-4d95-b948-637ae2fcdd43/full</w:t>
            </w:r>
          </w:p>
        </w:tc>
      </w:tr>
      <w:tr>
        <w:tc>
          <w:tcPr>
            <w:tcW w:type="dxa" w:w="4824"/>
          </w:tcPr>
          <w:p>
            <w:pPr>
              <w:spacing w:after="40"/>
            </w:pPr>
            <w:r/>
            <w:r>
              <w:rPr>
                <w:rFonts w:ascii="Inter" w:hAnsi="Inter" w:cs="Inter"/>
                <w:b w:val="0"/>
                <w:i w:val="0"/>
                <w:color w:val="1C1E2E"/>
                <w:sz w:val="19"/>
              </w:rPr>
              <w:t>Language / Country</w:t>
            </w:r>
          </w:p>
        </w:tc>
        <w:tc>
          <w:tcPr>
            <w:tcW w:type="dxa" w:w="4824"/>
          </w:tcPr>
          <w:p>
            <w:pPr>
              <w:spacing w:after="40"/>
            </w:pPr>
            <w:r/>
            <w:r>
              <w:rPr>
                <w:rFonts w:ascii="Consolas" w:hAnsi="Consolas" w:cs="Consolas"/>
                <w:b w:val="0"/>
                <w:i w:val="0"/>
                <w:color w:val="5B5F77"/>
                <w:sz w:val="18"/>
              </w:rPr>
              <w:t>Spanish</w:t>
            </w:r>
            <w:r>
              <w:rPr>
                <w:rFonts w:ascii="Inter" w:hAnsi="Inter" w:cs="Inter"/>
                <w:b w:val="0"/>
                <w:i w:val="0"/>
                <w:color w:val="1C1E2E"/>
                <w:sz w:val="19"/>
              </w:rPr>
              <w:t xml:space="preserve"> / </w:t>
            </w:r>
            <w:r>
              <w:rPr>
                <w:rFonts w:ascii="Consolas" w:hAnsi="Consolas" w:cs="Consolas"/>
                <w:b w:val="0"/>
                <w:i w:val="0"/>
                <w:color w:val="5B5F77"/>
                <w:sz w:val="18"/>
              </w:rPr>
              <w:t>Venezuela</w:t>
            </w:r>
          </w:p>
        </w:tc>
      </w:tr>
      <w:tr>
        <w:tc>
          <w:tcPr>
            <w:tcW w:type="dxa" w:w="4824"/>
          </w:tcPr>
          <w:p>
            <w:pPr>
              <w:spacing w:after="40"/>
            </w:pPr>
            <w:r/>
            <w:r>
              <w:rPr>
                <w:rFonts w:ascii="Inter" w:hAnsi="Inter" w:cs="Inter"/>
                <w:b w:val="0"/>
                <w:i w:val="0"/>
                <w:color w:val="1C1E2E"/>
                <w:sz w:val="19"/>
              </w:rPr>
              <w:t>Description</w:t>
            </w:r>
          </w:p>
        </w:tc>
        <w:tc>
          <w:tcPr>
            <w:tcW w:type="dxa" w:w="4824"/>
          </w:tcPr>
          <w:p>
            <w:pPr>
              <w:spacing w:after="40"/>
            </w:pPr>
            <w:r/>
            <w:r>
              <w:rPr>
                <w:rFonts w:ascii="Consolas" w:hAnsi="Consolas" w:cs="Consolas"/>
                <w:b w:val="0"/>
                <w:i w:val="0"/>
                <w:color w:val="5B5F77"/>
                <w:sz w:val="18"/>
              </w:rPr>
              <w:t>Estudio descriptivo-interpretativo del perfil del egresado de Educación mención Inglés contrastado con la reforma curricular. Derivado del Trabajo Especial de Grado (20/20, Diploma de Honor). Arbitrado y aceptado el 19-07-2004. Indexado en CLASE (UNAM). La revista dejó de publicarse en 2015; el registro indexado es la evidencia permanente.</w:t>
            </w:r>
          </w:p>
        </w:tc>
      </w:tr>
    </w:tbl>
    <w:p/>
    <w:p>
      <w:pPr>
        <w:pBdr>
          <w:left w:val="single" w:sz="18" w:space="8" w:color="9A5B00"/>
        </w:pBdr>
        <w:spacing w:before="120" w:after="200"/>
        <w:ind w:left="317"/>
      </w:pPr>
      <w:r>
        <w:rPr>
          <w:rFonts w:ascii="Inter" w:hAnsi="Inter" w:cs="Inter"/>
          <w:b/>
          <w:i w:val="0"/>
          <w:color w:val="5B5F77"/>
          <w:sz w:val="21"/>
        </w:rPr>
        <w:t>No tiene DOI.</w:t>
      </w:r>
      <w:r>
        <w:rPr>
          <w:rFonts w:ascii="Inter" w:hAnsi="Inter" w:cs="Inter"/>
          <w:b w:val="0"/>
          <w:i w:val="0"/>
          <w:color w:val="5B5F77"/>
          <w:sz w:val="21"/>
        </w:rPr>
        <w:t xml:space="preserve"> Usa el </w:t>
      </w:r>
      <w:r>
        <w:rPr>
          <w:rFonts w:ascii="Inter" w:hAnsi="Inter" w:cs="Inter"/>
          <w:b w:val="0"/>
          <w:i/>
          <w:color w:val="5B5F77"/>
          <w:sz w:val="21"/>
        </w:rPr>
        <w:t>Handle</w:t>
      </w:r>
      <w:r>
        <w:rPr>
          <w:rFonts w:ascii="Inter" w:hAnsi="Inter" w:cs="Inter"/>
          <w:b w:val="0"/>
          <w:i w:val="0"/>
          <w:color w:val="5B5F77"/>
          <w:sz w:val="21"/>
        </w:rPr>
        <w:t xml:space="preserve"> como identificador externo: es persistente y es lo que hace que el registro sea verificable pese al cierre de la revista.</w:t>
      </w:r>
    </w:p>
    <w:p>
      <w:r>
        <w:rPr>
          <w:rFonts w:ascii="Inter" w:hAnsi="Inter" w:cs="Inter"/>
          <w:b/>
          <w:i w:val="0"/>
          <w:color w:val="1C1E2E"/>
          <w:sz w:val="22"/>
        </w:rPr>
        <w:t>② Ponencia en congreso internacional</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Work category / type</w:t>
            </w:r>
          </w:p>
        </w:tc>
        <w:tc>
          <w:tcPr>
            <w:tcW w:type="dxa" w:w="4824"/>
          </w:tcPr>
          <w:p>
            <w:pPr>
              <w:spacing w:after="40"/>
            </w:pPr>
            <w:r/>
            <w:r>
              <w:rPr>
                <w:rFonts w:ascii="Consolas" w:hAnsi="Consolas" w:cs="Consolas"/>
                <w:b w:val="0"/>
                <w:i w:val="0"/>
                <w:color w:val="5B5F77"/>
                <w:sz w:val="18"/>
              </w:rPr>
              <w:t>Conference</w:t>
            </w:r>
            <w:r>
              <w:rPr>
                <w:rFonts w:ascii="Inter" w:hAnsi="Inter" w:cs="Inter"/>
                <w:b w:val="0"/>
                <w:i w:val="0"/>
                <w:color w:val="1C1E2E"/>
                <w:sz w:val="19"/>
              </w:rPr>
              <w:t xml:space="preserve"> → </w:t>
            </w:r>
            <w:r>
              <w:rPr>
                <w:rFonts w:ascii="Consolas" w:hAnsi="Consolas" w:cs="Consolas"/>
                <w:b w:val="0"/>
                <w:i w:val="0"/>
                <w:color w:val="5B5F77"/>
                <w:sz w:val="18"/>
              </w:rPr>
              <w:t>Conference paper</w:t>
            </w:r>
          </w:p>
        </w:tc>
      </w:tr>
      <w:tr>
        <w:tc>
          <w:tcPr>
            <w:tcW w:type="dxa" w:w="4824"/>
          </w:tcPr>
          <w:p>
            <w:pPr>
              <w:spacing w:after="40"/>
            </w:pPr>
            <w:r/>
            <w:r>
              <w:rPr>
                <w:rFonts w:ascii="Inter" w:hAnsi="Inter" w:cs="Inter"/>
                <w:b w:val="0"/>
                <w:i w:val="0"/>
                <w:color w:val="1C1E2E"/>
                <w:sz w:val="19"/>
              </w:rPr>
              <w:t>Title</w:t>
            </w:r>
          </w:p>
        </w:tc>
        <w:tc>
          <w:tcPr>
            <w:tcW w:type="dxa" w:w="4824"/>
          </w:tcPr>
          <w:p>
            <w:pPr>
              <w:spacing w:after="40"/>
            </w:pPr>
            <w:r/>
            <w:r>
              <w:rPr>
                <w:rFonts w:ascii="Consolas" w:hAnsi="Consolas" w:cs="Consolas"/>
                <w:b w:val="0"/>
                <w:i w:val="0"/>
                <w:color w:val="5B5F77"/>
                <w:sz w:val="18"/>
              </w:rPr>
              <w:t>Estudio sobre el perfil del alumno en Educación Mención Inglés de la ULA-Táchira</w:t>
            </w:r>
          </w:p>
        </w:tc>
      </w:tr>
      <w:tr>
        <w:tc>
          <w:tcPr>
            <w:tcW w:type="dxa" w:w="4824"/>
          </w:tcPr>
          <w:p>
            <w:pPr>
              <w:spacing w:after="40"/>
            </w:pPr>
            <w:r/>
            <w:r>
              <w:rPr>
                <w:rFonts w:ascii="Inter" w:hAnsi="Inter" w:cs="Inter"/>
                <w:b w:val="0"/>
                <w:i w:val="0"/>
                <w:color w:val="1C1E2E"/>
                <w:sz w:val="19"/>
              </w:rPr>
              <w:t>Conference title</w:t>
            </w:r>
          </w:p>
        </w:tc>
        <w:tc>
          <w:tcPr>
            <w:tcW w:type="dxa" w:w="4824"/>
          </w:tcPr>
          <w:p>
            <w:pPr>
              <w:spacing w:after="40"/>
            </w:pPr>
            <w:r/>
            <w:r>
              <w:rPr>
                <w:rFonts w:ascii="Consolas" w:hAnsi="Consolas" w:cs="Consolas"/>
                <w:b w:val="0"/>
                <w:i w:val="0"/>
                <w:color w:val="5B5F77"/>
                <w:sz w:val="18"/>
              </w:rPr>
              <w:t>II Congreso Internacional de Educación Superior — «Tendencias y Perspectivas de la Educación Superior en América Latina / en el Siglo XXI»</w:t>
            </w:r>
          </w:p>
        </w:tc>
      </w:tr>
      <w:tr>
        <w:tc>
          <w:tcPr>
            <w:tcW w:type="dxa" w:w="4824"/>
          </w:tcPr>
          <w:p>
            <w:pPr>
              <w:spacing w:after="40"/>
            </w:pPr>
            <w:r/>
            <w:r>
              <w:rPr>
                <w:rFonts w:ascii="Inter" w:hAnsi="Inter" w:cs="Inter"/>
                <w:b w:val="0"/>
                <w:i w:val="0"/>
                <w:color w:val="1C1E2E"/>
                <w:sz w:val="19"/>
              </w:rPr>
              <w:t>Publication date</w:t>
            </w:r>
          </w:p>
        </w:tc>
        <w:tc>
          <w:tcPr>
            <w:tcW w:type="dxa" w:w="4824"/>
          </w:tcPr>
          <w:p>
            <w:pPr>
              <w:spacing w:after="40"/>
            </w:pPr>
            <w:r/>
            <w:r>
              <w:rPr>
                <w:rFonts w:ascii="Consolas" w:hAnsi="Consolas" w:cs="Consolas"/>
                <w:b w:val="0"/>
                <w:i w:val="0"/>
                <w:color w:val="5B5F77"/>
                <w:sz w:val="18"/>
              </w:rPr>
              <w:t>2008-08</w:t>
            </w:r>
          </w:p>
        </w:tc>
      </w:tr>
      <w:tr>
        <w:tc>
          <w:tcPr>
            <w:tcW w:type="dxa" w:w="4824"/>
          </w:tcPr>
          <w:p>
            <w:pPr>
              <w:spacing w:after="40"/>
            </w:pPr>
            <w:r/>
            <w:r>
              <w:rPr>
                <w:rFonts w:ascii="Inter" w:hAnsi="Inter" w:cs="Inter"/>
                <w:b w:val="0"/>
                <w:i w:val="0"/>
                <w:color w:val="1C1E2E"/>
                <w:sz w:val="19"/>
              </w:rPr>
              <w:t>Organizers</w:t>
            </w:r>
          </w:p>
        </w:tc>
        <w:tc>
          <w:tcPr>
            <w:tcW w:type="dxa" w:w="4824"/>
          </w:tcPr>
          <w:p>
            <w:pPr>
              <w:spacing w:after="40"/>
            </w:pPr>
            <w:r/>
            <w:r>
              <w:rPr>
                <w:rFonts w:ascii="Consolas" w:hAnsi="Consolas" w:cs="Consolas"/>
                <w:b w:val="0"/>
                <w:i w:val="0"/>
                <w:color w:val="5B5F77"/>
                <w:sz w:val="18"/>
              </w:rPr>
              <w:t>Asociación de Educadores de Latinoamérica y del Caribe · Universidad de Oriente</w:t>
            </w:r>
          </w:p>
        </w:tc>
      </w:tr>
      <w:tr>
        <w:tc>
          <w:tcPr>
            <w:tcW w:type="dxa" w:w="4824"/>
          </w:tcPr>
          <w:p>
            <w:pPr>
              <w:spacing w:after="40"/>
            </w:pPr>
            <w:r/>
            <w:r>
              <w:rPr>
                <w:rFonts w:ascii="Inter" w:hAnsi="Inter" w:cs="Inter"/>
                <w:b w:val="0"/>
                <w:i w:val="0"/>
                <w:color w:val="1C1E2E"/>
                <w:sz w:val="19"/>
              </w:rPr>
              <w:t>Country</w:t>
            </w:r>
          </w:p>
        </w:tc>
        <w:tc>
          <w:tcPr>
            <w:tcW w:type="dxa" w:w="4824"/>
          </w:tcPr>
          <w:p>
            <w:pPr>
              <w:spacing w:after="40"/>
            </w:pPr>
            <w:r/>
            <w:r>
              <w:rPr>
                <w:rFonts w:ascii="Consolas" w:hAnsi="Consolas" w:cs="Consolas"/>
                <w:b w:val="0"/>
                <w:i w:val="0"/>
                <w:color w:val="5B5F77"/>
                <w:sz w:val="18"/>
              </w:rPr>
              <w:t>Venezuela</w:t>
            </w:r>
          </w:p>
        </w:tc>
      </w:tr>
      <w:tr>
        <w:tc>
          <w:tcPr>
            <w:tcW w:type="dxa" w:w="4824"/>
          </w:tcPr>
          <w:p>
            <w:pPr>
              <w:spacing w:after="40"/>
            </w:pPr>
            <w:r/>
            <w:r>
              <w:rPr>
                <w:rFonts w:ascii="Inter" w:hAnsi="Inter" w:cs="Inter"/>
                <w:b w:val="0"/>
                <w:i w:val="0"/>
                <w:color w:val="1C1E2E"/>
                <w:sz w:val="19"/>
              </w:rPr>
              <w:t>Description</w:t>
            </w:r>
          </w:p>
        </w:tc>
        <w:tc>
          <w:tcPr>
            <w:tcW w:type="dxa" w:w="4824"/>
          </w:tcPr>
          <w:p>
            <w:pPr>
              <w:spacing w:after="40"/>
            </w:pPr>
            <w:r/>
            <w:r>
              <w:rPr>
                <w:rFonts w:ascii="Consolas" w:hAnsi="Consolas" w:cs="Consolas"/>
                <w:b w:val="0"/>
                <w:i w:val="0"/>
                <w:color w:val="5B5F77"/>
                <w:sz w:val="18"/>
              </w:rPr>
              <w:t>Ponencia presentada en Cumaná, 31 de julio – 2 de agosto de 2008. Resumen aceptado por la comisión de arbitraje del congreso (ref. CIES/P 048).</w:t>
            </w:r>
          </w:p>
        </w:tc>
      </w:tr>
    </w:tbl>
    <w:p/>
    <w:p>
      <w:r>
        <w:rPr>
          <w:rFonts w:ascii="Inter" w:hAnsi="Inter" w:cs="Inter"/>
          <w:b/>
          <w:i w:val="0"/>
          <w:color w:val="1C1E2E"/>
          <w:sz w:val="22"/>
        </w:rPr>
        <w:t>③ Trabajo de Fin de Máster</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Work category / type</w:t>
            </w:r>
          </w:p>
        </w:tc>
        <w:tc>
          <w:tcPr>
            <w:tcW w:type="dxa" w:w="4824"/>
          </w:tcPr>
          <w:p>
            <w:pPr>
              <w:spacing w:after="40"/>
            </w:pPr>
            <w:r/>
            <w:r>
              <w:rPr>
                <w:rFonts w:ascii="Consolas" w:hAnsi="Consolas" w:cs="Consolas"/>
                <w:b w:val="0"/>
                <w:i w:val="0"/>
                <w:color w:val="5B5F77"/>
                <w:sz w:val="18"/>
              </w:rPr>
              <w:t>Publication</w:t>
            </w:r>
            <w:r>
              <w:rPr>
                <w:rFonts w:ascii="Inter" w:hAnsi="Inter" w:cs="Inter"/>
                <w:b w:val="0"/>
                <w:i w:val="0"/>
                <w:color w:val="1C1E2E"/>
                <w:sz w:val="19"/>
              </w:rPr>
              <w:t xml:space="preserve"> → </w:t>
            </w:r>
            <w:r>
              <w:rPr>
                <w:rFonts w:ascii="Consolas" w:hAnsi="Consolas" w:cs="Consolas"/>
                <w:b w:val="0"/>
                <w:i w:val="0"/>
                <w:color w:val="5B5F77"/>
                <w:sz w:val="18"/>
              </w:rPr>
              <w:t>Dissertation or thesis</w:t>
            </w:r>
          </w:p>
        </w:tc>
      </w:tr>
      <w:tr>
        <w:tc>
          <w:tcPr>
            <w:tcW w:type="dxa" w:w="4824"/>
          </w:tcPr>
          <w:p>
            <w:pPr>
              <w:spacing w:after="40"/>
            </w:pPr>
            <w:r/>
            <w:r>
              <w:rPr>
                <w:rFonts w:ascii="Inter" w:hAnsi="Inter" w:cs="Inter"/>
                <w:b w:val="0"/>
                <w:i w:val="0"/>
                <w:color w:val="1C1E2E"/>
                <w:sz w:val="19"/>
              </w:rPr>
              <w:t>Title</w:t>
            </w:r>
          </w:p>
        </w:tc>
        <w:tc>
          <w:tcPr>
            <w:tcW w:type="dxa" w:w="4824"/>
          </w:tcPr>
          <w:p>
            <w:pPr>
              <w:spacing w:after="40"/>
            </w:pPr>
            <w:r/>
            <w:r>
              <w:rPr>
                <w:rFonts w:ascii="Consolas" w:hAnsi="Consolas" w:cs="Consolas"/>
                <w:b w:val="0"/>
                <w:i w:val="0"/>
                <w:color w:val="5B5F77"/>
                <w:sz w:val="18"/>
              </w:rPr>
              <w:t>Variación disciplinar en el uso del metadiscurso en resúmenes de trabajos de fin de máster</w:t>
            </w:r>
            <w:r>
              <w:rPr>
                <w:rFonts w:ascii="Inter" w:hAnsi="Inter" w:cs="Inter"/>
                <w:b w:val="0"/>
                <w:i w:val="0"/>
                <w:color w:val="1C1E2E"/>
                <w:sz w:val="19"/>
              </w:rPr>
              <w:t xml:space="preserve"> </w:t>
            </w:r>
            <w:r>
              <w:rPr>
                <w:rFonts w:ascii="Inter" w:hAnsi="Inter" w:cs="Inter"/>
                <w:b w:val="0"/>
                <w:i/>
                <w:color w:val="1C1E2E"/>
                <w:sz w:val="19"/>
              </w:rPr>
              <w:t>(confirma el título definitivo)</w:t>
            </w:r>
          </w:p>
        </w:tc>
      </w:tr>
      <w:tr>
        <w:tc>
          <w:tcPr>
            <w:tcW w:type="dxa" w:w="4824"/>
          </w:tcPr>
          <w:p>
            <w:pPr>
              <w:spacing w:after="40"/>
            </w:pPr>
            <w:r/>
            <w:r>
              <w:rPr>
                <w:rFonts w:ascii="Inter" w:hAnsi="Inter" w:cs="Inter"/>
                <w:b w:val="0"/>
                <w:i w:val="0"/>
                <w:color w:val="1C1E2E"/>
                <w:sz w:val="19"/>
              </w:rPr>
              <w:t>Publication date</w:t>
            </w:r>
          </w:p>
        </w:tc>
        <w:tc>
          <w:tcPr>
            <w:tcW w:type="dxa" w:w="4824"/>
          </w:tcPr>
          <w:p>
            <w:pPr>
              <w:spacing w:after="40"/>
            </w:pPr>
            <w:r/>
            <w:r>
              <w:rPr>
                <w:rFonts w:ascii="Consolas" w:hAnsi="Consolas" w:cs="Consolas"/>
                <w:b w:val="0"/>
                <w:i w:val="0"/>
                <w:color w:val="5B5F77"/>
                <w:sz w:val="18"/>
              </w:rPr>
              <w:t>2026</w:t>
            </w:r>
          </w:p>
        </w:tc>
      </w:tr>
      <w:tr>
        <w:tc>
          <w:tcPr>
            <w:tcW w:type="dxa" w:w="4824"/>
          </w:tcPr>
          <w:p>
            <w:pPr>
              <w:spacing w:after="40"/>
            </w:pPr>
            <w:r/>
            <w:r>
              <w:rPr>
                <w:rFonts w:ascii="Inter" w:hAnsi="Inter" w:cs="Inter"/>
                <w:b w:val="0"/>
                <w:i w:val="0"/>
                <w:color w:val="1C1E2E"/>
                <w:sz w:val="19"/>
              </w:rPr>
              <w:t>External ID</w:t>
            </w:r>
          </w:p>
        </w:tc>
        <w:tc>
          <w:tcPr>
            <w:tcW w:type="dxa" w:w="4824"/>
          </w:tcPr>
          <w:p>
            <w:pPr>
              <w:spacing w:after="40"/>
            </w:pPr>
            <w:r/>
            <w:r>
              <w:rPr>
                <w:rFonts w:ascii="Consolas" w:hAnsi="Consolas" w:cs="Consolas"/>
                <w:b w:val="0"/>
                <w:i w:val="0"/>
                <w:color w:val="5B5F77"/>
                <w:sz w:val="18"/>
              </w:rPr>
              <w:t>URI</w:t>
            </w:r>
            <w:r>
              <w:rPr>
                <w:rFonts w:ascii="Inter" w:hAnsi="Inter" w:cs="Inter"/>
                <w:b w:val="0"/>
                <w:i w:val="0"/>
                <w:color w:val="1C1E2E"/>
                <w:sz w:val="19"/>
              </w:rPr>
              <w:t xml:space="preserve"> → el enlace de </w:t>
            </w:r>
            <w:r>
              <w:rPr>
                <w:rFonts w:ascii="Inter" w:hAnsi="Inter" w:cs="Inter"/>
                <w:b/>
                <w:i w:val="0"/>
                <w:color w:val="1C1E2E"/>
                <w:sz w:val="19"/>
              </w:rPr>
              <w:t>RiuNet</w:t>
            </w:r>
            <w:r>
              <w:rPr>
                <w:rFonts w:ascii="Inter" w:hAnsi="Inter" w:cs="Inter"/>
                <w:b w:val="0"/>
                <w:i w:val="0"/>
                <w:color w:val="1C1E2E"/>
                <w:sz w:val="19"/>
              </w:rPr>
              <w:t xml:space="preserve"> cuando esté depositado</w:t>
            </w:r>
          </w:p>
        </w:tc>
      </w:tr>
      <w:tr>
        <w:tc>
          <w:tcPr>
            <w:tcW w:type="dxa" w:w="4824"/>
          </w:tcPr>
          <w:p>
            <w:pPr>
              <w:spacing w:after="40"/>
            </w:pPr>
            <w:r/>
            <w:r>
              <w:rPr>
                <w:rFonts w:ascii="Inter" w:hAnsi="Inter" w:cs="Inter"/>
                <w:b w:val="0"/>
                <w:i w:val="0"/>
                <w:color w:val="1C1E2E"/>
                <w:sz w:val="19"/>
              </w:rPr>
              <w:t>Description</w:t>
            </w:r>
          </w:p>
        </w:tc>
        <w:tc>
          <w:tcPr>
            <w:tcW w:type="dxa" w:w="4824"/>
          </w:tcPr>
          <w:p>
            <w:pPr>
              <w:spacing w:after="40"/>
            </w:pPr>
            <w:r/>
            <w:r>
              <w:rPr>
                <w:rFonts w:ascii="Consolas" w:hAnsi="Consolas" w:cs="Consolas"/>
                <w:b w:val="0"/>
                <w:i w:val="0"/>
                <w:color w:val="5B5F77"/>
                <w:sz w:val="18"/>
              </w:rPr>
              <w:t>Estudio de corpus de 180 resúmenes de TFM de seis disciplinas (18.000 palabras, 920 marcadores), etiquetado con METOOL bajo el marco de Hyland (2005). Universitat Politècnica de València, dirigido por la Prof.ª Mª Luisa Carrió-Pastor.</w:t>
            </w:r>
          </w:p>
        </w:tc>
      </w:tr>
    </w:tbl>
    <w:p/>
    <w:p>
      <w:r>
        <w:rPr>
          <w:rFonts w:ascii="Inter" w:hAnsi="Inter" w:cs="Inter"/>
          <w:b/>
          <w:i w:val="0"/>
          <w:color w:val="1C1E2E"/>
          <w:sz w:val="22"/>
        </w:rPr>
        <w:t>④ Libro de datos interactivo del corpus</w:t>
      </w:r>
      <w:r>
        <w:rPr>
          <w:rFonts w:ascii="Inter" w:hAnsi="Inter" w:cs="Inter"/>
          <w:b w:val="0"/>
          <w:i w:val="0"/>
          <w:color w:val="1C1E2E"/>
          <w:sz w:val="22"/>
        </w:rPr>
        <w:t xml:space="preserve"> </w:t>
      </w:r>
      <w:r>
        <w:rPr>
          <w:rFonts w:ascii="Inter" w:hAnsi="Inter" w:cs="Inter"/>
          <w:b w:val="0"/>
          <w:i/>
          <w:color w:val="1C1E2E"/>
          <w:sz w:val="22"/>
        </w:rPr>
        <w:t>(recurso de investigación reutilizable)</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Work category / type</w:t>
            </w:r>
          </w:p>
        </w:tc>
        <w:tc>
          <w:tcPr>
            <w:tcW w:type="dxa" w:w="4824"/>
          </w:tcPr>
          <w:p>
            <w:pPr>
              <w:spacing w:after="40"/>
            </w:pPr>
            <w:r/>
            <w:r>
              <w:rPr>
                <w:rFonts w:ascii="Consolas" w:hAnsi="Consolas" w:cs="Consolas"/>
                <w:b w:val="0"/>
                <w:i w:val="0"/>
                <w:color w:val="5B5F77"/>
                <w:sz w:val="18"/>
              </w:rPr>
              <w:t>Other output</w:t>
            </w:r>
            <w:r>
              <w:rPr>
                <w:rFonts w:ascii="Inter" w:hAnsi="Inter" w:cs="Inter"/>
                <w:b w:val="0"/>
                <w:i w:val="0"/>
                <w:color w:val="1C1E2E"/>
                <w:sz w:val="19"/>
              </w:rPr>
              <w:t xml:space="preserve"> → </w:t>
            </w:r>
            <w:r>
              <w:rPr>
                <w:rFonts w:ascii="Consolas" w:hAnsi="Consolas" w:cs="Consolas"/>
                <w:b w:val="0"/>
                <w:i w:val="0"/>
                <w:color w:val="5B5F77"/>
                <w:sz w:val="18"/>
              </w:rPr>
              <w:t>Data set</w:t>
            </w:r>
            <w:r>
              <w:rPr>
                <w:rFonts w:ascii="Inter" w:hAnsi="Inter" w:cs="Inter"/>
                <w:b w:val="0"/>
                <w:i w:val="0"/>
                <w:color w:val="1C1E2E"/>
                <w:sz w:val="19"/>
              </w:rPr>
              <w:t xml:space="preserve"> </w:t>
            </w:r>
            <w:r>
              <w:rPr>
                <w:rFonts w:ascii="Inter" w:hAnsi="Inter" w:cs="Inter"/>
                <w:b w:val="0"/>
                <w:i/>
                <w:color w:val="1C1E2E"/>
                <w:sz w:val="19"/>
              </w:rPr>
              <w:t>(o `Software` si prefieres)</w:t>
            </w:r>
          </w:p>
        </w:tc>
      </w:tr>
      <w:tr>
        <w:tc>
          <w:tcPr>
            <w:tcW w:type="dxa" w:w="4824"/>
          </w:tcPr>
          <w:p>
            <w:pPr>
              <w:spacing w:after="40"/>
            </w:pPr>
            <w:r/>
            <w:r>
              <w:rPr>
                <w:rFonts w:ascii="Inter" w:hAnsi="Inter" w:cs="Inter"/>
                <w:b w:val="0"/>
                <w:i w:val="0"/>
                <w:color w:val="1C1E2E"/>
                <w:sz w:val="19"/>
              </w:rPr>
              <w:t>Title</w:t>
            </w:r>
          </w:p>
        </w:tc>
        <w:tc>
          <w:tcPr>
            <w:tcW w:type="dxa" w:w="4824"/>
          </w:tcPr>
          <w:p>
            <w:pPr>
              <w:spacing w:after="40"/>
            </w:pPr>
            <w:r/>
            <w:r>
              <w:rPr>
                <w:rFonts w:ascii="Consolas" w:hAnsi="Consolas" w:cs="Consolas"/>
                <w:b w:val="0"/>
                <w:i w:val="0"/>
                <w:color w:val="5B5F77"/>
                <w:sz w:val="18"/>
              </w:rPr>
              <w:t>Libro de datos interactivo — variación disciplinar del metadiscurso en resúmenes de TFM</w:t>
            </w:r>
          </w:p>
        </w:tc>
      </w:tr>
      <w:tr>
        <w:tc>
          <w:tcPr>
            <w:tcW w:type="dxa" w:w="4824"/>
          </w:tcPr>
          <w:p>
            <w:pPr>
              <w:spacing w:after="40"/>
            </w:pPr>
            <w:r/>
            <w:r>
              <w:rPr>
                <w:rFonts w:ascii="Inter" w:hAnsi="Inter" w:cs="Inter"/>
                <w:b w:val="0"/>
                <w:i w:val="0"/>
                <w:color w:val="1C1E2E"/>
                <w:sz w:val="19"/>
              </w:rPr>
              <w:t>Publication date</w:t>
            </w:r>
          </w:p>
        </w:tc>
        <w:tc>
          <w:tcPr>
            <w:tcW w:type="dxa" w:w="4824"/>
          </w:tcPr>
          <w:p>
            <w:pPr>
              <w:spacing w:after="40"/>
            </w:pPr>
            <w:r/>
            <w:r>
              <w:rPr>
                <w:rFonts w:ascii="Consolas" w:hAnsi="Consolas" w:cs="Consolas"/>
                <w:b w:val="0"/>
                <w:i w:val="0"/>
                <w:color w:val="5B5F77"/>
                <w:sz w:val="18"/>
              </w:rPr>
              <w:t>2026</w:t>
            </w:r>
          </w:p>
        </w:tc>
      </w:tr>
      <w:tr>
        <w:tc>
          <w:tcPr>
            <w:tcW w:type="dxa" w:w="4824"/>
          </w:tcPr>
          <w:p>
            <w:pPr>
              <w:spacing w:after="40"/>
            </w:pPr>
            <w:r/>
            <w:r>
              <w:rPr>
                <w:rFonts w:ascii="Inter" w:hAnsi="Inter" w:cs="Inter"/>
                <w:b w:val="0"/>
                <w:i w:val="0"/>
                <w:color w:val="1C1E2E"/>
                <w:sz w:val="19"/>
              </w:rPr>
              <w:t>URL</w:t>
            </w:r>
          </w:p>
        </w:tc>
        <w:tc>
          <w:tcPr>
            <w:tcW w:type="dxa" w:w="4824"/>
          </w:tcPr>
          <w:p>
            <w:pPr>
              <w:spacing w:after="40"/>
            </w:pPr>
            <w:r/>
            <w:r>
              <w:rPr>
                <w:rFonts w:ascii="Consolas" w:hAnsi="Consolas" w:cs="Consolas"/>
                <w:b w:val="0"/>
                <w:i w:val="0"/>
                <w:color w:val="5B5F77"/>
                <w:sz w:val="18"/>
              </w:rPr>
              <w:t>https://profeanaeslavaedtech.github.io/portofolio/metadiscourse-visualization.html</w:t>
            </w:r>
          </w:p>
        </w:tc>
      </w:tr>
      <w:tr>
        <w:tc>
          <w:tcPr>
            <w:tcW w:type="dxa" w:w="4824"/>
          </w:tcPr>
          <w:p>
            <w:pPr>
              <w:spacing w:after="40"/>
            </w:pPr>
            <w:r/>
            <w:r>
              <w:rPr>
                <w:rFonts w:ascii="Inter" w:hAnsi="Inter" w:cs="Inter"/>
                <w:b w:val="0"/>
                <w:i w:val="0"/>
                <w:color w:val="1C1E2E"/>
                <w:sz w:val="19"/>
              </w:rPr>
              <w:t>Description</w:t>
            </w:r>
          </w:p>
        </w:tc>
        <w:tc>
          <w:tcPr>
            <w:tcW w:type="dxa" w:w="4824"/>
          </w:tcPr>
          <w:p>
            <w:pPr>
              <w:spacing w:after="40"/>
            </w:pPr>
            <w:r/>
            <w:r>
              <w:rPr>
                <w:rFonts w:ascii="Consolas" w:hAnsi="Consolas" w:cs="Consolas"/>
                <w:b w:val="0"/>
                <w:i w:val="0"/>
                <w:color w:val="5B5F77"/>
                <w:sz w:val="18"/>
              </w:rPr>
              <w:t>Visualización interactiva y de acceso abierto de los resultados del corpus, con vista de tabla en cada gráfico, paleta validada para deficiencias de visión cromática y descarga del libro de trabajo completo.</w:t>
            </w:r>
          </w:p>
        </w:tc>
      </w:tr>
    </w:tbl>
    <w:p/>
    <w:p>
      <w:r>
        <w:rPr>
          <w:rFonts w:ascii="Inter" w:hAnsi="Inter" w:cs="Inter"/>
          <w:b/>
          <w:i w:val="0"/>
          <w:color w:val="1C1E2E"/>
          <w:sz w:val="22"/>
        </w:rPr>
        <w:t>⑤ Academic Writing Journey</w:t>
      </w:r>
      <w:r>
        <w:rPr>
          <w:rFonts w:ascii="Inter" w:hAnsi="Inter" w:cs="Inter"/>
          <w:b w:val="0"/>
          <w:i w:val="0"/>
          <w:color w:val="1C1E2E"/>
          <w:sz w:val="22"/>
        </w:rPr>
        <w:t xml:space="preserve"> </w:t>
      </w:r>
      <w:r>
        <w:rPr>
          <w:rFonts w:ascii="Inter" w:hAnsi="Inter" w:cs="Inter"/>
          <w:b w:val="0"/>
          <w:i/>
          <w:color w:val="1C1E2E"/>
          <w:sz w:val="22"/>
        </w:rPr>
        <w:t>(recurso educativo — opcional pero recomendable)</w:t>
      </w:r>
    </w:p>
    <w:p>
      <w:r>
        <w:rPr>
          <w:rFonts w:ascii="Inter" w:hAnsi="Inter" w:cs="Inter"/>
          <w:b w:val="0"/>
          <w:i w:val="0"/>
          <w:color w:val="1C1E2E"/>
          <w:sz w:val="22"/>
        </w:rPr>
        <w:t xml:space="preserve">Work type </w:t>
      </w:r>
      <w:r>
        <w:rPr>
          <w:rFonts w:ascii="Consolas" w:hAnsi="Consolas" w:cs="Consolas"/>
          <w:b w:val="0"/>
          <w:i w:val="0"/>
          <w:color w:val="5B5F77"/>
          <w:sz w:val="21"/>
        </w:rPr>
        <w:t>Other output</w:t>
      </w:r>
      <w:r>
        <w:rPr>
          <w:rFonts w:ascii="Inter" w:hAnsi="Inter" w:cs="Inter"/>
          <w:b w:val="0"/>
          <w:i w:val="0"/>
          <w:color w:val="1C1E2E"/>
          <w:sz w:val="22"/>
        </w:rPr>
        <w:t xml:space="preserve"> → </w:t>
      </w:r>
      <w:r>
        <w:rPr>
          <w:rFonts w:ascii="Consolas" w:hAnsi="Consolas" w:cs="Consolas"/>
          <w:b w:val="0"/>
          <w:i w:val="0"/>
          <w:color w:val="5B5F77"/>
          <w:sz w:val="21"/>
        </w:rPr>
        <w:t>Learning object</w:t>
      </w:r>
      <w:r>
        <w:rPr>
          <w:rFonts w:ascii="Inter" w:hAnsi="Inter" w:cs="Inter"/>
          <w:b w:val="0"/>
          <w:i w:val="0"/>
          <w:color w:val="1C1E2E"/>
          <w:sz w:val="22"/>
        </w:rPr>
        <w:t xml:space="preserve"> · Title </w:t>
      </w:r>
      <w:r>
        <w:rPr>
          <w:rFonts w:ascii="Consolas" w:hAnsi="Consolas" w:cs="Consolas"/>
          <w:b w:val="0"/>
          <w:i w:val="0"/>
          <w:color w:val="5B5F77"/>
          <w:sz w:val="21"/>
        </w:rPr>
        <w:t>Academic Writing Journey — curso gamificado de inglés académico B2→C1</w:t>
      </w:r>
      <w:r>
        <w:rPr>
          <w:rFonts w:ascii="Inter" w:hAnsi="Inter" w:cs="Inter"/>
          <w:b w:val="0"/>
          <w:i w:val="0"/>
          <w:color w:val="1C1E2E"/>
          <w:sz w:val="22"/>
        </w:rPr>
        <w:t xml:space="preserve"> · Date </w:t>
      </w:r>
      <w:r>
        <w:rPr>
          <w:rFonts w:ascii="Consolas" w:hAnsi="Consolas" w:cs="Consolas"/>
          <w:b w:val="0"/>
          <w:i w:val="0"/>
          <w:color w:val="5B5F77"/>
          <w:sz w:val="21"/>
        </w:rPr>
        <w:t>2026</w:t>
      </w:r>
      <w:r>
        <w:rPr>
          <w:rFonts w:ascii="Inter" w:hAnsi="Inter" w:cs="Inter"/>
          <w:b w:val="0"/>
          <w:i w:val="0"/>
          <w:color w:val="1C1E2E"/>
          <w:sz w:val="22"/>
        </w:rPr>
        <w:t xml:space="preserve"> · URL </w:t>
      </w:r>
      <w:r>
        <w:rPr>
          <w:rFonts w:ascii="Consolas" w:hAnsi="Consolas" w:cs="Consolas"/>
          <w:b w:val="0"/>
          <w:i w:val="0"/>
          <w:color w:val="5B5F77"/>
          <w:sz w:val="21"/>
        </w:rPr>
        <w:t>https://profeanaeslavaedtech.github.io/Gamification/</w:t>
      </w:r>
      <w:r>
        <w:rPr>
          <w:rFonts w:ascii="Inter" w:hAnsi="Inter" w:cs="Inter"/>
          <w:b w:val="0"/>
          <w:i w:val="0"/>
          <w:color w:val="1C1E2E"/>
          <w:sz w:val="22"/>
        </w:rPr>
        <w:t xml:space="preserve"> · Description: incluye la calificación </w:t>
      </w:r>
      <w:r>
        <w:rPr>
          <w:rFonts w:ascii="Inter" w:hAnsi="Inter" w:cs="Inter"/>
          <w:b/>
          <w:i w:val="0"/>
          <w:color w:val="1C1E2E"/>
          <w:sz w:val="22"/>
        </w:rPr>
        <w:t>10/10 por diseño inclusivo (UPV, 2026)</w:t>
      </w:r>
      <w:r>
        <w:rPr>
          <w:rFonts w:ascii="Inter" w:hAnsi="Inter" w:cs="Inter"/>
          <w:b w:val="0"/>
          <w:i w:val="0"/>
          <w:color w:val="1C1E2E"/>
          <w:sz w:val="22"/>
        </w:rPr>
        <w:t>.</w:t>
      </w:r>
    </w:p>
    <w:p>
      <w:pPr>
        <w:pBdr>
          <w:left w:val="single" w:sz="18" w:space="8" w:color="9A5B00"/>
        </w:pBdr>
        <w:spacing w:before="120" w:after="200"/>
        <w:ind w:left="317"/>
      </w:pPr>
      <w:r>
        <w:rPr>
          <w:rFonts w:ascii="Inter" w:hAnsi="Inter" w:cs="Inter"/>
          <w:b/>
          <w:i w:val="0"/>
          <w:color w:val="5B5F77"/>
          <w:sz w:val="21"/>
        </w:rPr>
        <w:t>El agradecimiento en Sotelo-Casas et al. (2019) NO va en Works.</w:t>
      </w:r>
      <w:r>
        <w:rPr>
          <w:rFonts w:ascii="Inter" w:hAnsi="Inter" w:cs="Inter"/>
          <w:b w:val="0"/>
          <w:i w:val="0"/>
          <w:color w:val="5B5F77"/>
          <w:sz w:val="21"/>
        </w:rPr>
        <w:t xml:space="preserve"> No eres autora. Va en el CV, en la sección de producción científica, como reconocimiento. Meterlo en ORCID como obra propia sería incorrecto.</w:t>
      </w:r>
    </w:p>
    <w:p>
      <w:pPr>
        <w:pBdr>
          <w:bottom w:val="single" w:sz="6" w:space="1" w:color="E6E8F2"/>
        </w:pBdr>
      </w:pPr>
    </w:p>
    <w:p>
      <w:pPr>
        <w:spacing w:before="320" w:after="120"/>
      </w:pPr>
      <w:r>
        <w:rPr>
          <w:rFonts w:ascii="Fraunces" w:hAnsi="Fraunces" w:cs="Fraunces"/>
          <w:b/>
          <w:i w:val="0"/>
          <w:color w:val="22307C"/>
          <w:sz w:val="32"/>
        </w:rPr>
        <w:t>7 · Ajustes finales</w:t>
      </w:r>
    </w:p>
    <w:p>
      <w:pPr>
        <w:pStyle w:val="ListBullet"/>
        <w:spacing w:after="60"/>
        <w:ind w:left="403"/>
      </w:pPr>
      <w:r>
        <w:rPr>
          <w:rFonts w:ascii="Inter" w:hAnsi="Inter" w:cs="Inter"/>
          <w:b/>
          <w:i w:val="0"/>
          <w:color w:val="1C1E2E"/>
          <w:sz w:val="22"/>
        </w:rPr>
        <w:t>Visibilidad.</w:t>
      </w:r>
      <w:r>
        <w:rPr>
          <w:rFonts w:ascii="Inter" w:hAnsi="Inter" w:cs="Inter"/>
          <w:b w:val="0"/>
          <w:i w:val="0"/>
          <w:color w:val="1C1E2E"/>
          <w:sz w:val="22"/>
        </w:rPr>
        <w:t xml:space="preserve"> Cada entrada tiene un candado. Pon </w:t>
      </w:r>
      <w:r>
        <w:rPr>
          <w:rFonts w:ascii="Consolas" w:hAnsi="Consolas" w:cs="Consolas"/>
          <w:b w:val="0"/>
          <w:i w:val="0"/>
          <w:color w:val="5B5F77"/>
          <w:sz w:val="21"/>
        </w:rPr>
        <w:t>Everyone</w:t>
      </w:r>
      <w:r>
        <w:rPr>
          <w:rFonts w:ascii="Inter" w:hAnsi="Inter" w:cs="Inter"/>
          <w:b w:val="0"/>
          <w:i w:val="0"/>
          <w:color w:val="1C1E2E"/>
          <w:sz w:val="22"/>
        </w:rPr>
        <w:t xml:space="preserve"> en todo lo académico: un ORCID privado no cumple su función. Deja en </w:t>
      </w:r>
      <w:r>
        <w:rPr>
          <w:rFonts w:ascii="Consolas" w:hAnsi="Consolas" w:cs="Consolas"/>
          <w:b w:val="0"/>
          <w:i w:val="0"/>
          <w:color w:val="5B5F77"/>
          <w:sz w:val="21"/>
        </w:rPr>
        <w:t>Only me</w:t>
      </w:r>
      <w:r>
        <w:rPr>
          <w:rFonts w:ascii="Inter" w:hAnsi="Inter" w:cs="Inter"/>
          <w:b w:val="0"/>
          <w:i w:val="0"/>
          <w:color w:val="1C1E2E"/>
          <w:sz w:val="22"/>
        </w:rPr>
        <w:t xml:space="preserve"> los correos personales que no quieras difundir.</w:t>
      </w:r>
    </w:p>
    <w:p>
      <w:pPr>
        <w:pStyle w:val="ListBullet"/>
        <w:spacing w:after="60"/>
        <w:ind w:left="403"/>
      </w:pPr>
      <w:r>
        <w:rPr>
          <w:rFonts w:ascii="Inter" w:hAnsi="Inter" w:cs="Inter"/>
          <w:b/>
          <w:i w:val="0"/>
          <w:color w:val="1C1E2E"/>
          <w:sz w:val="22"/>
        </w:rPr>
        <w:t>Vista pública.</w:t>
      </w:r>
      <w:r>
        <w:rPr>
          <w:rFonts w:ascii="Inter" w:hAnsi="Inter" w:cs="Inter"/>
          <w:b w:val="0"/>
          <w:i w:val="0"/>
          <w:color w:val="1C1E2E"/>
          <w:sz w:val="22"/>
        </w:rPr>
        <w:t xml:space="preserve"> Pulsa </w:t>
      </w:r>
      <w:r>
        <w:rPr>
          <w:rFonts w:ascii="Consolas" w:hAnsi="Consolas" w:cs="Consolas"/>
          <w:b w:val="0"/>
          <w:i w:val="0"/>
          <w:color w:val="5B5F77"/>
          <w:sz w:val="21"/>
        </w:rPr>
        <w:t>Preview public record</w:t>
      </w:r>
      <w:r>
        <w:rPr>
          <w:rFonts w:ascii="Inter" w:hAnsi="Inter" w:cs="Inter"/>
          <w:b w:val="0"/>
          <w:i w:val="0"/>
          <w:color w:val="1C1E2E"/>
          <w:sz w:val="22"/>
        </w:rPr>
        <w:t xml:space="preserve"> y léelo como lo leería la comisión.</w:t>
      </w:r>
    </w:p>
    <w:p>
      <w:pPr>
        <w:pStyle w:val="ListBullet"/>
        <w:spacing w:after="60"/>
        <w:ind w:left="403"/>
      </w:pPr>
      <w:r>
        <w:rPr>
          <w:rFonts w:ascii="Inter" w:hAnsi="Inter" w:cs="Inter"/>
          <w:b/>
          <w:i w:val="0"/>
          <w:color w:val="1C1E2E"/>
          <w:sz w:val="22"/>
        </w:rPr>
        <w:t>Fuente de los datos.</w:t>
      </w:r>
      <w:r>
        <w:rPr>
          <w:rFonts w:ascii="Inter" w:hAnsi="Inter" w:cs="Inter"/>
          <w:b w:val="0"/>
          <w:i w:val="0"/>
          <w:color w:val="1C1E2E"/>
          <w:sz w:val="22"/>
        </w:rPr>
        <w:t xml:space="preserve"> Las entradas que añadas tú aparecen como </w:t>
      </w:r>
      <w:r>
        <w:rPr>
          <w:rFonts w:ascii="Consolas" w:hAnsi="Consolas" w:cs="Consolas"/>
          <w:b w:val="0"/>
          <w:i w:val="0"/>
          <w:color w:val="5B5F77"/>
          <w:sz w:val="21"/>
        </w:rPr>
        <w:t>Source: Ana Eslava-Graterol</w:t>
      </w:r>
      <w:r>
        <w:rPr>
          <w:rFonts w:ascii="Inter" w:hAnsi="Inter" w:cs="Inter"/>
          <w:b w:val="0"/>
          <w:i w:val="0"/>
          <w:color w:val="1C1E2E"/>
          <w:sz w:val="22"/>
        </w:rPr>
        <w:t>. Está bien; las de mayor peso son las que añade la institución o el editor, pero eso no depende de ti.</w:t>
      </w:r>
    </w:p>
    <w:p>
      <w:pPr>
        <w:pStyle w:val="ListBullet"/>
        <w:spacing w:after="60"/>
        <w:ind w:left="403"/>
      </w:pPr>
      <w:r>
        <w:rPr>
          <w:rFonts w:ascii="Inter" w:hAnsi="Inter" w:cs="Inter"/>
          <w:b/>
          <w:i w:val="0"/>
          <w:color w:val="1C1E2E"/>
          <w:sz w:val="22"/>
        </w:rPr>
        <w:t>Enlázalo en todas partes.</w:t>
      </w:r>
      <w:r>
        <w:rPr>
          <w:rFonts w:ascii="Inter" w:hAnsi="Inter" w:cs="Inter"/>
          <w:b w:val="0"/>
          <w:i w:val="0"/>
          <w:color w:val="1C1E2E"/>
          <w:sz w:val="22"/>
        </w:rPr>
        <w:t xml:space="preserve"> Añade el iD al CV académico </w:t>
      </w:r>
      <w:r>
        <w:rPr>
          <w:rFonts w:ascii="Inter" w:hAnsi="Inter" w:cs="Inter"/>
          <w:b w:val="0"/>
          <w:i/>
          <w:color w:val="1C1E2E"/>
          <w:sz w:val="22"/>
        </w:rPr>
        <w:t>(ya está)</w:t>
      </w:r>
      <w:r>
        <w:rPr>
          <w:rFonts w:ascii="Inter" w:hAnsi="Inter" w:cs="Inter"/>
          <w:b w:val="0"/>
          <w:i w:val="0"/>
          <w:color w:val="1C1E2E"/>
          <w:sz w:val="22"/>
        </w:rPr>
        <w:t>, al plan de investigación, a la firma del correo y al portafolio.</w:t>
      </w:r>
    </w:p>
    <w:p>
      <w:pPr>
        <w:pStyle w:val="ListBullet"/>
        <w:spacing w:after="60"/>
        <w:ind w:left="403"/>
      </w:pPr>
      <w:r>
        <w:rPr>
          <w:rFonts w:ascii="Inter" w:hAnsi="Inter" w:cs="Inter"/>
          <w:b/>
          <w:i w:val="0"/>
          <w:color w:val="1C1E2E"/>
          <w:sz w:val="22"/>
        </w:rPr>
        <w:t>Trusted parties.</w:t>
      </w:r>
      <w:r>
        <w:rPr>
          <w:rFonts w:ascii="Inter" w:hAnsi="Inter" w:cs="Inter"/>
          <w:b w:val="0"/>
          <w:i w:val="0"/>
          <w:color w:val="1C1E2E"/>
          <w:sz w:val="22"/>
        </w:rPr>
        <w:t xml:space="preserve"> Si la UPV te lo pide durante la matrícula, autorízala: podrá añadir tu afiliación automáticamente y esa entrada sí vendrá validada por la institución.</w:t>
      </w:r>
    </w:p>
    <w:p>
      <w:pPr>
        <w:pBdr>
          <w:bottom w:val="single" w:sz="6" w:space="1" w:color="E6E8F2"/>
        </w:pBdr>
      </w:pPr>
    </w:p>
    <w:p>
      <w:pPr>
        <w:spacing w:before="320" w:after="120"/>
      </w:pPr>
      <w:r>
        <w:rPr>
          <w:rFonts w:ascii="Fraunces" w:hAnsi="Fraunces" w:cs="Fraunces"/>
          <w:b/>
          <w:i w:val="0"/>
          <w:color w:val="22307C"/>
          <w:sz w:val="32"/>
        </w:rPr>
        <w:t>Lista de comprobación</w:t>
      </w:r>
    </w:p>
    <w:p>
      <w:pPr>
        <w:pStyle w:val="ListBullet"/>
        <w:spacing w:after="60"/>
        <w:ind w:left="403"/>
      </w:pPr>
      <w:r>
        <w:rPr>
          <w:rFonts w:ascii="Inter" w:hAnsi="Inter" w:cs="Inter"/>
          <w:b w:val="0"/>
          <w:i w:val="0"/>
          <w:color w:val="1C1E2E"/>
          <w:sz w:val="22"/>
        </w:rPr>
        <w:t xml:space="preserve">☐ </w:t>
      </w:r>
      <w:r>
        <w:rPr>
          <w:rFonts w:ascii="Consolas" w:hAnsi="Consolas" w:cs="Consolas"/>
          <w:b w:val="0"/>
          <w:i w:val="0"/>
          <w:color w:val="5B5F77"/>
          <w:sz w:val="21"/>
        </w:rPr>
        <w:t>Also known as</w:t>
      </w:r>
      <w:r>
        <w:rPr>
          <w:rFonts w:ascii="Inter" w:hAnsi="Inter" w:cs="Inter"/>
          <w:b w:val="0"/>
          <w:i w:val="0"/>
          <w:color w:val="1C1E2E"/>
          <w:sz w:val="22"/>
        </w:rPr>
        <w:t xml:space="preserve"> → añadir </w:t>
      </w:r>
      <w:r>
        <w:rPr>
          <w:rFonts w:ascii="Inter" w:hAnsi="Inter" w:cs="Inter"/>
          <w:b/>
          <w:i w:val="0"/>
          <w:color w:val="1C1E2E"/>
          <w:sz w:val="22"/>
        </w:rPr>
        <w:t>Ana Zoraimy Eslava de Morales</w:t>
      </w:r>
    </w:p>
    <w:p>
      <w:pPr>
        <w:pStyle w:val="ListBullet"/>
        <w:spacing w:after="60"/>
        <w:ind w:left="403"/>
      </w:pPr>
      <w:r>
        <w:rPr>
          <w:rFonts w:ascii="Inter" w:hAnsi="Inter" w:cs="Inter"/>
          <w:b w:val="0"/>
          <w:i w:val="0"/>
          <w:color w:val="1C1E2E"/>
          <w:sz w:val="22"/>
        </w:rPr>
        <w:t>☐ 5 enlaces web · keywords · países · biografía</w:t>
      </w:r>
    </w:p>
    <w:p>
      <w:pPr>
        <w:pStyle w:val="ListBullet"/>
        <w:spacing w:after="60"/>
        <w:ind w:left="403"/>
      </w:pPr>
      <w:r>
        <w:rPr>
          <w:rFonts w:ascii="Inter" w:hAnsi="Inter" w:cs="Inter"/>
          <w:b w:val="0"/>
          <w:i w:val="0"/>
          <w:color w:val="1C1E2E"/>
          <w:sz w:val="22"/>
        </w:rPr>
        <w:t xml:space="preserve">☐ 2 titulaciones en </w:t>
      </w:r>
      <w:r>
        <w:rPr>
          <w:rFonts w:ascii="Inter" w:hAnsi="Inter" w:cs="Inter"/>
          <w:b/>
          <w:i w:val="0"/>
          <w:color w:val="1C1E2E"/>
          <w:sz w:val="22"/>
        </w:rPr>
        <w:t>Education</w:t>
      </w:r>
      <w:r>
        <w:rPr>
          <w:rFonts w:ascii="Inter" w:hAnsi="Inter" w:cs="Inter"/>
          <w:b w:val="0"/>
          <w:i w:val="0"/>
          <w:color w:val="1C1E2E"/>
          <w:sz w:val="22"/>
        </w:rPr>
        <w:t xml:space="preserve"> + 7 en </w:t>
      </w:r>
      <w:r>
        <w:rPr>
          <w:rFonts w:ascii="Inter" w:hAnsi="Inter" w:cs="Inter"/>
          <w:b/>
          <w:i w:val="0"/>
          <w:color w:val="1C1E2E"/>
          <w:sz w:val="22"/>
        </w:rPr>
        <w:t>Qualifications</w:t>
      </w:r>
    </w:p>
    <w:p>
      <w:pPr>
        <w:pStyle w:val="ListBullet"/>
        <w:spacing w:after="60"/>
        <w:ind w:left="403"/>
      </w:pPr>
      <w:r>
        <w:rPr>
          <w:rFonts w:ascii="Inter" w:hAnsi="Inter" w:cs="Inter"/>
          <w:b w:val="0"/>
          <w:i w:val="0"/>
          <w:color w:val="1C1E2E"/>
          <w:sz w:val="22"/>
        </w:rPr>
        <w:t xml:space="preserve">☐ 3–4 entradas de </w:t>
      </w:r>
      <w:r>
        <w:rPr>
          <w:rFonts w:ascii="Inter" w:hAnsi="Inter" w:cs="Inter"/>
          <w:b/>
          <w:i w:val="0"/>
          <w:color w:val="1C1E2E"/>
          <w:sz w:val="22"/>
        </w:rPr>
        <w:t>Employment</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6 obras</w:t>
      </w:r>
      <w:r>
        <w:rPr>
          <w:rFonts w:ascii="Inter" w:hAnsi="Inter" w:cs="Inter"/>
          <w:b w:val="0"/>
          <w:i w:val="0"/>
          <w:color w:val="1C1E2E"/>
          <w:sz w:val="22"/>
        </w:rPr>
        <w:t xml:space="preserve"> en Works </w:t>
      </w:r>
      <w:r>
        <w:rPr>
          <w:rFonts w:ascii="Inter" w:hAnsi="Inter" w:cs="Inter"/>
          <w:b w:val="0"/>
          <w:i/>
          <w:color w:val="1C1E2E"/>
          <w:sz w:val="22"/>
        </w:rPr>
        <w:t>(artículo, ponencia, TFM, libro de datos, AWJ)</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7 distinciones</w:t>
      </w:r>
      <w:r>
        <w:rPr>
          <w:rFonts w:ascii="Inter" w:hAnsi="Inter" w:cs="Inter"/>
          <w:b w:val="0"/>
          <w:i w:val="0"/>
          <w:color w:val="1C1E2E"/>
          <w:sz w:val="22"/>
        </w:rPr>
        <w:t xml:space="preserve"> en Professional activities</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2 becas</w:t>
      </w:r>
      <w:r>
        <w:rPr>
          <w:rFonts w:ascii="Inter" w:hAnsi="Inter" w:cs="Inter"/>
          <w:b w:val="0"/>
          <w:i w:val="0"/>
          <w:color w:val="1C1E2E"/>
          <w:sz w:val="22"/>
        </w:rPr>
        <w:t xml:space="preserve"> en Funding </w:t>
      </w:r>
      <w:r>
        <w:rPr>
          <w:rFonts w:ascii="Inter" w:hAnsi="Inter" w:cs="Inter"/>
          <w:b w:val="0"/>
          <w:i/>
          <w:color w:val="1C1E2E"/>
          <w:sz w:val="22"/>
        </w:rPr>
        <w:t>(sin importes ni números de expediente)</w:t>
      </w:r>
    </w:p>
    <w:p>
      <w:pPr>
        <w:pStyle w:val="ListBullet"/>
        <w:spacing w:after="60"/>
        <w:ind w:left="403"/>
      </w:pPr>
      <w:r>
        <w:rPr>
          <w:rFonts w:ascii="Inter" w:hAnsi="Inter" w:cs="Inter"/>
          <w:b w:val="0"/>
          <w:i w:val="0"/>
          <w:color w:val="1C1E2E"/>
          <w:sz w:val="22"/>
        </w:rPr>
        <w:t xml:space="preserve">☐ Visibilidad </w:t>
      </w:r>
      <w:r>
        <w:rPr>
          <w:rFonts w:ascii="Consolas" w:hAnsi="Consolas" w:cs="Consolas"/>
          <w:b w:val="0"/>
          <w:i w:val="0"/>
          <w:color w:val="5B5F77"/>
          <w:sz w:val="21"/>
        </w:rPr>
        <w:t>Everyone</w:t>
      </w:r>
      <w:r>
        <w:rPr>
          <w:rFonts w:ascii="Inter" w:hAnsi="Inter" w:cs="Inter"/>
          <w:b w:val="0"/>
          <w:i w:val="0"/>
          <w:color w:val="1C1E2E"/>
          <w:sz w:val="22"/>
        </w:rPr>
        <w:t xml:space="preserve"> · revisar </w:t>
      </w:r>
      <w:r>
        <w:rPr>
          <w:rFonts w:ascii="Consolas" w:hAnsi="Consolas" w:cs="Consolas"/>
          <w:b w:val="0"/>
          <w:i w:val="0"/>
          <w:color w:val="5B5F77"/>
          <w:sz w:val="21"/>
        </w:rPr>
        <w:t>Preview public record</w:t>
      </w:r>
    </w:p>
    <w:p>
      <w:pPr>
        <w:pBdr>
          <w:bottom w:val="single" w:sz="6" w:space="1" w:color="E6E8F2"/>
        </w:pBdr>
      </w:pPr>
    </w:p>
    <w:p>
      <w:r>
        <w:rPr>
          <w:rFonts w:ascii="Inter" w:hAnsi="Inter" w:cs="Inter"/>
          <w:b w:val="0"/>
          <w:i/>
          <w:color w:val="1C1E2E"/>
          <w:sz w:val="22"/>
        </w:rPr>
        <w:t>© 2026 Ana Zoraimy Eslava Graterol. Todos los valores proceden de documentación oficial verificada. Guía elaborada con asistencia de IA bajo supervisión y verificación humanas.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Inter" w:hAnsi="Inter"/>
      <w:color w:val="1C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