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F0B81" w14:textId="61332895" w:rsidR="001E4A39" w:rsidRPr="00E8612C" w:rsidRDefault="143FCD42" w:rsidP="00093891">
      <w:pPr>
        <w:rPr>
          <w:rFonts w:ascii="Gadugi" w:eastAsia="Arial" w:hAnsi="Gadugi" w:cs="Arial"/>
          <w:b/>
          <w:bCs/>
          <w:color w:val="000000" w:themeColor="text1"/>
          <w:sz w:val="72"/>
          <w:szCs w:val="72"/>
          <w:lang w:val="es-CL"/>
        </w:rPr>
      </w:pPr>
      <w:r w:rsidRPr="00E8612C">
        <w:rPr>
          <w:rFonts w:ascii="Gadugi" w:eastAsia="Arial" w:hAnsi="Gadugi" w:cs="Arial"/>
          <w:b/>
          <w:bCs/>
          <w:color w:val="000000" w:themeColor="text1"/>
          <w:sz w:val="72"/>
          <w:szCs w:val="72"/>
          <w:lang w:val="es-CL"/>
        </w:rPr>
        <w:t xml:space="preserve">Evaluación </w:t>
      </w:r>
      <w:r w:rsidR="003833B2">
        <w:rPr>
          <w:rFonts w:ascii="Gadugi" w:eastAsia="Arial" w:hAnsi="Gadugi" w:cs="Arial"/>
          <w:b/>
          <w:bCs/>
          <w:color w:val="000000" w:themeColor="text1"/>
          <w:sz w:val="72"/>
          <w:szCs w:val="72"/>
          <w:lang w:val="es-CL"/>
        </w:rPr>
        <w:t>Parcial</w:t>
      </w:r>
      <w:r w:rsidRPr="00E8612C">
        <w:rPr>
          <w:rFonts w:ascii="Gadugi" w:eastAsia="Arial" w:hAnsi="Gadugi" w:cs="Arial"/>
          <w:b/>
          <w:bCs/>
          <w:color w:val="000000" w:themeColor="text1"/>
          <w:sz w:val="72"/>
          <w:szCs w:val="72"/>
          <w:lang w:val="es-CL"/>
        </w:rPr>
        <w:t xml:space="preserve"> </w:t>
      </w:r>
      <w:proofErr w:type="spellStart"/>
      <w:r w:rsidR="39EF54D7" w:rsidRPr="00E8612C">
        <w:rPr>
          <w:rFonts w:ascii="Gadugi" w:eastAsia="Arial" w:hAnsi="Gadugi" w:cs="Arial"/>
          <w:b/>
          <w:bCs/>
          <w:color w:val="000000" w:themeColor="text1"/>
          <w:sz w:val="72"/>
          <w:szCs w:val="72"/>
          <w:lang w:val="es-CL"/>
        </w:rPr>
        <w:t>N°</w:t>
      </w:r>
      <w:proofErr w:type="spellEnd"/>
      <w:r w:rsidR="00A72AF3" w:rsidRPr="00E8612C">
        <w:rPr>
          <w:rFonts w:ascii="Gadugi" w:eastAsia="Arial" w:hAnsi="Gadugi" w:cs="Arial"/>
          <w:b/>
          <w:bCs/>
          <w:color w:val="000000" w:themeColor="text1"/>
          <w:sz w:val="72"/>
          <w:szCs w:val="72"/>
          <w:lang w:val="es-CL"/>
        </w:rPr>
        <w:t xml:space="preserve"> </w:t>
      </w:r>
      <w:r w:rsidR="0088309C">
        <w:rPr>
          <w:rFonts w:ascii="Gadugi" w:eastAsia="Arial" w:hAnsi="Gadugi" w:cs="Arial"/>
          <w:b/>
          <w:bCs/>
          <w:color w:val="000000" w:themeColor="text1"/>
          <w:sz w:val="72"/>
          <w:szCs w:val="72"/>
          <w:lang w:val="es-CL"/>
        </w:rPr>
        <w:t>2</w:t>
      </w:r>
      <w:r w:rsidR="001E4A39" w:rsidRPr="00E8612C">
        <w:rPr>
          <w:rFonts w:ascii="Gadugi" w:eastAsia="Arial" w:hAnsi="Gadugi" w:cs="Arial"/>
          <w:b/>
          <w:bCs/>
          <w:color w:val="000000" w:themeColor="text1"/>
          <w:sz w:val="72"/>
          <w:szCs w:val="72"/>
          <w:lang w:val="es-CL"/>
        </w:rPr>
        <w:t xml:space="preserve"> </w:t>
      </w:r>
    </w:p>
    <w:p w14:paraId="2E40A74B" w14:textId="77777777" w:rsidR="008448BB" w:rsidRDefault="008448BB" w:rsidP="008448BB">
      <w:pPr>
        <w:rPr>
          <w:rFonts w:ascii="Gadugi" w:eastAsia="Arial" w:hAnsi="Gadugi" w:cs="Arial"/>
          <w:b/>
          <w:bCs/>
          <w:color w:val="000000" w:themeColor="text1"/>
          <w:sz w:val="40"/>
          <w:szCs w:val="72"/>
          <w:lang w:val="es-CL"/>
        </w:rPr>
      </w:pPr>
      <w:r>
        <w:rPr>
          <w:rFonts w:ascii="Gadugi" w:eastAsia="Arial" w:hAnsi="Gadugi" w:cs="Arial"/>
          <w:b/>
          <w:bCs/>
          <w:color w:val="000000" w:themeColor="text1"/>
          <w:sz w:val="40"/>
          <w:szCs w:val="72"/>
          <w:lang w:val="es-CL"/>
        </w:rPr>
        <w:t>Programación usando entrada, salida, operaciones aritméticas y condicionales</w:t>
      </w:r>
      <w:r w:rsidRPr="00FD7C59">
        <w:rPr>
          <w:rFonts w:ascii="Gadugi" w:eastAsia="Arial" w:hAnsi="Gadugi" w:cs="Arial"/>
          <w:b/>
          <w:bCs/>
          <w:color w:val="000000" w:themeColor="text1"/>
          <w:sz w:val="40"/>
          <w:szCs w:val="72"/>
          <w:lang w:val="es-CL"/>
        </w:rPr>
        <w:t>.</w:t>
      </w:r>
    </w:p>
    <w:p w14:paraId="1D28DEF7" w14:textId="45BE55E2" w:rsidR="003833B2" w:rsidRDefault="003833B2" w:rsidP="008448BB">
      <w:pPr>
        <w:rPr>
          <w:rFonts w:ascii="Gadugi" w:eastAsia="Arial" w:hAnsi="Gadugi" w:cs="Arial"/>
          <w:b/>
          <w:bCs/>
          <w:color w:val="000000" w:themeColor="text1"/>
          <w:sz w:val="40"/>
          <w:szCs w:val="72"/>
          <w:lang w:val="es-CL"/>
        </w:rPr>
      </w:pPr>
      <w:r>
        <w:rPr>
          <w:rFonts w:ascii="Gadugi" w:eastAsia="Arial" w:hAnsi="Gadugi" w:cs="Arial"/>
          <w:b/>
          <w:bCs/>
          <w:color w:val="000000" w:themeColor="text1"/>
          <w:sz w:val="40"/>
          <w:szCs w:val="72"/>
          <w:lang w:val="es-CL"/>
        </w:rPr>
        <w:t>Estudiante</w:t>
      </w:r>
    </w:p>
    <w:p w14:paraId="69B63D5C" w14:textId="77777777" w:rsidR="00893EC3" w:rsidRPr="00E8612C" w:rsidRDefault="00893EC3" w:rsidP="000C5C59">
      <w:pPr>
        <w:pStyle w:val="Piedepgina"/>
        <w:tabs>
          <w:tab w:val="clear" w:pos="4419"/>
          <w:tab w:val="clear" w:pos="8838"/>
        </w:tabs>
        <w:spacing w:before="40" w:after="120"/>
        <w:rPr>
          <w:rFonts w:asciiTheme="minorHAnsi" w:eastAsia="Arial" w:hAnsiTheme="minorHAnsi" w:cstheme="minorHAnsi"/>
          <w:b/>
          <w:color w:val="000000" w:themeColor="text1"/>
          <w:sz w:val="22"/>
          <w:szCs w:val="22"/>
          <w:lang w:val="es-CL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210"/>
        <w:gridCol w:w="7536"/>
        <w:gridCol w:w="3242"/>
      </w:tblGrid>
      <w:tr w:rsidR="00B6506B" w:rsidRPr="00E8612C" w14:paraId="2DB76A09" w14:textId="77777777" w:rsidTr="00B6506B">
        <w:trPr>
          <w:trHeight w:val="420"/>
        </w:trPr>
        <w:tc>
          <w:tcPr>
            <w:tcW w:w="851" w:type="pct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69620025" w14:textId="24A07762" w:rsidR="00B6506B" w:rsidRPr="00E8612C" w:rsidRDefault="00B6506B" w:rsidP="7866BBE5">
            <w:pPr>
              <w:pStyle w:val="Piedepgina"/>
              <w:jc w:val="center"/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</w:pPr>
            <w:r w:rsidRPr="00E8612C"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</w:rPr>
              <w:t>Sigla</w:t>
            </w:r>
          </w:p>
        </w:tc>
        <w:tc>
          <w:tcPr>
            <w:tcW w:w="2901" w:type="pct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0DFE39EA" w14:textId="07449751" w:rsidR="00B6506B" w:rsidRPr="00E8612C" w:rsidRDefault="00B6506B" w:rsidP="7866BBE5">
            <w:pPr>
              <w:pStyle w:val="Piedepgina"/>
              <w:jc w:val="center"/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</w:pPr>
            <w:r w:rsidRPr="00E8612C"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</w:rPr>
              <w:t>Nombre Asignatura</w:t>
            </w:r>
          </w:p>
        </w:tc>
        <w:tc>
          <w:tcPr>
            <w:tcW w:w="1248" w:type="pct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707E32FC" w14:textId="299E4ED6" w:rsidR="00B6506B" w:rsidRPr="00E8612C" w:rsidRDefault="00B6506B" w:rsidP="7866BBE5">
            <w:pPr>
              <w:pStyle w:val="Piedepgina"/>
              <w:jc w:val="center"/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</w:pPr>
            <w:r w:rsidRPr="00E8612C"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</w:rPr>
              <w:t>Tiempo Asignado</w:t>
            </w:r>
          </w:p>
        </w:tc>
      </w:tr>
      <w:tr w:rsidR="00B6506B" w:rsidRPr="00E8612C" w14:paraId="2CD22D4F" w14:textId="77777777" w:rsidTr="00B6506B">
        <w:trPr>
          <w:trHeight w:val="405"/>
        </w:trPr>
        <w:tc>
          <w:tcPr>
            <w:tcW w:w="851" w:type="pct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tcMar>
              <w:left w:w="60" w:type="dxa"/>
              <w:right w:w="60" w:type="dxa"/>
            </w:tcMar>
            <w:vAlign w:val="center"/>
          </w:tcPr>
          <w:p w14:paraId="097D950B" w14:textId="4C3CF913" w:rsidR="00B6506B" w:rsidRPr="00E8612C" w:rsidRDefault="008448BB" w:rsidP="29E79134">
            <w:pPr>
              <w:pStyle w:val="Piedepgina"/>
              <w:spacing w:before="120" w:after="120"/>
              <w:jc w:val="center"/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2"/>
                <w:szCs w:val="22"/>
              </w:rPr>
              <w:t>FPY1101</w:t>
            </w:r>
          </w:p>
        </w:tc>
        <w:tc>
          <w:tcPr>
            <w:tcW w:w="2901" w:type="pct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tcMar>
              <w:left w:w="60" w:type="dxa"/>
              <w:right w:w="60" w:type="dxa"/>
            </w:tcMar>
            <w:vAlign w:val="center"/>
          </w:tcPr>
          <w:p w14:paraId="46516D0C" w14:textId="712CD9A6" w:rsidR="00B6506B" w:rsidRPr="00E8612C" w:rsidRDefault="008448BB" w:rsidP="29E79134">
            <w:pPr>
              <w:pStyle w:val="Piedepgina"/>
              <w:spacing w:before="120" w:after="120"/>
              <w:jc w:val="center"/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2"/>
                <w:szCs w:val="22"/>
              </w:rPr>
              <w:t>FUNDAMENTOS DE PROGRAMACION</w:t>
            </w:r>
          </w:p>
        </w:tc>
        <w:tc>
          <w:tcPr>
            <w:tcW w:w="1248" w:type="pct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tcMar>
              <w:left w:w="60" w:type="dxa"/>
              <w:right w:w="60" w:type="dxa"/>
            </w:tcMar>
            <w:vAlign w:val="center"/>
          </w:tcPr>
          <w:p w14:paraId="435C30D9" w14:textId="124ED4E8" w:rsidR="00B6506B" w:rsidRPr="00E8612C" w:rsidRDefault="008448BB" w:rsidP="29E79134">
            <w:pPr>
              <w:pStyle w:val="Piedepgina"/>
              <w:spacing w:before="120" w:after="120"/>
              <w:jc w:val="center"/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2"/>
                <w:szCs w:val="22"/>
              </w:rPr>
              <w:t>2 horas</w:t>
            </w:r>
          </w:p>
        </w:tc>
      </w:tr>
    </w:tbl>
    <w:p w14:paraId="20A96329" w14:textId="1521A8A5" w:rsidR="00ED11A3" w:rsidRPr="00E8612C" w:rsidRDefault="00ED11A3" w:rsidP="00CD47F0">
      <w:pPr>
        <w:rPr>
          <w:rFonts w:ascii="Gadugi" w:eastAsia="Arial" w:hAnsi="Gadugi" w:cstheme="majorHAnsi"/>
          <w:b/>
          <w:bCs/>
          <w:sz w:val="22"/>
          <w:szCs w:val="22"/>
          <w:lang w:val="es-CL"/>
        </w:rPr>
      </w:pPr>
    </w:p>
    <w:p w14:paraId="6F0959EE" w14:textId="255A9F98" w:rsidR="00997774" w:rsidRPr="00E8612C" w:rsidRDefault="006210D9" w:rsidP="00CD47F0">
      <w:pPr>
        <w:rPr>
          <w:rFonts w:ascii="Gadugi" w:eastAsia="Arial" w:hAnsi="Gadugi" w:cstheme="majorHAnsi"/>
          <w:b/>
          <w:bCs/>
          <w:sz w:val="40"/>
          <w:szCs w:val="40"/>
          <w:lang w:val="es-CL"/>
        </w:rPr>
      </w:pPr>
      <w:r w:rsidRPr="00E8612C">
        <w:rPr>
          <w:rFonts w:ascii="Gadugi" w:eastAsia="Arial" w:hAnsi="Gadugi" w:cstheme="majorHAnsi"/>
          <w:b/>
          <w:bCs/>
          <w:sz w:val="40"/>
          <w:szCs w:val="40"/>
          <w:lang w:val="es-CL"/>
        </w:rPr>
        <w:t>1</w:t>
      </w:r>
      <w:r w:rsidR="143FCD42" w:rsidRPr="00E8612C">
        <w:rPr>
          <w:rFonts w:ascii="Gadugi" w:eastAsia="Arial" w:hAnsi="Gadugi" w:cstheme="majorHAnsi"/>
          <w:b/>
          <w:bCs/>
          <w:sz w:val="40"/>
          <w:szCs w:val="40"/>
          <w:lang w:val="es-CL"/>
        </w:rPr>
        <w:t xml:space="preserve">. </w:t>
      </w:r>
      <w:bookmarkStart w:id="0" w:name="_Hlk142912341"/>
      <w:r w:rsidR="00997774" w:rsidRPr="00E8612C">
        <w:rPr>
          <w:rFonts w:ascii="Gadugi" w:hAnsi="Gadugi" w:cs="Arial"/>
          <w:b/>
          <w:bCs/>
          <w:color w:val="000000"/>
          <w:sz w:val="40"/>
          <w:szCs w:val="40"/>
          <w:lang w:val="es-CL" w:eastAsia="es-CL"/>
        </w:rPr>
        <w:t>Situación evaluativa</w:t>
      </w:r>
    </w:p>
    <w:p w14:paraId="5DBFD9AA" w14:textId="5C6A6C84" w:rsidR="00877993" w:rsidRPr="00E8612C" w:rsidRDefault="00877993" w:rsidP="7866BBE5">
      <w:pPr>
        <w:rPr>
          <w:rFonts w:ascii="Gadugi" w:eastAsia="Arial" w:hAnsi="Gadugi" w:cstheme="majorHAnsi"/>
          <w:b/>
          <w:bCs/>
          <w:sz w:val="22"/>
          <w:szCs w:val="22"/>
          <w:lang w:val="es-CL"/>
        </w:rPr>
      </w:pPr>
    </w:p>
    <w:tbl>
      <w:tblPr>
        <w:tblStyle w:val="Tablaconcuadrcula1"/>
        <w:tblW w:w="12994" w:type="dxa"/>
        <w:tblLayout w:type="fixed"/>
        <w:tblLook w:val="04A0" w:firstRow="1" w:lastRow="0" w:firstColumn="1" w:lastColumn="0" w:noHBand="0" w:noVBand="1"/>
      </w:tblPr>
      <w:tblGrid>
        <w:gridCol w:w="704"/>
        <w:gridCol w:w="1658"/>
        <w:gridCol w:w="1181"/>
        <w:gridCol w:w="705"/>
        <w:gridCol w:w="1658"/>
        <w:gridCol w:w="1181"/>
        <w:gridCol w:w="705"/>
        <w:gridCol w:w="1658"/>
        <w:gridCol w:w="1181"/>
        <w:gridCol w:w="704"/>
        <w:gridCol w:w="1659"/>
      </w:tblGrid>
      <w:tr w:rsidR="0036173E" w:rsidRPr="00E8612C" w14:paraId="22F0169F" w14:textId="77777777" w:rsidTr="0036173E">
        <w:trPr>
          <w:trHeight w:val="599"/>
        </w:trPr>
        <w:tc>
          <w:tcPr>
            <w:tcW w:w="7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6ABF975" w14:textId="6986DB80" w:rsidR="0036173E" w:rsidRPr="00E8612C" w:rsidRDefault="00FD7C59" w:rsidP="00FD7C59">
            <w:pPr>
              <w:spacing w:before="0"/>
              <w:jc w:val="center"/>
              <w:textAlignment w:val="baseline"/>
              <w:rPr>
                <w:rFonts w:asciiTheme="majorHAnsi" w:hAnsiTheme="majorHAnsi" w:cstheme="majorHAnsi"/>
                <w:b/>
                <w:color w:val="595959"/>
                <w:sz w:val="22"/>
                <w:szCs w:val="24"/>
                <w:lang w:val="es-CL" w:eastAsia="es-CL"/>
              </w:rPr>
            </w:pPr>
            <w:r>
              <w:rPr>
                <w:rFonts w:asciiTheme="majorHAnsi" w:hAnsiTheme="majorHAnsi" w:cstheme="majorHAnsi"/>
                <w:b/>
                <w:color w:val="595959"/>
                <w:sz w:val="22"/>
                <w:szCs w:val="24"/>
                <w:lang w:val="es-CL" w:eastAsia="es-CL"/>
              </w:rPr>
              <w:t>X</w:t>
            </w:r>
          </w:p>
        </w:tc>
        <w:tc>
          <w:tcPr>
            <w:tcW w:w="165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4E8DDFBC" w14:textId="77777777" w:rsidR="0036173E" w:rsidRPr="00E8612C" w:rsidRDefault="0036173E" w:rsidP="0036173E">
            <w:pPr>
              <w:spacing w:before="0"/>
              <w:textAlignment w:val="baseline"/>
              <w:rPr>
                <w:rFonts w:asciiTheme="majorHAnsi" w:hAnsiTheme="majorHAnsi" w:cstheme="majorHAnsi"/>
                <w:b/>
                <w:color w:val="595959"/>
                <w:sz w:val="22"/>
                <w:szCs w:val="24"/>
                <w:lang w:val="es-CL" w:eastAsia="es-CL"/>
              </w:rPr>
            </w:pPr>
            <w:r w:rsidRPr="00E8612C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  <w:t>Ejecución práctica</w:t>
            </w:r>
          </w:p>
        </w:tc>
        <w:tc>
          <w:tcPr>
            <w:tcW w:w="1181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  <w:vAlign w:val="center"/>
          </w:tcPr>
          <w:p w14:paraId="33CD0E28" w14:textId="77777777" w:rsidR="0036173E" w:rsidRPr="00E8612C" w:rsidRDefault="0036173E" w:rsidP="0036173E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5CA4ECB8" w14:textId="71FBF22F" w:rsidR="0036173E" w:rsidRPr="00E8612C" w:rsidRDefault="0036173E" w:rsidP="008F5B12">
            <w:pPr>
              <w:spacing w:before="0"/>
              <w:jc w:val="center"/>
              <w:textAlignment w:val="baseline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</w:pPr>
          </w:p>
        </w:tc>
        <w:tc>
          <w:tcPr>
            <w:tcW w:w="165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3E1A4707" w14:textId="77777777" w:rsidR="0036173E" w:rsidRPr="00E8612C" w:rsidRDefault="0036173E" w:rsidP="0036173E">
            <w:pPr>
              <w:spacing w:before="0"/>
              <w:textAlignment w:val="baseline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</w:pPr>
            <w:r w:rsidRPr="00E8612C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  <w:t>Entrega de encargo</w:t>
            </w:r>
          </w:p>
        </w:tc>
        <w:tc>
          <w:tcPr>
            <w:tcW w:w="1181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1123BEDF" w14:textId="77777777" w:rsidR="0036173E" w:rsidRPr="00E8612C" w:rsidRDefault="0036173E" w:rsidP="0036173E">
            <w:pPr>
              <w:spacing w:before="0"/>
              <w:textAlignment w:val="baseline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</w:pPr>
            <w:r w:rsidRPr="00E8612C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  <w:t xml:space="preserve">      </w:t>
            </w:r>
          </w:p>
        </w:tc>
        <w:tc>
          <w:tcPr>
            <w:tcW w:w="7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35E36FF" w14:textId="77777777" w:rsidR="0036173E" w:rsidRPr="00E8612C" w:rsidRDefault="0036173E" w:rsidP="0036173E">
            <w:pPr>
              <w:spacing w:before="0"/>
              <w:textAlignment w:val="baseline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</w:pPr>
          </w:p>
        </w:tc>
        <w:tc>
          <w:tcPr>
            <w:tcW w:w="165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70A123" w14:textId="25806AE6" w:rsidR="0036173E" w:rsidRPr="00E8612C" w:rsidRDefault="0036173E" w:rsidP="0036173E">
            <w:pPr>
              <w:spacing w:before="0"/>
              <w:textAlignment w:val="baseline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</w:pPr>
            <w:r w:rsidRPr="00E8612C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  <w:t>Presentación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E2A704" w14:textId="77777777" w:rsidR="0036173E" w:rsidRPr="00E8612C" w:rsidRDefault="0036173E" w:rsidP="0036173E">
            <w:pPr>
              <w:spacing w:before="0"/>
              <w:textAlignment w:val="baseline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</w:pPr>
          </w:p>
        </w:tc>
        <w:tc>
          <w:tcPr>
            <w:tcW w:w="704" w:type="dxa"/>
            <w:tcBorders>
              <w:top w:val="single" w:sz="4" w:space="0" w:color="808080" w:themeColor="background1" w:themeShade="80"/>
              <w:left w:val="single" w:sz="4" w:space="0" w:color="auto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312DFC20" w14:textId="77777777" w:rsidR="0036173E" w:rsidRPr="00E8612C" w:rsidRDefault="0036173E" w:rsidP="0036173E">
            <w:pPr>
              <w:spacing w:before="0"/>
              <w:textAlignment w:val="baseline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</w:pPr>
          </w:p>
        </w:tc>
        <w:tc>
          <w:tcPr>
            <w:tcW w:w="16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4C2E2FE4" w14:textId="6563D722" w:rsidR="0036173E" w:rsidRPr="00E8612C" w:rsidRDefault="0036173E" w:rsidP="0036173E">
            <w:pPr>
              <w:spacing w:before="0"/>
              <w:textAlignment w:val="baseline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</w:pPr>
            <w:r w:rsidRPr="00E8612C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  <w:t>Prueba escrita (formato quiz)</w:t>
            </w:r>
          </w:p>
        </w:tc>
      </w:tr>
    </w:tbl>
    <w:p w14:paraId="220B998C" w14:textId="77777777" w:rsidR="0036173E" w:rsidRPr="00E8612C" w:rsidRDefault="0036173E" w:rsidP="7866BBE5">
      <w:pPr>
        <w:rPr>
          <w:rFonts w:ascii="Gadugi" w:eastAsia="Arial" w:hAnsi="Gadugi" w:cstheme="majorHAnsi"/>
          <w:b/>
          <w:bCs/>
          <w:sz w:val="22"/>
          <w:szCs w:val="22"/>
          <w:lang w:val="es-CL"/>
        </w:rPr>
      </w:pPr>
    </w:p>
    <w:p w14:paraId="55B26739" w14:textId="79E4E8B1" w:rsidR="7866BBE5" w:rsidRPr="00E8612C" w:rsidRDefault="00ED11A3" w:rsidP="7866BBE5">
      <w:pPr>
        <w:rPr>
          <w:rFonts w:ascii="Gadugi" w:eastAsia="Arial" w:hAnsi="Gadugi" w:cstheme="majorHAnsi"/>
          <w:b/>
          <w:bCs/>
          <w:sz w:val="40"/>
          <w:szCs w:val="40"/>
          <w:lang w:val="es-CL"/>
        </w:rPr>
      </w:pPr>
      <w:r w:rsidRPr="00E8612C">
        <w:rPr>
          <w:rFonts w:ascii="Gadugi" w:eastAsia="Arial" w:hAnsi="Gadugi" w:cstheme="majorHAnsi"/>
          <w:b/>
          <w:bCs/>
          <w:sz w:val="40"/>
          <w:szCs w:val="40"/>
          <w:lang w:val="es-CL"/>
        </w:rPr>
        <w:t>2</w:t>
      </w:r>
      <w:r w:rsidR="003D01A6" w:rsidRPr="00E8612C">
        <w:rPr>
          <w:rFonts w:ascii="Gadugi" w:eastAsia="Arial" w:hAnsi="Gadugi" w:cstheme="majorHAnsi"/>
          <w:b/>
          <w:bCs/>
          <w:sz w:val="40"/>
          <w:szCs w:val="40"/>
          <w:lang w:val="es-CL"/>
        </w:rPr>
        <w:t xml:space="preserve">. </w:t>
      </w:r>
      <w:r w:rsidR="143FCD42" w:rsidRPr="00E8612C">
        <w:rPr>
          <w:rFonts w:ascii="Gadugi" w:eastAsia="Arial" w:hAnsi="Gadugi" w:cstheme="majorHAnsi"/>
          <w:b/>
          <w:bCs/>
          <w:sz w:val="40"/>
          <w:szCs w:val="40"/>
          <w:lang w:val="es-CL"/>
        </w:rPr>
        <w:t xml:space="preserve">Instrucciones </w:t>
      </w:r>
      <w:r w:rsidR="000C5C59" w:rsidRPr="00E8612C">
        <w:rPr>
          <w:rFonts w:ascii="Gadugi" w:eastAsia="Arial" w:hAnsi="Gadugi" w:cstheme="majorHAnsi"/>
          <w:b/>
          <w:bCs/>
          <w:sz w:val="40"/>
          <w:szCs w:val="40"/>
          <w:lang w:val="es-CL"/>
        </w:rPr>
        <w:t xml:space="preserve">generales </w:t>
      </w:r>
      <w:r w:rsidR="143FCD42" w:rsidRPr="00E8612C">
        <w:rPr>
          <w:rFonts w:ascii="Gadugi" w:eastAsia="Arial" w:hAnsi="Gadugi" w:cstheme="majorHAnsi"/>
          <w:b/>
          <w:bCs/>
          <w:sz w:val="40"/>
          <w:szCs w:val="40"/>
          <w:lang w:val="es-CL"/>
        </w:rPr>
        <w:t xml:space="preserve">para la </w:t>
      </w:r>
      <w:bookmarkEnd w:id="0"/>
      <w:r w:rsidR="00AA3B44" w:rsidRPr="00E8612C">
        <w:rPr>
          <w:rFonts w:ascii="Gadugi" w:eastAsia="Arial" w:hAnsi="Gadugi" w:cstheme="majorHAnsi"/>
          <w:b/>
          <w:bCs/>
          <w:sz w:val="40"/>
          <w:szCs w:val="40"/>
          <w:lang w:val="es-CL"/>
        </w:rPr>
        <w:t>implementación</w:t>
      </w:r>
    </w:p>
    <w:p w14:paraId="04E1A5B5" w14:textId="77777777" w:rsidR="00B07A77" w:rsidRPr="00E8612C" w:rsidRDefault="00B07A77" w:rsidP="7866BBE5">
      <w:pPr>
        <w:rPr>
          <w:rFonts w:asciiTheme="majorHAnsi" w:eastAsia="Arial" w:hAnsiTheme="majorHAnsi" w:cstheme="majorHAnsi"/>
          <w:color w:val="000000" w:themeColor="text1"/>
          <w:sz w:val="22"/>
          <w:szCs w:val="22"/>
          <w:lang w:val="es-CL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2990"/>
      </w:tblGrid>
      <w:tr w:rsidR="7866BBE5" w:rsidRPr="00E8612C" w14:paraId="2A68794E" w14:textId="77777777" w:rsidTr="00DC60D8">
        <w:trPr>
          <w:trHeight w:val="625"/>
        </w:trPr>
        <w:tc>
          <w:tcPr>
            <w:tcW w:w="12990" w:type="dxa"/>
            <w:vAlign w:val="center"/>
          </w:tcPr>
          <w:p w14:paraId="65976318" w14:textId="77777777" w:rsidR="008448BB" w:rsidRPr="006A7C66" w:rsidRDefault="008448BB" w:rsidP="008448BB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ind w:left="360"/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</w:pPr>
            <w:r w:rsidRPr="006A7C66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s-CL" w:eastAsia="es-CL"/>
              </w:rPr>
              <w:t xml:space="preserve">Esta evaluación consiste en una </w:t>
            </w:r>
            <w:r w:rsidRPr="006A7C66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  <w:lang w:val="es-CL" w:eastAsia="es-CL"/>
              </w:rPr>
              <w:t>e</w:t>
            </w:r>
            <w:r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  <w:lang w:val="es-CL" w:eastAsia="es-CL"/>
              </w:rPr>
              <w:t xml:space="preserve">jecución práctica </w:t>
            </w:r>
            <w:r w:rsidRPr="006A7C66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  <w:lang w:val="es-CL" w:eastAsia="es-CL"/>
              </w:rPr>
              <w:t xml:space="preserve">que integra lo trabajado en la experiencia de aprendizaje </w:t>
            </w:r>
            <w:r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  <w:lang w:val="es-CL" w:eastAsia="es-CL"/>
              </w:rPr>
              <w:t>2</w:t>
            </w:r>
            <w:r w:rsidRPr="006A7C66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  <w:lang w:val="es-CL" w:eastAsia="es-CL"/>
              </w:rPr>
              <w:t xml:space="preserve">. </w:t>
            </w:r>
          </w:p>
          <w:p w14:paraId="7BC16AFA" w14:textId="77777777" w:rsidR="008448BB" w:rsidRPr="00E8612C" w:rsidRDefault="008448BB" w:rsidP="008448BB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ind w:left="360"/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</w:pPr>
            <w:r w:rsidRPr="00E8612C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  <w:lang w:val="es-CL" w:eastAsia="es-CL"/>
              </w:rPr>
              <w:t>T</w:t>
            </w:r>
            <w:r w:rsidRPr="00E8612C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  <w:lang w:val="es-CL" w:eastAsia="es-CL"/>
              </w:rPr>
              <w:t>iempo</w:t>
            </w:r>
            <w:r w:rsidRPr="00E8612C">
              <w:rPr>
                <w:rFonts w:asciiTheme="majorHAnsi" w:eastAsia="Arial" w:hAnsiTheme="majorHAnsi" w:cstheme="majorHAnsi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E8612C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asignado para esta evaluación es de </w:t>
            </w:r>
            <w:r>
              <w:rPr>
                <w:rFonts w:asciiTheme="majorHAnsi" w:eastAsia="Arial" w:hAnsiTheme="majorHAnsi" w:cstheme="majorHAnsi"/>
                <w:b/>
                <w:bCs/>
                <w:i/>
                <w:color w:val="000000" w:themeColor="text1"/>
                <w:sz w:val="22"/>
                <w:szCs w:val="22"/>
              </w:rPr>
              <w:t>2 horas, se sugiere implementar en la semana 7</w:t>
            </w:r>
            <w:r w:rsidRPr="00E8612C">
              <w:rPr>
                <w:rFonts w:asciiTheme="majorHAnsi" w:eastAsia="Arial" w:hAnsiTheme="majorHAnsi" w:cstheme="majorHAnsi"/>
                <w:i/>
                <w:color w:val="000000" w:themeColor="text1"/>
                <w:sz w:val="22"/>
                <w:szCs w:val="22"/>
              </w:rPr>
              <w:t xml:space="preserve"> </w:t>
            </w:r>
            <w:r w:rsidRPr="00E8612C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y se realiza </w:t>
            </w:r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de manera individual en una sala de laboratorio.</w:t>
            </w:r>
          </w:p>
          <w:p w14:paraId="4632022A" w14:textId="77777777" w:rsidR="008448BB" w:rsidRPr="00E8612C" w:rsidRDefault="008448BB" w:rsidP="008448BB">
            <w:pPr>
              <w:pStyle w:val="Piedepgina"/>
              <w:tabs>
                <w:tab w:val="clear" w:pos="4419"/>
                <w:tab w:val="clear" w:pos="8838"/>
              </w:tabs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</w:pPr>
          </w:p>
          <w:p w14:paraId="0789DD27" w14:textId="77777777" w:rsidR="008448BB" w:rsidRPr="00E8612C" w:rsidRDefault="008448BB" w:rsidP="008448BB">
            <w:pPr>
              <w:pStyle w:val="Piedepgina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</w:pPr>
            <w:r w:rsidRPr="00E8612C"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  <w:t>El propósito de esta evaluación es evaluar los siguientes Indicadores de Logro:</w:t>
            </w:r>
          </w:p>
          <w:p w14:paraId="4EF5D71E" w14:textId="77777777" w:rsidR="008448BB" w:rsidRPr="00EC17C7" w:rsidRDefault="008448BB" w:rsidP="008448BB">
            <w:pPr>
              <w:pStyle w:val="Piedepgina"/>
              <w:numPr>
                <w:ilvl w:val="0"/>
                <w:numId w:val="5"/>
              </w:numPr>
              <w:tabs>
                <w:tab w:val="clear" w:pos="4419"/>
                <w:tab w:val="clear" w:pos="8838"/>
              </w:tabs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CL"/>
              </w:rPr>
            </w:pPr>
            <w:r w:rsidRPr="00EC17C7"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IL 2.1 Utiliza variables para almacenar diversos tipos de datos, incluyendo </w:t>
            </w:r>
            <w:proofErr w:type="spellStart"/>
            <w:r w:rsidRPr="00EC17C7"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strings</w:t>
            </w:r>
            <w:proofErr w:type="spellEnd"/>
            <w:r w:rsidRPr="00EC17C7"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 en el lenguaje seleccionado.</w:t>
            </w:r>
          </w:p>
          <w:p w14:paraId="484A6B58" w14:textId="77777777" w:rsidR="008448BB" w:rsidRPr="00EC17C7" w:rsidRDefault="008448BB" w:rsidP="008448BB">
            <w:pPr>
              <w:pStyle w:val="Piedepgina"/>
              <w:numPr>
                <w:ilvl w:val="0"/>
                <w:numId w:val="5"/>
              </w:numPr>
              <w:tabs>
                <w:tab w:val="clear" w:pos="4419"/>
                <w:tab w:val="clear" w:pos="8838"/>
              </w:tabs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CL"/>
              </w:rPr>
            </w:pPr>
            <w:r w:rsidRPr="00EC17C7"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IL 2.2 Utiliza expresiones aritméticas, relacionales, lógicas y de manipulación de </w:t>
            </w:r>
            <w:proofErr w:type="spellStart"/>
            <w:r w:rsidRPr="00EC17C7"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strings</w:t>
            </w:r>
            <w:proofErr w:type="spellEnd"/>
            <w:r w:rsidRPr="00EC17C7"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 para resolver el o los problemas planteados.</w:t>
            </w:r>
          </w:p>
          <w:p w14:paraId="6A04F9D0" w14:textId="77777777" w:rsidR="008448BB" w:rsidRPr="00EC17C7" w:rsidRDefault="008448BB" w:rsidP="008448BB">
            <w:pPr>
              <w:pStyle w:val="Piedepgina"/>
              <w:numPr>
                <w:ilvl w:val="0"/>
                <w:numId w:val="5"/>
              </w:numPr>
              <w:tabs>
                <w:tab w:val="clear" w:pos="4419"/>
                <w:tab w:val="clear" w:pos="8838"/>
              </w:tabs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CL"/>
              </w:rPr>
            </w:pPr>
            <w:r w:rsidRPr="00EC17C7"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IL 2.3 Programa estructuras de decisión y validación de acuerdo con las reglas de negocio planteadas.</w:t>
            </w:r>
          </w:p>
          <w:p w14:paraId="62135259" w14:textId="77777777" w:rsidR="00DF229B" w:rsidRPr="00E8612C" w:rsidRDefault="00DF229B" w:rsidP="00DF229B">
            <w:pPr>
              <w:pStyle w:val="Piedepgina"/>
              <w:tabs>
                <w:tab w:val="clear" w:pos="4419"/>
                <w:tab w:val="clear" w:pos="8838"/>
              </w:tabs>
              <w:ind w:left="720"/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</w:pPr>
          </w:p>
          <w:p w14:paraId="40F3A192" w14:textId="078DC0B6" w:rsidR="00B32BB8" w:rsidRPr="00E8612C" w:rsidRDefault="00B257E0" w:rsidP="00DC60D8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</w:tabs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</w:pPr>
            <w:r w:rsidRPr="00E8612C"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  <w:t xml:space="preserve">Descripción </w:t>
            </w:r>
            <w:r w:rsidR="00B32BB8" w:rsidRPr="00E8612C"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  <w:t>general de la evaluación:</w:t>
            </w:r>
          </w:p>
          <w:p w14:paraId="11C1A2A7" w14:textId="75AB71F7" w:rsidR="008448BB" w:rsidRPr="00150F0D" w:rsidRDefault="008448BB" w:rsidP="008448BB">
            <w:pPr>
              <w:pStyle w:val="Piedepgina"/>
              <w:tabs>
                <w:tab w:val="clear" w:pos="4419"/>
                <w:tab w:val="clear" w:pos="8838"/>
              </w:tabs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</w:pPr>
            <w:r w:rsidRPr="00150F0D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  <w:t xml:space="preserve">En esta evaluación </w:t>
            </w:r>
            <w:r w:rsidR="003833B2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  <w:t>parcial</w:t>
            </w:r>
            <w:r w:rsidRPr="00150F0D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  <w:t xml:space="preserve"> se entregarán dos ejercicios que medirán el d</w:t>
            </w:r>
            <w:r w:rsidR="001C5FED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  <w:t>o</w:t>
            </w:r>
            <w:r w:rsidRPr="00150F0D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  <w:t>m</w:t>
            </w:r>
            <w:r w:rsidR="001C5FED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  <w:t>i</w:t>
            </w:r>
            <w:r w:rsidRPr="00150F0D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  <w:t>nio que tiene el estudiante sobre los temas planteados en los indicadores de logro. El desarrollo debe ser individual, usando el lenguaje de programación utilizado en la asignatura (Python).</w:t>
            </w:r>
          </w:p>
          <w:p w14:paraId="71C925CC" w14:textId="77777777" w:rsidR="006364AE" w:rsidRPr="00E8612C" w:rsidRDefault="006364AE" w:rsidP="006364AE">
            <w:pPr>
              <w:pStyle w:val="Piedepgina"/>
              <w:jc w:val="both"/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</w:pPr>
          </w:p>
          <w:p w14:paraId="6EC36DF5" w14:textId="77777777" w:rsidR="008448BB" w:rsidRDefault="008448BB" w:rsidP="008448BB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</w:tabs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</w:pPr>
            <w:r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  <w:t xml:space="preserve">Instrucciones: </w:t>
            </w:r>
          </w:p>
          <w:p w14:paraId="5A5E33BB" w14:textId="77777777" w:rsidR="008448BB" w:rsidRDefault="008448BB" w:rsidP="008448BB">
            <w:pPr>
              <w:pStyle w:val="Piedepgina"/>
              <w:tabs>
                <w:tab w:val="clear" w:pos="4419"/>
                <w:tab w:val="clear" w:pos="8838"/>
              </w:tabs>
              <w:ind w:left="360"/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</w:pPr>
          </w:p>
          <w:p w14:paraId="49C8B180" w14:textId="77777777" w:rsidR="001C5FED" w:rsidRDefault="001C5FED" w:rsidP="001C5FED">
            <w:pPr>
              <w:pStyle w:val="Piedepgina"/>
              <w:numPr>
                <w:ilvl w:val="0"/>
                <w:numId w:val="15"/>
              </w:numPr>
              <w:jc w:val="both"/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</w:pPr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  <w:t>Los estudiantes no pueden tener acceso a internet de ninguna forma durante la prueba.</w:t>
            </w:r>
          </w:p>
          <w:p w14:paraId="334E691F" w14:textId="77777777" w:rsidR="001C5FED" w:rsidRDefault="001C5FED" w:rsidP="001C5FED">
            <w:pPr>
              <w:pStyle w:val="Piedepgina"/>
              <w:numPr>
                <w:ilvl w:val="0"/>
                <w:numId w:val="15"/>
              </w:numPr>
              <w:jc w:val="both"/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</w:pPr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  <w:t>Los estudiantes solo podrán tener un apunte escrito a mano en una hoja del tipo cuaderno universitario. Este apunte es individual.</w:t>
            </w:r>
          </w:p>
          <w:p w14:paraId="18701BC9" w14:textId="4EAB8CC7" w:rsidR="008448BB" w:rsidRPr="001C5FED" w:rsidRDefault="001C5FED" w:rsidP="001C5FED">
            <w:pPr>
              <w:pStyle w:val="Piedepgina"/>
              <w:numPr>
                <w:ilvl w:val="0"/>
                <w:numId w:val="15"/>
              </w:numPr>
              <w:jc w:val="both"/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</w:pPr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  <w:t>El docente solo podrá responder dudas del enunciado de manera individual. Solo si una pregunta es muy recurrente, el docente podrá dar instrucciones para aclarar el punto en cuestión.</w:t>
            </w:r>
          </w:p>
          <w:p w14:paraId="160B7AAA" w14:textId="1C6D6C31" w:rsidR="005A3030" w:rsidRPr="005A3030" w:rsidRDefault="005A3030" w:rsidP="005A3030">
            <w:pPr>
              <w:jc w:val="both"/>
              <w:textAlignment w:val="baseline"/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00"/>
                <w:lang w:val="es-CL" w:eastAsia="es-CL"/>
              </w:rPr>
            </w:pPr>
          </w:p>
        </w:tc>
      </w:tr>
    </w:tbl>
    <w:p w14:paraId="6721D834" w14:textId="60EA4864" w:rsidR="006210D9" w:rsidRPr="00E8612C" w:rsidRDefault="006210D9" w:rsidP="1A21B4E0">
      <w:pPr>
        <w:rPr>
          <w:rFonts w:asciiTheme="majorHAnsi" w:eastAsia="Arial" w:hAnsiTheme="majorHAnsi" w:cstheme="majorHAnsi"/>
          <w:color w:val="000000" w:themeColor="text1"/>
          <w:sz w:val="22"/>
          <w:szCs w:val="22"/>
          <w:lang w:val="es-CL"/>
        </w:rPr>
      </w:pPr>
    </w:p>
    <w:p w14:paraId="01D7C557" w14:textId="77777777" w:rsidR="00551A60" w:rsidRDefault="00551A60">
      <w:pPr>
        <w:spacing w:after="160" w:line="259" w:lineRule="auto"/>
        <w:rPr>
          <w:rFonts w:ascii="Gadugi" w:eastAsia="Arial" w:hAnsi="Gadugi" w:cstheme="majorHAnsi"/>
          <w:b/>
          <w:bCs/>
          <w:sz w:val="40"/>
          <w:szCs w:val="40"/>
          <w:lang w:val="es-CL"/>
        </w:rPr>
      </w:pPr>
      <w:r>
        <w:rPr>
          <w:rFonts w:ascii="Gadugi" w:eastAsia="Arial" w:hAnsi="Gadugi" w:cstheme="majorHAnsi"/>
          <w:b/>
          <w:bCs/>
          <w:sz w:val="40"/>
          <w:szCs w:val="40"/>
          <w:lang w:val="es-CL"/>
        </w:rPr>
        <w:br w:type="page"/>
      </w:r>
    </w:p>
    <w:p w14:paraId="31370E33" w14:textId="2E74EE88" w:rsidR="143FCD42" w:rsidRPr="00E8612C" w:rsidRDefault="001C5FED" w:rsidP="00551A60">
      <w:pPr>
        <w:rPr>
          <w:rFonts w:ascii="Gadugi" w:eastAsia="Arial" w:hAnsi="Gadugi" w:cstheme="majorHAnsi"/>
          <w:b/>
          <w:bCs/>
          <w:sz w:val="40"/>
          <w:szCs w:val="40"/>
          <w:lang w:val="es-CL"/>
        </w:rPr>
      </w:pPr>
      <w:r>
        <w:rPr>
          <w:rFonts w:ascii="Gadugi" w:eastAsia="Arial" w:hAnsi="Gadugi" w:cstheme="majorHAnsi"/>
          <w:b/>
          <w:bCs/>
          <w:sz w:val="40"/>
          <w:szCs w:val="40"/>
          <w:lang w:val="es-CL"/>
        </w:rPr>
        <w:lastRenderedPageBreak/>
        <w:t>3</w:t>
      </w:r>
      <w:r w:rsidR="00551A60">
        <w:rPr>
          <w:rFonts w:ascii="Gadugi" w:eastAsia="Arial" w:hAnsi="Gadugi" w:cstheme="majorHAnsi"/>
          <w:b/>
          <w:bCs/>
          <w:sz w:val="40"/>
          <w:szCs w:val="40"/>
          <w:lang w:val="es-CL"/>
        </w:rPr>
        <w:t xml:space="preserve">. </w:t>
      </w:r>
      <w:r w:rsidR="00AA3B44" w:rsidRPr="00E8612C">
        <w:rPr>
          <w:rFonts w:ascii="Gadugi" w:eastAsia="Arial" w:hAnsi="Gadugi" w:cstheme="majorHAnsi"/>
          <w:b/>
          <w:bCs/>
          <w:sz w:val="40"/>
          <w:szCs w:val="40"/>
          <w:lang w:val="es-CL"/>
        </w:rPr>
        <w:t>Orientaciones para la retroalimentación</w:t>
      </w:r>
    </w:p>
    <w:p w14:paraId="393042BE" w14:textId="77777777" w:rsidR="00523E7E" w:rsidRPr="00E8612C" w:rsidRDefault="00523E7E" w:rsidP="7866BBE5">
      <w:pPr>
        <w:jc w:val="both"/>
        <w:rPr>
          <w:rFonts w:asciiTheme="majorHAnsi" w:hAnsiTheme="majorHAnsi" w:cstheme="majorHAnsi"/>
          <w:b/>
          <w:bCs/>
          <w:color w:val="000000" w:themeColor="text1"/>
          <w:sz w:val="22"/>
          <w:szCs w:val="22"/>
          <w:lang w:val="es-CL" w:eastAsia="es-CL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2990"/>
      </w:tblGrid>
      <w:tr w:rsidR="00AA3B44" w:rsidRPr="006F5A78" w14:paraId="3DF68CCF" w14:textId="77777777" w:rsidTr="008A2507">
        <w:trPr>
          <w:trHeight w:val="625"/>
        </w:trPr>
        <w:tc>
          <w:tcPr>
            <w:tcW w:w="12990" w:type="dxa"/>
            <w:vAlign w:val="center"/>
          </w:tcPr>
          <w:p w14:paraId="7AF270D0" w14:textId="77777777" w:rsidR="008448BB" w:rsidRDefault="008448BB" w:rsidP="008448BB">
            <w:pPr>
              <w:textAlignment w:val="baseline"/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</w:pPr>
            <w:r w:rsidRPr="00E8612C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Incluir sugerencias para la retroalimentación, tales como:</w:t>
            </w:r>
          </w:p>
          <w:p w14:paraId="41DEE821" w14:textId="77777777" w:rsidR="008448BB" w:rsidRPr="00E8612C" w:rsidRDefault="008448BB" w:rsidP="008448BB">
            <w:pPr>
              <w:textAlignment w:val="baseline"/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</w:pPr>
          </w:p>
          <w:p w14:paraId="1F7C0A8A" w14:textId="77777777" w:rsidR="008448BB" w:rsidRPr="007C0164" w:rsidRDefault="008448BB" w:rsidP="008448BB">
            <w:pPr>
              <w:pStyle w:val="Prrafodelista"/>
              <w:numPr>
                <w:ilvl w:val="0"/>
                <w:numId w:val="10"/>
              </w:numPr>
              <w:jc w:val="both"/>
              <w:textAlignment w:val="baseline"/>
              <w:rPr>
                <w:rFonts w:asciiTheme="majorHAnsi" w:hAnsiTheme="majorHAnsi" w:cstheme="majorHAnsi"/>
                <w:color w:val="595959"/>
                <w:sz w:val="22"/>
                <w:szCs w:val="22"/>
                <w:lang w:val="es-CL" w:eastAsia="es-CL"/>
              </w:rPr>
            </w:pPr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Esta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evaluación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será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retroalimentada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por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el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docente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mediante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un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código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que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resuelva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los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ejercicios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.</w:t>
            </w:r>
          </w:p>
          <w:p w14:paraId="2D6605BA" w14:textId="3F715CDD" w:rsidR="006C5F2E" w:rsidRPr="001C5FED" w:rsidRDefault="008448BB" w:rsidP="001C5FED">
            <w:pPr>
              <w:pStyle w:val="Prrafodelista"/>
              <w:numPr>
                <w:ilvl w:val="0"/>
                <w:numId w:val="10"/>
              </w:numPr>
              <w:jc w:val="both"/>
              <w:textAlignment w:val="baseline"/>
              <w:rPr>
                <w:rFonts w:asciiTheme="majorHAnsi" w:hAnsiTheme="majorHAnsi" w:cstheme="majorHAnsi"/>
                <w:color w:val="595959"/>
                <w:sz w:val="22"/>
                <w:szCs w:val="22"/>
                <w:lang w:val="es-CL" w:eastAsia="es-CL"/>
              </w:rPr>
            </w:pPr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Poner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enfásis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que no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existe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solo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una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forma de resolver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los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ejercicios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, y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proponer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soluciones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alternativas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. Esto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puede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ser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mostrado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por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el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docente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o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por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algun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estudiante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.</w:t>
            </w:r>
          </w:p>
        </w:tc>
      </w:tr>
    </w:tbl>
    <w:p w14:paraId="1964978F" w14:textId="77777777" w:rsidR="00551A60" w:rsidRDefault="00551A60" w:rsidP="009C116E">
      <w:pPr>
        <w:spacing w:after="160" w:line="259" w:lineRule="auto"/>
        <w:rPr>
          <w:rFonts w:ascii="Gadugi" w:eastAsia="Arial" w:hAnsi="Gadugi" w:cstheme="majorHAnsi"/>
          <w:b/>
          <w:sz w:val="44"/>
          <w:szCs w:val="44"/>
          <w:lang w:val="es-CL"/>
        </w:rPr>
      </w:pPr>
    </w:p>
    <w:p w14:paraId="096E5979" w14:textId="77777777" w:rsidR="001C5FED" w:rsidRPr="009B77C4" w:rsidRDefault="00551A60" w:rsidP="001C5FED">
      <w:pPr>
        <w:spacing w:after="160" w:line="259" w:lineRule="auto"/>
        <w:rPr>
          <w:rFonts w:ascii="Gadugi" w:eastAsia="Arial" w:hAnsi="Gadugi" w:cstheme="majorHAnsi"/>
          <w:b/>
          <w:bCs/>
          <w:sz w:val="40"/>
          <w:szCs w:val="40"/>
          <w:lang w:val="es-CL"/>
        </w:rPr>
      </w:pPr>
      <w:r>
        <w:rPr>
          <w:rFonts w:ascii="Gadugi" w:eastAsia="Arial" w:hAnsi="Gadugi" w:cstheme="majorHAnsi"/>
          <w:b/>
          <w:sz w:val="44"/>
          <w:szCs w:val="44"/>
          <w:lang w:val="es-CL"/>
        </w:rPr>
        <w:br w:type="page"/>
      </w:r>
      <w:r w:rsidR="001C5FED" w:rsidRPr="009B77C4">
        <w:rPr>
          <w:rFonts w:ascii="Gadugi" w:eastAsia="Arial" w:hAnsi="Gadugi" w:cstheme="majorHAnsi"/>
          <w:b/>
          <w:bCs/>
          <w:sz w:val="40"/>
          <w:szCs w:val="40"/>
          <w:lang w:val="es-CL"/>
        </w:rPr>
        <w:lastRenderedPageBreak/>
        <w:t>Pauta de Evaluación</w:t>
      </w:r>
    </w:p>
    <w:p w14:paraId="696B2E2D" w14:textId="77777777" w:rsidR="001C5FED" w:rsidRPr="009B77C4" w:rsidRDefault="001C5FED" w:rsidP="001C5FED">
      <w:pPr>
        <w:jc w:val="both"/>
        <w:rPr>
          <w:rFonts w:asciiTheme="majorHAnsi" w:hAnsiTheme="majorHAnsi" w:cstheme="majorHAnsi"/>
          <w:b/>
          <w:bCs/>
          <w:color w:val="000000" w:themeColor="text1"/>
          <w:sz w:val="36"/>
          <w:szCs w:val="36"/>
          <w:lang w:val="es-CL" w:eastAsia="es-CL"/>
        </w:rPr>
      </w:pPr>
      <w:r w:rsidRPr="009B77C4">
        <w:rPr>
          <w:rFonts w:asciiTheme="majorHAnsi" w:hAnsiTheme="majorHAnsi" w:cstheme="majorHAnsi"/>
          <w:b/>
          <w:bCs/>
          <w:color w:val="000000" w:themeColor="text1"/>
          <w:sz w:val="36"/>
          <w:szCs w:val="36"/>
          <w:lang w:val="es-CL" w:eastAsia="es-CL"/>
        </w:rPr>
        <w:t>Tipo de Pauta: Rúbric</w:t>
      </w:r>
      <w:r>
        <w:rPr>
          <w:rFonts w:asciiTheme="majorHAnsi" w:hAnsiTheme="majorHAnsi" w:cstheme="majorHAnsi"/>
          <w:b/>
          <w:bCs/>
          <w:color w:val="000000" w:themeColor="text1"/>
          <w:sz w:val="36"/>
          <w:szCs w:val="36"/>
          <w:lang w:val="es-CL" w:eastAsia="es-CL"/>
        </w:rPr>
        <w:t>a</w:t>
      </w:r>
    </w:p>
    <w:p w14:paraId="4FD76F87" w14:textId="77777777" w:rsidR="001C5FED" w:rsidRPr="009B77C4" w:rsidRDefault="001C5FED" w:rsidP="001C5FED">
      <w:pPr>
        <w:jc w:val="both"/>
        <w:rPr>
          <w:rFonts w:asciiTheme="majorHAnsi" w:hAnsiTheme="majorHAnsi" w:cstheme="majorHAnsi"/>
          <w:b/>
          <w:bCs/>
          <w:color w:val="000000" w:themeColor="text1"/>
          <w:sz w:val="22"/>
          <w:szCs w:val="22"/>
          <w:lang w:val="es-CL" w:eastAsia="es-CL"/>
        </w:rPr>
      </w:pPr>
    </w:p>
    <w:tbl>
      <w:tblPr>
        <w:tblStyle w:val="Tablaconcuadrcula4-nfasis3"/>
        <w:tblW w:w="0" w:type="auto"/>
        <w:tblLayout w:type="fixed"/>
        <w:tblLook w:val="04A0" w:firstRow="1" w:lastRow="0" w:firstColumn="1" w:lastColumn="0" w:noHBand="0" w:noVBand="1"/>
      </w:tblPr>
      <w:tblGrid>
        <w:gridCol w:w="2190"/>
        <w:gridCol w:w="1204"/>
        <w:gridCol w:w="9506"/>
      </w:tblGrid>
      <w:tr w:rsidR="001C5FED" w:rsidRPr="009B77C4" w14:paraId="5326D32A" w14:textId="77777777" w:rsidTr="00053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vAlign w:val="center"/>
          </w:tcPr>
          <w:p w14:paraId="16DE7F90" w14:textId="77777777" w:rsidR="001C5FED" w:rsidRPr="009B77C4" w:rsidRDefault="001C5FED" w:rsidP="00053871">
            <w:pPr>
              <w:jc w:val="center"/>
              <w:rPr>
                <w:rFonts w:asciiTheme="majorHAnsi" w:eastAsia="Arial" w:hAnsiTheme="majorHAnsi" w:cstheme="majorHAnsi"/>
                <w:color w:val="auto"/>
                <w:sz w:val="22"/>
                <w:szCs w:val="22"/>
              </w:rPr>
            </w:pPr>
            <w:r w:rsidRPr="009B77C4">
              <w:rPr>
                <w:rFonts w:asciiTheme="majorHAnsi" w:eastAsia="Arial" w:hAnsiTheme="majorHAnsi" w:cstheme="majorHAnsi"/>
                <w:color w:val="auto"/>
                <w:sz w:val="22"/>
                <w:szCs w:val="22"/>
              </w:rPr>
              <w:t>Categoría</w:t>
            </w:r>
          </w:p>
        </w:tc>
        <w:tc>
          <w:tcPr>
            <w:tcW w:w="1204" w:type="dxa"/>
            <w:vAlign w:val="center"/>
          </w:tcPr>
          <w:p w14:paraId="70D071E7" w14:textId="77777777" w:rsidR="001C5FED" w:rsidRPr="009B77C4" w:rsidRDefault="001C5FED" w:rsidP="00053871">
            <w:pPr>
              <w:tabs>
                <w:tab w:val="left" w:pos="363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  <w:color w:val="auto"/>
                <w:sz w:val="22"/>
                <w:szCs w:val="22"/>
              </w:rPr>
            </w:pPr>
            <w:r w:rsidRPr="009B77C4">
              <w:rPr>
                <w:rFonts w:asciiTheme="majorHAnsi" w:eastAsia="Arial" w:hAnsiTheme="majorHAnsi" w:cstheme="majorHAnsi"/>
                <w:color w:val="auto"/>
                <w:sz w:val="22"/>
                <w:szCs w:val="22"/>
              </w:rPr>
              <w:t>% logro</w:t>
            </w:r>
          </w:p>
        </w:tc>
        <w:tc>
          <w:tcPr>
            <w:tcW w:w="9506" w:type="dxa"/>
            <w:vAlign w:val="center"/>
          </w:tcPr>
          <w:p w14:paraId="07AEACC6" w14:textId="77777777" w:rsidR="001C5FED" w:rsidRPr="009B77C4" w:rsidRDefault="001C5FED" w:rsidP="00053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  <w:color w:val="auto"/>
                <w:sz w:val="22"/>
                <w:szCs w:val="22"/>
              </w:rPr>
            </w:pPr>
            <w:r w:rsidRPr="009B77C4">
              <w:rPr>
                <w:rFonts w:asciiTheme="majorHAnsi" w:eastAsia="Arial" w:hAnsiTheme="majorHAnsi" w:cstheme="majorHAnsi"/>
                <w:color w:val="auto"/>
                <w:sz w:val="22"/>
                <w:szCs w:val="22"/>
              </w:rPr>
              <w:t>Descripción niveles de logro</w:t>
            </w:r>
          </w:p>
        </w:tc>
      </w:tr>
      <w:tr w:rsidR="001C5FED" w:rsidRPr="009B77C4" w14:paraId="2D37BC04" w14:textId="77777777" w:rsidTr="00053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vAlign w:val="center"/>
          </w:tcPr>
          <w:p w14:paraId="137FC4AF" w14:textId="77777777" w:rsidR="001C5FED" w:rsidRPr="009B77C4" w:rsidRDefault="001C5FED" w:rsidP="00053871">
            <w:pPr>
              <w:pStyle w:val="Default"/>
              <w:rPr>
                <w:rFonts w:asciiTheme="majorHAnsi" w:eastAsia="Arial" w:hAnsiTheme="majorHAnsi" w:cstheme="majorHAnsi"/>
                <w:color w:val="auto"/>
                <w:sz w:val="20"/>
                <w:szCs w:val="20"/>
              </w:rPr>
            </w:pPr>
            <w:r w:rsidRPr="009B77C4">
              <w:rPr>
                <w:rFonts w:asciiTheme="majorHAnsi" w:eastAsia="Arial" w:hAnsiTheme="majorHAnsi" w:cstheme="majorHAnsi"/>
                <w:color w:val="auto"/>
                <w:sz w:val="20"/>
                <w:szCs w:val="20"/>
              </w:rPr>
              <w:t>Muy buen desempeño</w:t>
            </w:r>
          </w:p>
        </w:tc>
        <w:tc>
          <w:tcPr>
            <w:tcW w:w="1204" w:type="dxa"/>
            <w:vAlign w:val="center"/>
          </w:tcPr>
          <w:p w14:paraId="27A9198F" w14:textId="77777777" w:rsidR="001C5FED" w:rsidRPr="009B77C4" w:rsidRDefault="001C5FED" w:rsidP="00053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" w:hAnsiTheme="majorHAnsi" w:cstheme="majorHAnsi"/>
              </w:rPr>
            </w:pPr>
            <w:r w:rsidRPr="009B77C4">
              <w:rPr>
                <w:rFonts w:asciiTheme="majorHAnsi" w:eastAsia="Arial" w:hAnsiTheme="majorHAnsi" w:cstheme="majorHAnsi"/>
                <w:b/>
                <w:bCs/>
              </w:rPr>
              <w:t>100%</w:t>
            </w:r>
          </w:p>
        </w:tc>
        <w:tc>
          <w:tcPr>
            <w:tcW w:w="9506" w:type="dxa"/>
            <w:vAlign w:val="center"/>
          </w:tcPr>
          <w:p w14:paraId="1D464E54" w14:textId="77777777" w:rsidR="001C5FED" w:rsidRPr="009B77C4" w:rsidRDefault="001C5FED" w:rsidP="0005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" w:hAnsiTheme="majorHAnsi" w:cstheme="majorHAnsi"/>
              </w:rPr>
            </w:pPr>
            <w:r w:rsidRPr="009B77C4">
              <w:rPr>
                <w:rFonts w:asciiTheme="majorHAnsi" w:eastAsia="Arial" w:hAnsiTheme="majorHAnsi" w:cstheme="majorHAnsi"/>
              </w:rPr>
              <w:t xml:space="preserve">Demuestra un desempeño destacado, evidenciando el logro de todos los aspectos evaluados en el indicador. </w:t>
            </w:r>
          </w:p>
        </w:tc>
      </w:tr>
      <w:tr w:rsidR="001C5FED" w:rsidRPr="009B77C4" w14:paraId="69D7C311" w14:textId="77777777" w:rsidTr="0005387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vAlign w:val="center"/>
          </w:tcPr>
          <w:p w14:paraId="4E34B494" w14:textId="77777777" w:rsidR="001C5FED" w:rsidRPr="009B77C4" w:rsidRDefault="001C5FED" w:rsidP="00053871">
            <w:pPr>
              <w:pStyle w:val="Default"/>
              <w:rPr>
                <w:rFonts w:asciiTheme="majorHAnsi" w:eastAsia="Arial" w:hAnsiTheme="majorHAnsi" w:cstheme="majorHAnsi"/>
                <w:color w:val="auto"/>
                <w:sz w:val="20"/>
                <w:szCs w:val="20"/>
              </w:rPr>
            </w:pPr>
            <w:r w:rsidRPr="009B77C4">
              <w:rPr>
                <w:rFonts w:asciiTheme="majorHAnsi" w:eastAsia="Arial" w:hAnsiTheme="majorHAnsi" w:cstheme="majorHAnsi"/>
                <w:color w:val="auto"/>
                <w:sz w:val="20"/>
                <w:szCs w:val="20"/>
              </w:rPr>
              <w:t>Buen desempeño</w:t>
            </w:r>
          </w:p>
        </w:tc>
        <w:tc>
          <w:tcPr>
            <w:tcW w:w="1204" w:type="dxa"/>
            <w:vAlign w:val="center"/>
          </w:tcPr>
          <w:p w14:paraId="57006469" w14:textId="77777777" w:rsidR="001C5FED" w:rsidRPr="009B77C4" w:rsidRDefault="001C5FED" w:rsidP="00053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</w:rPr>
            </w:pPr>
            <w:r w:rsidRPr="009B77C4">
              <w:rPr>
                <w:rFonts w:asciiTheme="majorHAnsi" w:eastAsia="Arial" w:hAnsiTheme="majorHAnsi" w:cstheme="majorHAnsi"/>
                <w:b/>
                <w:bCs/>
              </w:rPr>
              <w:t>80%</w:t>
            </w:r>
          </w:p>
        </w:tc>
        <w:tc>
          <w:tcPr>
            <w:tcW w:w="9506" w:type="dxa"/>
            <w:vAlign w:val="center"/>
          </w:tcPr>
          <w:p w14:paraId="4518F765" w14:textId="77777777" w:rsidR="001C5FED" w:rsidRPr="009B77C4" w:rsidRDefault="001C5FED" w:rsidP="00053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</w:rPr>
            </w:pPr>
            <w:r w:rsidRPr="009B77C4">
              <w:rPr>
                <w:rFonts w:asciiTheme="majorHAnsi" w:eastAsia="Arial" w:hAnsiTheme="majorHAnsi" w:cstheme="majorHAnsi"/>
              </w:rPr>
              <w:t>Demuestra un alto desempeño del indicador, presentando pequeñas omisiones, dificultades y/o errores.</w:t>
            </w:r>
          </w:p>
        </w:tc>
      </w:tr>
      <w:tr w:rsidR="001C5FED" w:rsidRPr="009B77C4" w14:paraId="460A6B8E" w14:textId="77777777" w:rsidTr="00053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vAlign w:val="center"/>
          </w:tcPr>
          <w:p w14:paraId="15635A2A" w14:textId="77777777" w:rsidR="001C5FED" w:rsidRPr="009B77C4" w:rsidRDefault="001C5FED" w:rsidP="00053871">
            <w:pPr>
              <w:pStyle w:val="Default"/>
              <w:rPr>
                <w:rFonts w:asciiTheme="majorHAnsi" w:eastAsia="Arial" w:hAnsiTheme="majorHAnsi" w:cstheme="majorHAnsi"/>
                <w:color w:val="auto"/>
                <w:sz w:val="20"/>
                <w:szCs w:val="20"/>
              </w:rPr>
            </w:pPr>
            <w:r w:rsidRPr="009B77C4">
              <w:rPr>
                <w:rFonts w:asciiTheme="majorHAnsi" w:eastAsia="Arial" w:hAnsiTheme="majorHAnsi" w:cstheme="majorHAnsi"/>
                <w:color w:val="auto"/>
                <w:sz w:val="20"/>
                <w:szCs w:val="20"/>
              </w:rPr>
              <w:t xml:space="preserve">Desempeño aceptable </w:t>
            </w:r>
          </w:p>
        </w:tc>
        <w:tc>
          <w:tcPr>
            <w:tcW w:w="1204" w:type="dxa"/>
            <w:vAlign w:val="center"/>
          </w:tcPr>
          <w:p w14:paraId="1F86C1D2" w14:textId="77777777" w:rsidR="001C5FED" w:rsidRPr="009B77C4" w:rsidRDefault="001C5FED" w:rsidP="00053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" w:hAnsiTheme="majorHAnsi" w:cstheme="majorHAnsi"/>
              </w:rPr>
            </w:pPr>
            <w:r w:rsidRPr="009B77C4">
              <w:rPr>
                <w:rFonts w:asciiTheme="majorHAnsi" w:eastAsia="Arial" w:hAnsiTheme="majorHAnsi" w:cstheme="majorHAnsi"/>
                <w:b/>
                <w:bCs/>
              </w:rPr>
              <w:t>60%</w:t>
            </w:r>
          </w:p>
        </w:tc>
        <w:tc>
          <w:tcPr>
            <w:tcW w:w="9506" w:type="dxa"/>
            <w:vAlign w:val="center"/>
          </w:tcPr>
          <w:p w14:paraId="0FC6507C" w14:textId="77777777" w:rsidR="001C5FED" w:rsidRPr="009B77C4" w:rsidRDefault="001C5FED" w:rsidP="0005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" w:hAnsiTheme="majorHAnsi" w:cstheme="majorHAnsi"/>
              </w:rPr>
            </w:pPr>
            <w:r w:rsidRPr="009B77C4">
              <w:rPr>
                <w:rFonts w:asciiTheme="majorHAnsi" w:eastAsia="Arial" w:hAnsiTheme="majorHAnsi" w:cstheme="majorHAnsi"/>
              </w:rPr>
              <w:t>Demuestra un desempeño competente, evidenciando el logro de los elementos básicos del indicador, pero con omisiones, dificultades o errores.</w:t>
            </w:r>
          </w:p>
        </w:tc>
      </w:tr>
      <w:tr w:rsidR="001C5FED" w:rsidRPr="009B77C4" w14:paraId="6FBA2DD2" w14:textId="77777777" w:rsidTr="0005387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vAlign w:val="center"/>
          </w:tcPr>
          <w:p w14:paraId="18CCFD81" w14:textId="77777777" w:rsidR="001C5FED" w:rsidRPr="009B77C4" w:rsidRDefault="001C5FED" w:rsidP="00053871">
            <w:pPr>
              <w:pStyle w:val="Default"/>
              <w:rPr>
                <w:rFonts w:asciiTheme="majorHAnsi" w:eastAsia="Arial" w:hAnsiTheme="majorHAnsi" w:cstheme="majorHAnsi"/>
                <w:color w:val="auto"/>
                <w:sz w:val="20"/>
                <w:szCs w:val="20"/>
              </w:rPr>
            </w:pPr>
            <w:r w:rsidRPr="009B77C4">
              <w:rPr>
                <w:rFonts w:asciiTheme="majorHAnsi" w:eastAsia="Arial" w:hAnsiTheme="majorHAnsi" w:cstheme="majorHAnsi"/>
                <w:color w:val="auto"/>
                <w:sz w:val="20"/>
                <w:szCs w:val="20"/>
              </w:rPr>
              <w:t xml:space="preserve">Desempeño incipiente </w:t>
            </w:r>
          </w:p>
        </w:tc>
        <w:tc>
          <w:tcPr>
            <w:tcW w:w="1204" w:type="dxa"/>
            <w:vAlign w:val="center"/>
          </w:tcPr>
          <w:p w14:paraId="0B260C51" w14:textId="77777777" w:rsidR="001C5FED" w:rsidRPr="009B77C4" w:rsidRDefault="001C5FED" w:rsidP="00053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</w:rPr>
            </w:pPr>
            <w:r w:rsidRPr="009B77C4">
              <w:rPr>
                <w:rFonts w:asciiTheme="majorHAnsi" w:eastAsia="Arial" w:hAnsiTheme="majorHAnsi" w:cstheme="majorHAnsi"/>
                <w:b/>
                <w:bCs/>
              </w:rPr>
              <w:t>30%</w:t>
            </w:r>
          </w:p>
        </w:tc>
        <w:tc>
          <w:tcPr>
            <w:tcW w:w="9506" w:type="dxa"/>
            <w:vAlign w:val="center"/>
          </w:tcPr>
          <w:p w14:paraId="4DB339B8" w14:textId="77777777" w:rsidR="001C5FED" w:rsidRPr="009B77C4" w:rsidRDefault="001C5FED" w:rsidP="00053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ajorHAnsi"/>
              </w:rPr>
            </w:pPr>
            <w:r w:rsidRPr="009B77C4">
              <w:rPr>
                <w:rFonts w:asciiTheme="majorHAnsi" w:eastAsia="Arial" w:hAnsiTheme="majorHAnsi" w:cstheme="majorHAnsi"/>
              </w:rPr>
              <w:t>Presenta importantes omisiones, dificultades o errores en el desempeño, que no permiten evidenciar los elementos básicos del logro del indicador, por lo que no puede ser considerado competente.</w:t>
            </w:r>
          </w:p>
        </w:tc>
      </w:tr>
      <w:tr w:rsidR="001C5FED" w:rsidRPr="009B77C4" w14:paraId="61FF8158" w14:textId="77777777" w:rsidTr="00053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vAlign w:val="center"/>
          </w:tcPr>
          <w:p w14:paraId="547CB34B" w14:textId="77777777" w:rsidR="001C5FED" w:rsidRPr="009B77C4" w:rsidRDefault="001C5FED" w:rsidP="00053871">
            <w:pPr>
              <w:pStyle w:val="Default"/>
              <w:rPr>
                <w:rFonts w:asciiTheme="majorHAnsi" w:eastAsia="Arial" w:hAnsiTheme="majorHAnsi" w:cstheme="majorHAnsi"/>
                <w:color w:val="auto"/>
                <w:sz w:val="20"/>
                <w:szCs w:val="20"/>
              </w:rPr>
            </w:pPr>
            <w:r w:rsidRPr="009B77C4">
              <w:rPr>
                <w:rFonts w:asciiTheme="majorHAnsi" w:eastAsia="Arial" w:hAnsiTheme="majorHAnsi" w:cstheme="majorHAnsi"/>
                <w:color w:val="auto"/>
                <w:sz w:val="20"/>
                <w:szCs w:val="20"/>
              </w:rPr>
              <w:t>Desempeño no logrado</w:t>
            </w:r>
          </w:p>
        </w:tc>
        <w:tc>
          <w:tcPr>
            <w:tcW w:w="1204" w:type="dxa"/>
            <w:vAlign w:val="center"/>
          </w:tcPr>
          <w:p w14:paraId="4EF73490" w14:textId="77777777" w:rsidR="001C5FED" w:rsidRPr="009B77C4" w:rsidRDefault="001C5FED" w:rsidP="00053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" w:hAnsiTheme="majorHAnsi" w:cstheme="majorHAnsi"/>
              </w:rPr>
            </w:pPr>
            <w:r w:rsidRPr="009B77C4">
              <w:rPr>
                <w:rFonts w:asciiTheme="majorHAnsi" w:eastAsia="Arial" w:hAnsiTheme="majorHAnsi" w:cstheme="majorHAnsi"/>
                <w:b/>
                <w:bCs/>
              </w:rPr>
              <w:t>0%</w:t>
            </w:r>
          </w:p>
        </w:tc>
        <w:tc>
          <w:tcPr>
            <w:tcW w:w="9506" w:type="dxa"/>
            <w:vAlign w:val="center"/>
          </w:tcPr>
          <w:p w14:paraId="7CA85CDD" w14:textId="77777777" w:rsidR="001C5FED" w:rsidRPr="009B77C4" w:rsidRDefault="001C5FED" w:rsidP="0005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" w:hAnsiTheme="majorHAnsi" w:cstheme="majorHAnsi"/>
              </w:rPr>
            </w:pPr>
            <w:r w:rsidRPr="009B77C4">
              <w:rPr>
                <w:rFonts w:asciiTheme="majorHAnsi" w:eastAsia="Arial" w:hAnsiTheme="majorHAnsi" w:cstheme="majorHAnsi"/>
              </w:rPr>
              <w:t>Presenta ausencia o incorrecto desempeño.</w:t>
            </w:r>
          </w:p>
        </w:tc>
      </w:tr>
    </w:tbl>
    <w:p w14:paraId="2211FEF0" w14:textId="77777777" w:rsidR="001C5FED" w:rsidRPr="009B77C4" w:rsidRDefault="001C5FED" w:rsidP="001C5FED">
      <w:pPr>
        <w:spacing w:after="160" w:line="259" w:lineRule="auto"/>
        <w:rPr>
          <w:rFonts w:asciiTheme="majorHAnsi" w:hAnsiTheme="majorHAnsi" w:cstheme="majorHAnsi"/>
          <w:b/>
          <w:bCs/>
          <w:sz w:val="22"/>
          <w:szCs w:val="22"/>
          <w:lang w:val="es-CL" w:eastAsia="es-CL"/>
        </w:rPr>
      </w:pPr>
    </w:p>
    <w:tbl>
      <w:tblPr>
        <w:tblStyle w:val="Tablaconcuadrcula1clara-nfasis3"/>
        <w:tblpPr w:leftFromText="141" w:rightFromText="141" w:vertAnchor="text" w:tblpXSpec="center" w:tblpY="1"/>
        <w:tblW w:w="13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126"/>
        <w:gridCol w:w="1984"/>
        <w:gridCol w:w="1985"/>
        <w:gridCol w:w="1984"/>
        <w:gridCol w:w="1570"/>
        <w:gridCol w:w="1231"/>
      </w:tblGrid>
      <w:tr w:rsidR="001C5FED" w:rsidRPr="00A7185C" w14:paraId="247DEB83" w14:textId="77777777" w:rsidTr="00053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BFBFBF" w:themeFill="background1" w:themeFillShade="BF"/>
            <w:vAlign w:val="center"/>
            <w:hideMark/>
          </w:tcPr>
          <w:p w14:paraId="276DFB3B" w14:textId="77777777" w:rsidR="001C5FED" w:rsidRPr="00A7185C" w:rsidRDefault="001C5FED" w:rsidP="00053871"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</w:pPr>
            <w:r w:rsidRPr="00A7185C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Indicador de Evaluación</w:t>
            </w:r>
          </w:p>
        </w:tc>
        <w:tc>
          <w:tcPr>
            <w:tcW w:w="964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14BC932" w14:textId="77777777" w:rsidR="001C5FED" w:rsidRPr="00A7185C" w:rsidRDefault="001C5FED" w:rsidP="00053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</w:pPr>
            <w:r w:rsidRPr="00A7185C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Categorías de Respuesta</w:t>
            </w:r>
          </w:p>
        </w:tc>
        <w:tc>
          <w:tcPr>
            <w:tcW w:w="1231" w:type="dxa"/>
            <w:vMerge w:val="restar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37256F0" w14:textId="77777777" w:rsidR="001C5FED" w:rsidRPr="00A7185C" w:rsidRDefault="001C5FED" w:rsidP="00053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</w:pPr>
            <w:r w:rsidRPr="00A7185C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Ponderación Indicador de Evaluación</w:t>
            </w:r>
          </w:p>
        </w:tc>
      </w:tr>
      <w:tr w:rsidR="001C5FED" w:rsidRPr="00A7185C" w14:paraId="236FAF5B" w14:textId="77777777" w:rsidTr="00053871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  <w:hideMark/>
          </w:tcPr>
          <w:p w14:paraId="0DC0CE85" w14:textId="77777777" w:rsidR="001C5FED" w:rsidRPr="00A7185C" w:rsidRDefault="001C5FED" w:rsidP="00053871"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  <w:vAlign w:val="center"/>
            <w:hideMark/>
          </w:tcPr>
          <w:p w14:paraId="38BF7432" w14:textId="77777777" w:rsidR="001C5FED" w:rsidRPr="00A7185C" w:rsidRDefault="001C5FED" w:rsidP="00053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</w:pPr>
            <w:r w:rsidRPr="00A7185C"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  <w:t>Muy buen desempeño</w:t>
            </w:r>
          </w:p>
          <w:p w14:paraId="23D97EA1" w14:textId="77777777" w:rsidR="001C5FED" w:rsidRPr="00A7185C" w:rsidRDefault="001C5FED" w:rsidP="00053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</w:pPr>
            <w:r w:rsidRPr="00A7185C"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  <w:t>100%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  <w:hideMark/>
          </w:tcPr>
          <w:p w14:paraId="69DB9F82" w14:textId="77777777" w:rsidR="001C5FED" w:rsidRPr="00A7185C" w:rsidRDefault="001C5FED" w:rsidP="00053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</w:pPr>
            <w:r w:rsidRPr="00A7185C"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  <w:t>Buen desempeño</w:t>
            </w:r>
          </w:p>
          <w:p w14:paraId="298320D5" w14:textId="77777777" w:rsidR="001C5FED" w:rsidRPr="00A7185C" w:rsidRDefault="001C5FED" w:rsidP="00053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</w:pPr>
            <w:r w:rsidRPr="00A7185C"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  <w:t>80%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  <w:hideMark/>
          </w:tcPr>
          <w:p w14:paraId="268F66B8" w14:textId="77777777" w:rsidR="001C5FED" w:rsidRPr="00A7185C" w:rsidRDefault="001C5FED" w:rsidP="00053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</w:pPr>
            <w:r w:rsidRPr="00A7185C"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  <w:t>Desempeño aceptable</w:t>
            </w:r>
          </w:p>
          <w:p w14:paraId="6664646D" w14:textId="77777777" w:rsidR="001C5FED" w:rsidRPr="00A7185C" w:rsidRDefault="001C5FED" w:rsidP="00053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</w:pPr>
            <w:r w:rsidRPr="00A7185C"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  <w:t>60%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  <w:hideMark/>
          </w:tcPr>
          <w:p w14:paraId="346DA3A8" w14:textId="77777777" w:rsidR="001C5FED" w:rsidRPr="00A7185C" w:rsidRDefault="001C5FED" w:rsidP="00053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</w:pPr>
            <w:r w:rsidRPr="00A7185C"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  <w:t>Desempeño incipiente</w:t>
            </w:r>
          </w:p>
          <w:p w14:paraId="6D2C39BF" w14:textId="77777777" w:rsidR="001C5FED" w:rsidRPr="00A7185C" w:rsidRDefault="001C5FED" w:rsidP="00053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</w:pPr>
            <w:r w:rsidRPr="00A7185C"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  <w:t>30%</w:t>
            </w:r>
          </w:p>
        </w:tc>
        <w:tc>
          <w:tcPr>
            <w:tcW w:w="1570" w:type="dxa"/>
            <w:shd w:val="clear" w:color="auto" w:fill="D9D9D9" w:themeFill="background1" w:themeFillShade="D9"/>
            <w:vAlign w:val="center"/>
            <w:hideMark/>
          </w:tcPr>
          <w:p w14:paraId="54B04CCC" w14:textId="77777777" w:rsidR="001C5FED" w:rsidRPr="00A7185C" w:rsidRDefault="001C5FED" w:rsidP="00053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</w:pPr>
            <w:r w:rsidRPr="00A7185C"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  <w:t>Desempeño no logrado</w:t>
            </w:r>
          </w:p>
          <w:p w14:paraId="0A7F040E" w14:textId="77777777" w:rsidR="001C5FED" w:rsidRPr="00A7185C" w:rsidRDefault="001C5FED" w:rsidP="00053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</w:pPr>
            <w:r w:rsidRPr="00A7185C"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  <w:t>0%</w:t>
            </w:r>
          </w:p>
        </w:tc>
        <w:tc>
          <w:tcPr>
            <w:tcW w:w="1231" w:type="dxa"/>
            <w:vMerge/>
            <w:vAlign w:val="center"/>
            <w:hideMark/>
          </w:tcPr>
          <w:p w14:paraId="45CB4DAD" w14:textId="77777777" w:rsidR="001C5FED" w:rsidRPr="00A7185C" w:rsidRDefault="001C5FED" w:rsidP="00053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 w:themeColor="text1"/>
                <w:lang w:val="es-CL" w:eastAsia="es-CL"/>
              </w:rPr>
            </w:pPr>
          </w:p>
        </w:tc>
      </w:tr>
      <w:tr w:rsidR="001C5FED" w:rsidRPr="00A7185C" w14:paraId="3570D1E6" w14:textId="77777777" w:rsidTr="00053871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2" w:type="dxa"/>
            <w:gridSpan w:val="7"/>
            <w:shd w:val="clear" w:color="auto" w:fill="7F7F7F" w:themeFill="text1" w:themeFillTint="80"/>
            <w:vAlign w:val="center"/>
          </w:tcPr>
          <w:p w14:paraId="0EA6F0CE" w14:textId="77777777" w:rsidR="001C5FED" w:rsidRPr="00A7185C" w:rsidRDefault="001C5FED" w:rsidP="00053871">
            <w:pPr>
              <w:jc w:val="center"/>
              <w:rPr>
                <w:rFonts w:asciiTheme="majorHAnsi" w:hAnsiTheme="majorHAnsi" w:cstheme="majorHAnsi"/>
                <w:b w:val="0"/>
                <w:color w:val="000000" w:themeColor="text1"/>
                <w:lang w:val="es-CL" w:eastAsia="es-CL"/>
              </w:rPr>
            </w:pPr>
            <w:r w:rsidRPr="00A7185C">
              <w:rPr>
                <w:rFonts w:asciiTheme="majorHAnsi" w:hAnsiTheme="majorHAnsi" w:cstheme="majorHAnsi"/>
                <w:color w:val="FFFFFF" w:themeColor="background1"/>
                <w:lang w:val="es-CL"/>
              </w:rPr>
              <w:t xml:space="preserve">SITUACIÓN EVALUATIVA </w:t>
            </w:r>
            <w:r>
              <w:rPr>
                <w:rFonts w:asciiTheme="majorHAnsi" w:hAnsiTheme="majorHAnsi" w:cstheme="majorHAnsi"/>
                <w:color w:val="FFFFFF" w:themeColor="background1"/>
                <w:lang w:val="es-CL"/>
              </w:rPr>
              <w:t>2</w:t>
            </w:r>
            <w:r w:rsidRPr="00A7185C">
              <w:rPr>
                <w:rFonts w:asciiTheme="majorHAnsi" w:hAnsiTheme="majorHAnsi" w:cstheme="majorHAnsi"/>
                <w:color w:val="FFFFFF" w:themeColor="background1"/>
                <w:lang w:val="es-CL"/>
              </w:rPr>
              <w:t>: E</w:t>
            </w:r>
            <w:r>
              <w:rPr>
                <w:rFonts w:asciiTheme="majorHAnsi" w:hAnsiTheme="majorHAnsi" w:cstheme="majorHAnsi"/>
                <w:color w:val="FFFFFF" w:themeColor="background1"/>
                <w:lang w:val="es-CL"/>
              </w:rPr>
              <w:t>VALUACIÓN INDIVIDUAL</w:t>
            </w:r>
          </w:p>
        </w:tc>
      </w:tr>
      <w:tr w:rsidR="001C5FED" w:rsidRPr="00A7185C" w14:paraId="13C00278" w14:textId="77777777" w:rsidTr="00053871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  <w:vAlign w:val="center"/>
          </w:tcPr>
          <w:p w14:paraId="44312DD6" w14:textId="77777777" w:rsidR="001C5FED" w:rsidRPr="00A7185C" w:rsidRDefault="001C5FED" w:rsidP="00053871">
            <w:pPr>
              <w:jc w:val="center"/>
              <w:rPr>
                <w:rFonts w:asciiTheme="majorHAnsi" w:eastAsia="Arial" w:hAnsiTheme="majorHAnsi" w:cstheme="majorHAnsi"/>
                <w:color w:val="000000" w:themeColor="text1"/>
                <w:lang w:val="es-CL"/>
              </w:rPr>
            </w:pPr>
            <w:r w:rsidRPr="00EC17C7"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I</w:t>
            </w: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E</w:t>
            </w:r>
            <w:r w:rsidRPr="00EC17C7"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 2.1</w:t>
            </w: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.1</w:t>
            </w:r>
            <w:r w:rsidRPr="00EC17C7"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 </w:t>
            </w: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Inicializa correctamente las variables con valores </w:t>
            </w:r>
            <w:proofErr w:type="gramStart"/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correctos.</w:t>
            </w:r>
            <w:r>
              <w:rPr>
                <w:rFonts w:ascii="Arial" w:hAnsi="Arial" w:cs="Arial"/>
                <w:color w:val="FFFFFF" w:themeColor="background1"/>
                <w:lang w:eastAsia="es-CL"/>
              </w:rPr>
              <w:t>Indicador</w:t>
            </w:r>
            <w:proofErr w:type="gramEnd"/>
          </w:p>
        </w:tc>
        <w:tc>
          <w:tcPr>
            <w:tcW w:w="2126" w:type="dxa"/>
            <w:vAlign w:val="center"/>
          </w:tcPr>
          <w:p w14:paraId="2DB836F2" w14:textId="77777777" w:rsidR="001C5FED" w:rsidRPr="00A7185C" w:rsidRDefault="001C5FED" w:rsidP="00053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Inicializa todas las variables necesarias con valores coherentes y sin errores sintácticos.</w:t>
            </w:r>
          </w:p>
        </w:tc>
        <w:tc>
          <w:tcPr>
            <w:tcW w:w="1984" w:type="dxa"/>
            <w:vAlign w:val="center"/>
          </w:tcPr>
          <w:p w14:paraId="0F20B157" w14:textId="77777777" w:rsidR="001C5FED" w:rsidRPr="00A7185C" w:rsidRDefault="001C5FED" w:rsidP="00053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Inicializa las variables, pero comete errores del tipo lógicos como: faltan variables a inicializar o inicializa con valores equivocados.</w:t>
            </w:r>
          </w:p>
        </w:tc>
        <w:tc>
          <w:tcPr>
            <w:tcW w:w="1985" w:type="dxa"/>
            <w:vAlign w:val="center"/>
          </w:tcPr>
          <w:p w14:paraId="74401EC2" w14:textId="77777777" w:rsidR="001C5FED" w:rsidRPr="00A7185C" w:rsidRDefault="001C5FED" w:rsidP="00053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Inicializa las variables, pero comete errores sintácticos en el proceso.</w:t>
            </w:r>
          </w:p>
        </w:tc>
        <w:tc>
          <w:tcPr>
            <w:tcW w:w="1984" w:type="dxa"/>
            <w:vAlign w:val="center"/>
          </w:tcPr>
          <w:p w14:paraId="5AE8F59B" w14:textId="77777777" w:rsidR="001C5FED" w:rsidRPr="00A7185C" w:rsidRDefault="001C5FED" w:rsidP="00053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Inicializa variables, pero comete errores sintácticos y lógicos.</w:t>
            </w:r>
          </w:p>
        </w:tc>
        <w:tc>
          <w:tcPr>
            <w:tcW w:w="1570" w:type="dxa"/>
            <w:vAlign w:val="center"/>
          </w:tcPr>
          <w:p w14:paraId="36232256" w14:textId="77777777" w:rsidR="001C5FED" w:rsidRPr="00A7185C" w:rsidRDefault="001C5FED" w:rsidP="00053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No inicializa variables con el propósito de resolver el problema.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7CE90DB6" w14:textId="77777777" w:rsidR="001C5FED" w:rsidRPr="00A7185C" w:rsidRDefault="001C5FED" w:rsidP="00053871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5</w:t>
            </w:r>
            <w:r w:rsidRPr="00A7185C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%</w:t>
            </w:r>
          </w:p>
        </w:tc>
      </w:tr>
    </w:tbl>
    <w:p w14:paraId="482B791B" w14:textId="77777777" w:rsidR="001C5FED" w:rsidRDefault="001C5FED" w:rsidP="001C5FED">
      <w:pPr>
        <w:spacing w:after="160" w:line="259" w:lineRule="auto"/>
      </w:pPr>
    </w:p>
    <w:tbl>
      <w:tblPr>
        <w:tblStyle w:val="Tablaconcuadrcula1clara-nfasis3"/>
        <w:tblpPr w:leftFromText="141" w:rightFromText="141" w:vertAnchor="text" w:tblpXSpec="center" w:tblpY="1"/>
        <w:tblW w:w="13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126"/>
        <w:gridCol w:w="1984"/>
        <w:gridCol w:w="1985"/>
        <w:gridCol w:w="1984"/>
        <w:gridCol w:w="1570"/>
        <w:gridCol w:w="1231"/>
      </w:tblGrid>
      <w:tr w:rsidR="001C5FED" w:rsidRPr="00A7185C" w14:paraId="122AD039" w14:textId="77777777" w:rsidTr="00053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D1CD89" w14:textId="77777777" w:rsidR="001C5FED" w:rsidRPr="00A7185C" w:rsidRDefault="001C5FED" w:rsidP="00053871">
            <w:pPr>
              <w:pStyle w:val="Prrafodelista"/>
              <w:ind w:left="-120"/>
              <w:jc w:val="center"/>
              <w:rPr>
                <w:rFonts w:asciiTheme="majorHAnsi" w:eastAsia="Arial" w:hAnsiTheme="majorHAnsi" w:cstheme="majorHAnsi"/>
                <w:color w:val="000000" w:themeColor="text1"/>
                <w:lang w:val="es-CL"/>
              </w:rPr>
            </w:pP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lastRenderedPageBreak/>
              <w:t>IE 2.1.2 Actualiza los valores de las variables según la necesidad correctamente.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79C6DA9B" w14:textId="77777777" w:rsidR="001C5FED" w:rsidRPr="00FB5E49" w:rsidRDefault="001C5FED" w:rsidP="00053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  <w:t>Actualiza los valores de las variables sin errores lógicos ni sintácticos.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5CBD6458" w14:textId="77777777" w:rsidR="001C5FED" w:rsidRPr="00FB5E49" w:rsidRDefault="001C5FED" w:rsidP="00053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/>
              </w:rPr>
              <w:t>Actualiza los valores de las variables, pero con errores lógicos.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68BF5D82" w14:textId="77777777" w:rsidR="001C5FED" w:rsidRPr="00FB5E49" w:rsidRDefault="001C5FED" w:rsidP="00053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  <w:t>Actualiza los valores de las variables, pero con errores sintácticos.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10732064" w14:textId="77777777" w:rsidR="001C5FED" w:rsidRPr="00FB5E49" w:rsidRDefault="001C5FED" w:rsidP="00053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/>
              </w:rPr>
              <w:t>Actualiza los valores de las variables, pero con errores lógicos y sintácticos.</w:t>
            </w:r>
          </w:p>
        </w:tc>
        <w:tc>
          <w:tcPr>
            <w:tcW w:w="1570" w:type="dxa"/>
            <w:tcBorders>
              <w:bottom w:val="single" w:sz="4" w:space="0" w:color="auto"/>
            </w:tcBorders>
            <w:vAlign w:val="center"/>
          </w:tcPr>
          <w:p w14:paraId="2BAE5FD7" w14:textId="77777777" w:rsidR="001C5FED" w:rsidRPr="00FB5E49" w:rsidRDefault="001C5FED" w:rsidP="00053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/>
              </w:rPr>
              <w:t>No actualiza las variables con el propósito de resolver el problema.</w:t>
            </w:r>
          </w:p>
        </w:tc>
        <w:tc>
          <w:tcPr>
            <w:tcW w:w="12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9F87D5" w14:textId="77777777" w:rsidR="001C5FED" w:rsidRPr="00FB5E49" w:rsidRDefault="001C5FED" w:rsidP="00053871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  <w:t>10</w:t>
            </w:r>
            <w:r w:rsidRPr="00FB5E49"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  <w:t>%</w:t>
            </w:r>
          </w:p>
        </w:tc>
      </w:tr>
      <w:tr w:rsidR="001C5FED" w:rsidRPr="00A7185C" w14:paraId="261EF7A5" w14:textId="77777777" w:rsidTr="00053871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  <w:vAlign w:val="center"/>
          </w:tcPr>
          <w:p w14:paraId="0F82C605" w14:textId="77777777" w:rsidR="001C5FED" w:rsidRPr="00A7185C" w:rsidRDefault="001C5FED" w:rsidP="00053871">
            <w:pPr>
              <w:pStyle w:val="Prrafodelista"/>
              <w:ind w:left="-120"/>
              <w:jc w:val="center"/>
              <w:rPr>
                <w:rFonts w:asciiTheme="majorHAnsi" w:eastAsia="Arial" w:hAnsiTheme="majorHAnsi" w:cstheme="majorHAnsi"/>
                <w:color w:val="000000" w:themeColor="text1"/>
                <w:lang w:val="es-CL"/>
              </w:rPr>
            </w:pP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IE 2.1.3 Permite recibir por teclado y mostrar por pantalla correctamente los valores de las variables.</w:t>
            </w:r>
          </w:p>
        </w:tc>
        <w:tc>
          <w:tcPr>
            <w:tcW w:w="2126" w:type="dxa"/>
            <w:vAlign w:val="center"/>
          </w:tcPr>
          <w:p w14:paraId="26F360D8" w14:textId="77777777" w:rsidR="001C5FED" w:rsidRPr="00A7185C" w:rsidRDefault="001C5FED" w:rsidP="00053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Permite recibir datos de entrada y entregar información por pantalla de manera correcta con el fin de resolver el problema.</w:t>
            </w:r>
          </w:p>
        </w:tc>
        <w:tc>
          <w:tcPr>
            <w:tcW w:w="1984" w:type="dxa"/>
            <w:vAlign w:val="center"/>
          </w:tcPr>
          <w:p w14:paraId="61D70CB1" w14:textId="77777777" w:rsidR="001C5FED" w:rsidRPr="00A7185C" w:rsidRDefault="001C5FED" w:rsidP="00053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Permite recibir datos de entrada y entregar información por pantalla, pero comete errores lógicos en el proceso.</w:t>
            </w:r>
          </w:p>
        </w:tc>
        <w:tc>
          <w:tcPr>
            <w:tcW w:w="1985" w:type="dxa"/>
            <w:vAlign w:val="center"/>
          </w:tcPr>
          <w:p w14:paraId="120ED46B" w14:textId="77777777" w:rsidR="001C5FED" w:rsidRPr="00A7185C" w:rsidRDefault="001C5FED" w:rsidP="00053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Permite recibir datos de entrada y entregar información por pantalla, pero comete errores sintácticos en el proceso.</w:t>
            </w:r>
          </w:p>
        </w:tc>
        <w:tc>
          <w:tcPr>
            <w:tcW w:w="1984" w:type="dxa"/>
            <w:vAlign w:val="center"/>
          </w:tcPr>
          <w:p w14:paraId="5DF7D8D9" w14:textId="77777777" w:rsidR="001C5FED" w:rsidRPr="00A7185C" w:rsidRDefault="001C5FED" w:rsidP="00053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Permite recibir datos de entrada y entregar información por pantalla, pero comete errores lógicos y sintácticos en el proceso.</w:t>
            </w:r>
          </w:p>
        </w:tc>
        <w:tc>
          <w:tcPr>
            <w:tcW w:w="1570" w:type="dxa"/>
            <w:vAlign w:val="center"/>
          </w:tcPr>
          <w:p w14:paraId="0846DDB8" w14:textId="77777777" w:rsidR="001C5FED" w:rsidRPr="00A7185C" w:rsidRDefault="001C5FED" w:rsidP="00053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No permite recibir ni entregar información con el fin de resolver el problema.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21B48A00" w14:textId="77777777" w:rsidR="001C5FED" w:rsidRPr="00A7185C" w:rsidRDefault="001C5FED" w:rsidP="00053871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000000" w:themeColor="text1"/>
                <w:lang w:val="es-CL" w:eastAsia="es-CL"/>
              </w:rPr>
            </w:pPr>
            <w:r w:rsidRPr="00A7185C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1</w:t>
            </w: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5</w:t>
            </w:r>
            <w:r w:rsidRPr="00A7185C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%</w:t>
            </w:r>
          </w:p>
        </w:tc>
      </w:tr>
      <w:tr w:rsidR="001C5FED" w:rsidRPr="00A7185C" w14:paraId="4E7149F6" w14:textId="77777777" w:rsidTr="00053871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  <w:vAlign w:val="center"/>
          </w:tcPr>
          <w:p w14:paraId="0D0F4006" w14:textId="77777777" w:rsidR="001C5FED" w:rsidRPr="00A7185C" w:rsidRDefault="001C5FED" w:rsidP="00053871">
            <w:pPr>
              <w:pStyle w:val="Prrafodelista"/>
              <w:ind w:left="-120"/>
              <w:jc w:val="center"/>
              <w:rPr>
                <w:rFonts w:asciiTheme="majorHAnsi" w:eastAsia="Arial" w:hAnsiTheme="majorHAnsi" w:cstheme="majorHAnsi"/>
                <w:color w:val="000000" w:themeColor="text1"/>
                <w:lang w:val="es-CL"/>
              </w:rPr>
            </w:pP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IE 2.2.1 Realiza las operaciones aritméticas correctamente.</w:t>
            </w:r>
          </w:p>
        </w:tc>
        <w:tc>
          <w:tcPr>
            <w:tcW w:w="2126" w:type="dxa"/>
            <w:vAlign w:val="center"/>
          </w:tcPr>
          <w:p w14:paraId="1D17D9CF" w14:textId="77777777" w:rsidR="001C5FED" w:rsidRPr="00A7185C" w:rsidRDefault="001C5FED" w:rsidP="00053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Realiza las operaciones aritméticas necesarias para resolver el problema en su totalidad.</w:t>
            </w:r>
          </w:p>
        </w:tc>
        <w:tc>
          <w:tcPr>
            <w:tcW w:w="1984" w:type="dxa"/>
            <w:vAlign w:val="center"/>
          </w:tcPr>
          <w:p w14:paraId="370B9372" w14:textId="77777777" w:rsidR="001C5FED" w:rsidRPr="00A7185C" w:rsidRDefault="001C5FED" w:rsidP="00053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Realiza operaciones aritméticas, pero comete errores lógicos en el proceso.</w:t>
            </w:r>
          </w:p>
        </w:tc>
        <w:tc>
          <w:tcPr>
            <w:tcW w:w="1985" w:type="dxa"/>
            <w:vAlign w:val="center"/>
          </w:tcPr>
          <w:p w14:paraId="52244D90" w14:textId="77777777" w:rsidR="001C5FED" w:rsidRPr="00A7185C" w:rsidRDefault="001C5FED" w:rsidP="00053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Realiza operaciones aritméticas, pero comete errores sintácticos en el proceso.</w:t>
            </w:r>
          </w:p>
        </w:tc>
        <w:tc>
          <w:tcPr>
            <w:tcW w:w="1984" w:type="dxa"/>
            <w:vAlign w:val="center"/>
          </w:tcPr>
          <w:p w14:paraId="55C05C49" w14:textId="77777777" w:rsidR="001C5FED" w:rsidRPr="00A7185C" w:rsidRDefault="001C5FED" w:rsidP="00053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Realiza operaciones aritméticas, pero comete errores lógicos y sintácticos en el proceso.</w:t>
            </w:r>
          </w:p>
        </w:tc>
        <w:tc>
          <w:tcPr>
            <w:tcW w:w="1570" w:type="dxa"/>
            <w:vAlign w:val="center"/>
          </w:tcPr>
          <w:p w14:paraId="4FA14797" w14:textId="77777777" w:rsidR="001C5FED" w:rsidRPr="00A7185C" w:rsidRDefault="001C5FED" w:rsidP="00053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No realiza las operaciones aritméticas para resolver el problema</w:t>
            </w:r>
            <w:r w:rsidRPr="00A7185C">
              <w:rPr>
                <w:rFonts w:asciiTheme="majorHAnsi" w:hAnsiTheme="majorHAnsi" w:cstheme="majorHAnsi"/>
                <w:color w:val="000000" w:themeColor="text1"/>
                <w:lang w:val="es-CL"/>
              </w:rPr>
              <w:t>.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79445B58" w14:textId="77777777" w:rsidR="001C5FED" w:rsidRPr="00A7185C" w:rsidRDefault="001C5FED" w:rsidP="00053871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15</w:t>
            </w:r>
            <w:r w:rsidRPr="00A7185C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%</w:t>
            </w:r>
          </w:p>
        </w:tc>
      </w:tr>
      <w:tr w:rsidR="001C5FED" w:rsidRPr="00A7185C" w14:paraId="2AFA14B9" w14:textId="77777777" w:rsidTr="00053871">
        <w:trPr>
          <w:trHeight w:val="1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  <w:vAlign w:val="center"/>
          </w:tcPr>
          <w:p w14:paraId="6B2F3A1B" w14:textId="77777777" w:rsidR="001C5FED" w:rsidRPr="00A7185C" w:rsidRDefault="001C5FED" w:rsidP="00053871">
            <w:pPr>
              <w:pStyle w:val="Prrafodelista"/>
              <w:ind w:left="-120"/>
              <w:jc w:val="center"/>
              <w:rPr>
                <w:rFonts w:asciiTheme="majorHAnsi" w:eastAsia="Arial" w:hAnsiTheme="majorHAnsi" w:cstheme="majorHAnsi"/>
                <w:color w:val="000000" w:themeColor="text1"/>
                <w:lang w:val="es-CL"/>
              </w:rPr>
            </w:pP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IE 2.2.2 Manipula correctamente variables del tipo </w:t>
            </w:r>
            <w:proofErr w:type="spellStart"/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string</w:t>
            </w:r>
            <w:proofErr w:type="spellEnd"/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 y/o lógicas.</w:t>
            </w:r>
          </w:p>
        </w:tc>
        <w:tc>
          <w:tcPr>
            <w:tcW w:w="2126" w:type="dxa"/>
            <w:vAlign w:val="center"/>
          </w:tcPr>
          <w:p w14:paraId="0DD5128D" w14:textId="77777777" w:rsidR="001C5FED" w:rsidRPr="00A7185C" w:rsidRDefault="001C5FED" w:rsidP="00053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 xml:space="preserve">Manipula correctamente las variables del tipo </w:t>
            </w:r>
            <w:proofErr w:type="spellStart"/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string</w:t>
            </w:r>
            <w:proofErr w:type="spellEnd"/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 xml:space="preserve"> y/o lógicas que permiten resolver el problema</w:t>
            </w:r>
          </w:p>
        </w:tc>
        <w:tc>
          <w:tcPr>
            <w:tcW w:w="1984" w:type="dxa"/>
            <w:vAlign w:val="center"/>
          </w:tcPr>
          <w:p w14:paraId="42355EB3" w14:textId="77777777" w:rsidR="001C5FED" w:rsidRPr="00A7185C" w:rsidRDefault="001C5FED" w:rsidP="00053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Manipula las variables del tipo </w:t>
            </w:r>
            <w:proofErr w:type="spellStart"/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string</w:t>
            </w:r>
            <w:proofErr w:type="spellEnd"/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y/o lógicas, pero con errores lógicos.</w:t>
            </w:r>
          </w:p>
        </w:tc>
        <w:tc>
          <w:tcPr>
            <w:tcW w:w="1985" w:type="dxa"/>
            <w:vAlign w:val="center"/>
          </w:tcPr>
          <w:p w14:paraId="147ECAB4" w14:textId="77777777" w:rsidR="001C5FED" w:rsidRPr="00A7185C" w:rsidRDefault="001C5FED" w:rsidP="00053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Manipula las variables del tipo </w:t>
            </w:r>
            <w:proofErr w:type="spellStart"/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string</w:t>
            </w:r>
            <w:proofErr w:type="spellEnd"/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y/o lógicas, pero con errores sintácticos.</w:t>
            </w:r>
          </w:p>
        </w:tc>
        <w:tc>
          <w:tcPr>
            <w:tcW w:w="1984" w:type="dxa"/>
            <w:vAlign w:val="center"/>
          </w:tcPr>
          <w:p w14:paraId="5F330E6A" w14:textId="77777777" w:rsidR="001C5FED" w:rsidRPr="00A7185C" w:rsidRDefault="001C5FED" w:rsidP="00053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Manipula las variables del tipo </w:t>
            </w:r>
            <w:proofErr w:type="spellStart"/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string</w:t>
            </w:r>
            <w:proofErr w:type="spellEnd"/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y/o lógicas, pero con errores lógicos y sintácticos.</w:t>
            </w:r>
          </w:p>
        </w:tc>
        <w:tc>
          <w:tcPr>
            <w:tcW w:w="1570" w:type="dxa"/>
            <w:vAlign w:val="center"/>
          </w:tcPr>
          <w:p w14:paraId="44BCED19" w14:textId="77777777" w:rsidR="001C5FED" w:rsidRPr="00A7185C" w:rsidRDefault="001C5FED" w:rsidP="00053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No manipula variables del tipo </w:t>
            </w:r>
            <w:proofErr w:type="spellStart"/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string</w:t>
            </w:r>
            <w:proofErr w:type="spellEnd"/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y/o lógicas.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1EE0A3D6" w14:textId="77777777" w:rsidR="001C5FED" w:rsidRPr="00A7185C" w:rsidRDefault="001C5FED" w:rsidP="00053871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15</w:t>
            </w:r>
            <w:r w:rsidRPr="00A7185C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%</w:t>
            </w:r>
          </w:p>
        </w:tc>
      </w:tr>
    </w:tbl>
    <w:p w14:paraId="56F9B7BA" w14:textId="77777777" w:rsidR="001C5FED" w:rsidRDefault="001C5FED" w:rsidP="001C5FED">
      <w:pPr>
        <w:spacing w:after="160" w:line="259" w:lineRule="auto"/>
      </w:pPr>
    </w:p>
    <w:tbl>
      <w:tblPr>
        <w:tblStyle w:val="Tablaconcuadrcula1clara-nfasis3"/>
        <w:tblpPr w:leftFromText="141" w:rightFromText="141" w:vertAnchor="text" w:tblpXSpec="center" w:tblpY="1"/>
        <w:tblW w:w="13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126"/>
        <w:gridCol w:w="1984"/>
        <w:gridCol w:w="1985"/>
        <w:gridCol w:w="1984"/>
        <w:gridCol w:w="1570"/>
        <w:gridCol w:w="1231"/>
      </w:tblGrid>
      <w:tr w:rsidR="001C5FED" w:rsidRPr="00A7185C" w14:paraId="5E19EBA1" w14:textId="77777777" w:rsidTr="00053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0A2F17" w14:textId="77777777" w:rsidR="001C5FED" w:rsidRPr="00A7185C" w:rsidRDefault="001C5FED" w:rsidP="00053871">
            <w:pPr>
              <w:pStyle w:val="Prrafodelista"/>
              <w:ind w:left="0"/>
              <w:jc w:val="center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/>
              </w:rPr>
            </w:pP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IE 2.3.1 Las estructuras condicionales están escritas sintácticamente bien.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32BD5B00" w14:textId="77777777" w:rsidR="001C5FED" w:rsidRPr="00550277" w:rsidRDefault="001C5FED" w:rsidP="00053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</w:pPr>
            <w:r w:rsidRPr="002C7D86"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  <w:t>No existen errores sintácticos en las estructuras condicionales que son necesarias para resolver el problema</w:t>
            </w: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.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2558DA15" w14:textId="77777777" w:rsidR="001C5FED" w:rsidRPr="00550277" w:rsidRDefault="001C5FED" w:rsidP="00053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/>
              </w:rPr>
            </w:pPr>
            <w:r w:rsidRPr="002C7D86"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/>
              </w:rPr>
              <w:t>A lo más una estructura condicional falta para resolver el problema completo o tiene errores sintácticos.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5CB30B41" w14:textId="77777777" w:rsidR="001C5FED" w:rsidRPr="00550277" w:rsidRDefault="001C5FED" w:rsidP="00053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/>
              </w:rPr>
            </w:pPr>
            <w:r w:rsidRPr="002C7D86"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/>
              </w:rPr>
              <w:t>A lo más la mitad de las estructuras condicionales faltan para resolver el problema completo o tienen errores sintácticos.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5BC39C38" w14:textId="77777777" w:rsidR="001C5FED" w:rsidRPr="00550277" w:rsidRDefault="001C5FED" w:rsidP="00053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/>
              </w:rPr>
            </w:pPr>
            <w:r w:rsidRPr="002C7D86"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/>
              </w:rPr>
              <w:t>Todas las estructuras condicionales contienen errores sintácticos, pero existe intención de implementación</w:t>
            </w:r>
          </w:p>
        </w:tc>
        <w:tc>
          <w:tcPr>
            <w:tcW w:w="1570" w:type="dxa"/>
            <w:tcBorders>
              <w:bottom w:val="single" w:sz="4" w:space="0" w:color="auto"/>
            </w:tcBorders>
            <w:vAlign w:val="center"/>
          </w:tcPr>
          <w:p w14:paraId="7A4D07DA" w14:textId="77777777" w:rsidR="001C5FED" w:rsidRPr="00550277" w:rsidRDefault="001C5FED" w:rsidP="00053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/>
              </w:rPr>
            </w:pPr>
            <w:r w:rsidRPr="002C7D86"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/>
              </w:rPr>
              <w:t>No existen estructuras condicionales.</w:t>
            </w:r>
          </w:p>
        </w:tc>
        <w:tc>
          <w:tcPr>
            <w:tcW w:w="12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332B88" w14:textId="77777777" w:rsidR="001C5FED" w:rsidRPr="00550277" w:rsidRDefault="001C5FED" w:rsidP="00053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  <w:t>15</w:t>
            </w:r>
            <w:r w:rsidRPr="00550277"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 w:eastAsia="es-CL"/>
              </w:rPr>
              <w:t>%</w:t>
            </w:r>
          </w:p>
        </w:tc>
      </w:tr>
      <w:tr w:rsidR="001C5FED" w:rsidRPr="00A7185C" w14:paraId="4C9EDBCE" w14:textId="77777777" w:rsidTr="00053871">
        <w:trPr>
          <w:trHeight w:val="1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  <w:vAlign w:val="center"/>
          </w:tcPr>
          <w:p w14:paraId="237156A2" w14:textId="77777777" w:rsidR="001C5FED" w:rsidRPr="00A7185C" w:rsidRDefault="001C5FED" w:rsidP="00053871">
            <w:pPr>
              <w:pStyle w:val="Prrafodelista"/>
              <w:ind w:left="0"/>
              <w:jc w:val="center"/>
              <w:rPr>
                <w:rFonts w:asciiTheme="majorHAnsi" w:hAnsiTheme="majorHAnsi" w:cstheme="majorHAnsi"/>
                <w:b w:val="0"/>
                <w:bCs w:val="0"/>
                <w:color w:val="000000" w:themeColor="text1"/>
                <w:lang w:val="es-CL"/>
              </w:rPr>
            </w:pP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lastRenderedPageBreak/>
              <w:t>IE 2.3.2 Las estructuras condicionales tienen lo lógica para resolver el problema planteado correctamente.</w:t>
            </w:r>
          </w:p>
        </w:tc>
        <w:tc>
          <w:tcPr>
            <w:tcW w:w="2126" w:type="dxa"/>
            <w:vAlign w:val="center"/>
          </w:tcPr>
          <w:p w14:paraId="4E1541D8" w14:textId="77777777" w:rsidR="001C5FED" w:rsidRPr="00550277" w:rsidRDefault="001C5FED" w:rsidP="00053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No existen errores lógicos en las estructuras condicionales que son necesarias para resolver el problema.</w:t>
            </w:r>
          </w:p>
        </w:tc>
        <w:tc>
          <w:tcPr>
            <w:tcW w:w="1984" w:type="dxa"/>
            <w:vAlign w:val="center"/>
          </w:tcPr>
          <w:p w14:paraId="208BCFC4" w14:textId="77777777" w:rsidR="001C5FED" w:rsidRPr="00525BDE" w:rsidRDefault="001C5FED" w:rsidP="00053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/>
              </w:rPr>
            </w:pPr>
            <w:r w:rsidRPr="00525BDE">
              <w:rPr>
                <w:rFonts w:asciiTheme="majorHAnsi" w:hAnsiTheme="majorHAnsi" w:cstheme="majorHAnsi"/>
                <w:color w:val="000000" w:themeColor="text1"/>
                <w:lang w:val="es-CL"/>
              </w:rPr>
              <w:t>A</w:t>
            </w: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lo más</w:t>
            </w:r>
            <w:r w:rsidRPr="00525BDE"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una estructura condicional falta para resolver el problema completo o tiene errores lógicos. </w:t>
            </w:r>
          </w:p>
        </w:tc>
        <w:tc>
          <w:tcPr>
            <w:tcW w:w="1985" w:type="dxa"/>
            <w:vAlign w:val="center"/>
          </w:tcPr>
          <w:p w14:paraId="2EAE52F1" w14:textId="77777777" w:rsidR="001C5FED" w:rsidRPr="00525BDE" w:rsidRDefault="001C5FED" w:rsidP="00053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A lo más l</w:t>
            </w:r>
            <w:r w:rsidRPr="00525BDE">
              <w:rPr>
                <w:rFonts w:asciiTheme="majorHAnsi" w:hAnsiTheme="majorHAnsi" w:cstheme="majorHAnsi"/>
                <w:color w:val="000000" w:themeColor="text1"/>
                <w:lang w:val="es-CL"/>
              </w:rPr>
              <w:t>a mitad de las estructuras condicionales falta</w:t>
            </w: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n</w:t>
            </w:r>
            <w:r w:rsidRPr="00525BDE"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para resolver el problema completo o tienen errores lógicos.</w:t>
            </w:r>
          </w:p>
        </w:tc>
        <w:tc>
          <w:tcPr>
            <w:tcW w:w="1984" w:type="dxa"/>
            <w:vAlign w:val="center"/>
          </w:tcPr>
          <w:p w14:paraId="70B0BEFD" w14:textId="77777777" w:rsidR="001C5FED" w:rsidRPr="00525BDE" w:rsidRDefault="001C5FED" w:rsidP="00053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Todas las </w:t>
            </w:r>
            <w:r w:rsidRPr="00525BDE">
              <w:rPr>
                <w:rFonts w:asciiTheme="majorHAnsi" w:hAnsiTheme="majorHAnsi" w:cstheme="majorHAnsi"/>
                <w:color w:val="000000" w:themeColor="text1"/>
                <w:lang w:val="es-CL"/>
              </w:rPr>
              <w:t>estructura</w:t>
            </w: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s</w:t>
            </w:r>
            <w:r w:rsidRPr="00525BDE"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c</w:t>
            </w: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ondicionales</w:t>
            </w:r>
            <w:r w:rsidRPr="00525BDE">
              <w:rPr>
                <w:rFonts w:asciiTheme="majorHAnsi" w:hAnsiTheme="majorHAnsi" w:cstheme="majorHAnsi"/>
                <w:color w:val="000000" w:themeColor="text1"/>
                <w:lang w:val="es-CL"/>
              </w:rPr>
              <w:t xml:space="preserve"> contienen errores lógicos</w:t>
            </w: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, pero existe intención de implementación</w:t>
            </w:r>
          </w:p>
        </w:tc>
        <w:tc>
          <w:tcPr>
            <w:tcW w:w="1570" w:type="dxa"/>
            <w:vAlign w:val="center"/>
          </w:tcPr>
          <w:p w14:paraId="479BEF23" w14:textId="77777777" w:rsidR="001C5FED" w:rsidRPr="00525BDE" w:rsidRDefault="001C5FED" w:rsidP="00053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/>
              </w:rPr>
              <w:t>No existen estructuras condicionales.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4431FC0A" w14:textId="77777777" w:rsidR="001C5FED" w:rsidRPr="00550277" w:rsidRDefault="001C5FED" w:rsidP="00053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25</w:t>
            </w:r>
            <w:r w:rsidRPr="00550277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%</w:t>
            </w:r>
          </w:p>
        </w:tc>
      </w:tr>
      <w:tr w:rsidR="001C5FED" w:rsidRPr="00A7185C" w14:paraId="1DD4D4CF" w14:textId="77777777" w:rsidTr="00053871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1" w:type="dxa"/>
            <w:gridSpan w:val="6"/>
            <w:vAlign w:val="center"/>
          </w:tcPr>
          <w:p w14:paraId="05635551" w14:textId="77777777" w:rsidR="001C5FED" w:rsidRPr="00A7185C" w:rsidRDefault="001C5FED" w:rsidP="00053871">
            <w:pPr>
              <w:jc w:val="right"/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</w:pPr>
            <w:proofErr w:type="gramStart"/>
            <w:r w:rsidRPr="00A7185C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Total</w:t>
            </w:r>
            <w:proofErr w:type="gramEnd"/>
            <w:r w:rsidRPr="00A7185C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 xml:space="preserve"> Situación evaluativa 2</w:t>
            </w:r>
          </w:p>
        </w:tc>
        <w:tc>
          <w:tcPr>
            <w:tcW w:w="1231" w:type="dxa"/>
            <w:vAlign w:val="center"/>
          </w:tcPr>
          <w:p w14:paraId="4ECCB1FB" w14:textId="77777777" w:rsidR="001C5FED" w:rsidRPr="00A7185C" w:rsidRDefault="001C5FED" w:rsidP="00053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000000" w:themeColor="text1"/>
                <w:lang w:val="es-CL" w:eastAsia="es-CL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lang w:val="es-CL" w:eastAsia="es-CL"/>
              </w:rPr>
              <w:t>10</w:t>
            </w:r>
            <w:r w:rsidRPr="00A7185C">
              <w:rPr>
                <w:rFonts w:asciiTheme="majorHAnsi" w:hAnsiTheme="majorHAnsi" w:cstheme="majorHAnsi"/>
                <w:b/>
                <w:color w:val="000000" w:themeColor="text1"/>
                <w:lang w:val="es-CL" w:eastAsia="es-CL"/>
              </w:rPr>
              <w:t>0%</w:t>
            </w:r>
          </w:p>
        </w:tc>
      </w:tr>
      <w:tr w:rsidR="001C5FED" w:rsidRPr="00A7185C" w14:paraId="6031ED23" w14:textId="77777777" w:rsidTr="00053871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1" w:type="dxa"/>
            <w:gridSpan w:val="6"/>
            <w:shd w:val="clear" w:color="auto" w:fill="7F7F7F" w:themeFill="text1" w:themeFillTint="80"/>
            <w:vAlign w:val="center"/>
          </w:tcPr>
          <w:p w14:paraId="08F4CEE3" w14:textId="77777777" w:rsidR="001C5FED" w:rsidRPr="00A7185C" w:rsidRDefault="001C5FED" w:rsidP="00053871">
            <w:pPr>
              <w:jc w:val="center"/>
              <w:rPr>
                <w:rFonts w:asciiTheme="majorHAnsi" w:hAnsiTheme="majorHAnsi" w:cstheme="majorHAnsi"/>
                <w:b w:val="0"/>
                <w:color w:val="000000" w:themeColor="text1"/>
                <w:lang w:val="es-CL" w:eastAsia="es-CL"/>
              </w:rPr>
            </w:pPr>
            <w:r w:rsidRPr="00A7185C">
              <w:rPr>
                <w:rFonts w:asciiTheme="majorHAnsi" w:hAnsiTheme="majorHAnsi" w:cstheme="majorHAnsi"/>
                <w:color w:val="000000" w:themeColor="text1"/>
                <w:lang w:val="es-CL" w:eastAsia="es-CL"/>
              </w:rPr>
              <w:t>Total</w:t>
            </w:r>
          </w:p>
        </w:tc>
        <w:tc>
          <w:tcPr>
            <w:tcW w:w="1231" w:type="dxa"/>
            <w:shd w:val="clear" w:color="auto" w:fill="7F7F7F" w:themeFill="text1" w:themeFillTint="80"/>
            <w:vAlign w:val="center"/>
          </w:tcPr>
          <w:p w14:paraId="32B18B18" w14:textId="77777777" w:rsidR="001C5FED" w:rsidRPr="00A7185C" w:rsidRDefault="001C5FED" w:rsidP="00053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000000" w:themeColor="text1"/>
                <w:lang w:val="es-CL" w:eastAsia="es-CL"/>
              </w:rPr>
            </w:pPr>
            <w:r w:rsidRPr="00A7185C">
              <w:rPr>
                <w:rFonts w:asciiTheme="majorHAnsi" w:hAnsiTheme="majorHAnsi" w:cstheme="majorHAnsi"/>
                <w:b/>
                <w:color w:val="000000" w:themeColor="text1"/>
                <w:lang w:val="es-CL" w:eastAsia="es-CL"/>
              </w:rPr>
              <w:t>100%</w:t>
            </w:r>
          </w:p>
        </w:tc>
      </w:tr>
    </w:tbl>
    <w:p w14:paraId="640CB133" w14:textId="76633440" w:rsidR="00551A60" w:rsidRDefault="00551A60">
      <w:pPr>
        <w:spacing w:after="160" w:line="259" w:lineRule="auto"/>
        <w:rPr>
          <w:rFonts w:ascii="Gadugi" w:eastAsia="Arial" w:hAnsi="Gadugi" w:cstheme="majorHAnsi"/>
          <w:b/>
          <w:sz w:val="44"/>
          <w:szCs w:val="44"/>
          <w:lang w:val="es-CL"/>
        </w:rPr>
      </w:pPr>
    </w:p>
    <w:sectPr w:rsidR="00551A60" w:rsidSect="0084677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/>
      <w:pgMar w:top="1276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114294" w14:textId="77777777" w:rsidR="00916B26" w:rsidRDefault="00916B26" w:rsidP="00B2162E">
      <w:r>
        <w:separator/>
      </w:r>
    </w:p>
  </w:endnote>
  <w:endnote w:type="continuationSeparator" w:id="0">
    <w:p w14:paraId="2D370898" w14:textId="77777777" w:rsidR="00916B26" w:rsidRDefault="00916B26" w:rsidP="00B21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63EDC" w14:textId="77777777" w:rsidR="00F85FC7" w:rsidRDefault="00F85FC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02B0A5" w14:textId="4411165E" w:rsidR="00324CF7" w:rsidRDefault="00324CF7" w:rsidP="00324CF7">
    <w:pPr>
      <w:pStyle w:val="Piedepgina"/>
      <w:rPr>
        <w:rFonts w:asciiTheme="majorHAnsi" w:hAnsiTheme="majorHAnsi" w:cstheme="majorHAnsi"/>
        <w:sz w:val="18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0ACB491" wp14:editId="746439F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7051675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920833278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C980B9F" w14:textId="77777777" w:rsidR="00324CF7" w:rsidRDefault="00324CF7" w:rsidP="00324CF7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22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22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22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22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noProof/>
                              <w:color w:val="FFFFFF" w:themeColor="background1"/>
                              <w:sz w:val="2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22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0ACB491" id="Rectángulo 1" o:spid="_x0000_s1026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" fillcolor="black [3213]" stroked="f" strokeweight="3pt">
              <v:textbox>
                <w:txbxContent>
                  <w:p w14:paraId="5C980B9F" w14:textId="77777777" w:rsidR="00324CF7" w:rsidRDefault="00324CF7" w:rsidP="00324CF7">
                    <w:pPr>
                      <w:jc w:val="center"/>
                      <w:rPr>
                        <w:rFonts w:asciiTheme="majorHAnsi" w:hAnsiTheme="majorHAnsi" w:cstheme="majorHAnsi"/>
                        <w:b/>
                        <w:color w:val="FFFFFF" w:themeColor="background1"/>
                        <w:sz w:val="22"/>
                        <w:szCs w:val="28"/>
                      </w:rPr>
                    </w:pPr>
                    <w:r>
                      <w:rPr>
                        <w:rFonts w:asciiTheme="majorHAnsi" w:hAnsiTheme="majorHAnsi" w:cstheme="majorHAnsi"/>
                        <w:b/>
                        <w:color w:val="FFFFFF" w:themeColor="background1"/>
                        <w:sz w:val="22"/>
                        <w:szCs w:val="28"/>
                      </w:rPr>
                      <w:fldChar w:fldCharType="begin"/>
                    </w:r>
                    <w:r>
                      <w:rPr>
                        <w:rFonts w:asciiTheme="majorHAnsi" w:hAnsiTheme="majorHAnsi" w:cstheme="majorHAnsi"/>
                        <w:b/>
                        <w:color w:val="FFFFFF" w:themeColor="background1"/>
                        <w:sz w:val="22"/>
                        <w:szCs w:val="28"/>
                      </w:rPr>
                      <w:instrText>PAGE   \* MERGEFORMAT</w:instrText>
                    </w:r>
                    <w:r>
                      <w:rPr>
                        <w:rFonts w:asciiTheme="majorHAnsi" w:hAnsiTheme="majorHAnsi" w:cstheme="majorHAnsi"/>
                        <w:b/>
                        <w:color w:val="FFFFFF" w:themeColor="background1"/>
                        <w:sz w:val="22"/>
                        <w:szCs w:val="28"/>
                      </w:rPr>
                      <w:fldChar w:fldCharType="separate"/>
                    </w:r>
                    <w:r>
                      <w:rPr>
                        <w:rFonts w:asciiTheme="majorHAnsi" w:hAnsiTheme="majorHAnsi" w:cstheme="majorHAnsi"/>
                        <w:b/>
                        <w:noProof/>
                        <w:color w:val="FFFFFF" w:themeColor="background1"/>
                        <w:sz w:val="22"/>
                        <w:szCs w:val="28"/>
                      </w:rPr>
                      <w:t>3</w:t>
                    </w:r>
                    <w:r>
                      <w:rPr>
                        <w:rFonts w:asciiTheme="majorHAnsi" w:hAnsiTheme="majorHAnsi" w:cstheme="majorHAnsi"/>
                        <w:b/>
                        <w:color w:val="FFFFFF" w:themeColor="background1"/>
                        <w:sz w:val="22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rFonts w:asciiTheme="majorHAnsi" w:hAnsiTheme="majorHAnsi" w:cstheme="majorHAnsi"/>
        <w:sz w:val="18"/>
      </w:rPr>
      <w:t>Subdirección de Diseño Instruccional</w:t>
    </w:r>
  </w:p>
  <w:p w14:paraId="123F9AA3" w14:textId="77777777" w:rsidR="00324CF7" w:rsidRDefault="00324CF7" w:rsidP="00324CF7">
    <w:pPr>
      <w:pStyle w:val="Piedepgina"/>
      <w:rPr>
        <w:rFonts w:asciiTheme="majorHAnsi" w:hAnsiTheme="majorHAnsi" w:cstheme="majorHAnsi"/>
        <w:sz w:val="18"/>
      </w:rPr>
    </w:pPr>
    <w:r>
      <w:rPr>
        <w:rFonts w:asciiTheme="majorHAnsi" w:hAnsiTheme="majorHAnsi" w:cstheme="majorHAnsi"/>
        <w:sz w:val="18"/>
      </w:rPr>
      <w:t>Subdirección de Evaluación de Resultados de Aprendizaje</w:t>
    </w:r>
  </w:p>
  <w:p w14:paraId="6A50010C" w14:textId="494010E6" w:rsidR="00B07A77" w:rsidRPr="00324CF7" w:rsidRDefault="00324CF7" w:rsidP="00324CF7">
    <w:pPr>
      <w:pStyle w:val="Piedepgina"/>
      <w:rPr>
        <w:rFonts w:asciiTheme="majorHAnsi" w:hAnsiTheme="majorHAnsi" w:cstheme="majorHAnsi"/>
        <w:sz w:val="18"/>
      </w:rPr>
    </w:pPr>
    <w:r>
      <w:rPr>
        <w:rFonts w:asciiTheme="majorHAnsi" w:hAnsiTheme="majorHAnsi" w:cstheme="majorHAnsi"/>
        <w:sz w:val="18"/>
      </w:rPr>
      <w:t>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B91ED" w14:textId="77777777" w:rsidR="00F85FC7" w:rsidRDefault="00F85FC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50E42C" w14:textId="77777777" w:rsidR="00916B26" w:rsidRDefault="00916B26" w:rsidP="00B2162E">
      <w:r>
        <w:separator/>
      </w:r>
    </w:p>
  </w:footnote>
  <w:footnote w:type="continuationSeparator" w:id="0">
    <w:p w14:paraId="6F993F2F" w14:textId="77777777" w:rsidR="00916B26" w:rsidRDefault="00916B26" w:rsidP="00B216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F79A6" w14:textId="77777777" w:rsidR="00F85FC7" w:rsidRDefault="00F85FC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048C5" w14:textId="7A0D981B" w:rsidR="00F23C6A" w:rsidRPr="00AC716E" w:rsidRDefault="00B07A77" w:rsidP="008070B0">
    <w:pPr>
      <w:pStyle w:val="Encabezado"/>
      <w:tabs>
        <w:tab w:val="clear" w:pos="4419"/>
      </w:tabs>
      <w:jc w:val="right"/>
      <w:rPr>
        <w:rFonts w:ascii="Arial" w:hAnsi="Arial" w:cs="Arial"/>
        <w:b/>
        <w:sz w:val="10"/>
      </w:rPr>
    </w:pPr>
    <w:r w:rsidRPr="00B07A77">
      <w:rPr>
        <w:rFonts w:ascii="Arial" w:hAnsi="Arial" w:cs="Arial"/>
        <w:b/>
        <w:noProof/>
        <w:sz w:val="10"/>
        <w:lang w:val="es-CL" w:eastAsia="es-CL"/>
      </w:rPr>
      <w:drawing>
        <wp:inline distT="0" distB="0" distL="0" distR="0" wp14:anchorId="547F79EF" wp14:editId="773784A1">
          <wp:extent cx="1743991" cy="396240"/>
          <wp:effectExtent l="0" t="0" r="8890" b="3810"/>
          <wp:docPr id="1" name="Imagen 1" descr="C:\Users\murzuaf\OneDrive - Fundacion Instituto Profesional Duoc UC\Imágenes\Logos_Maleta_2022\LOGO_Letras\LOGO_MD_LETR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urzuaf\OneDrive - Fundacion Instituto Profesional Duoc UC\Imágenes\Logos_Maleta_2022\LOGO_Letras\LOGO_MD_LETRA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9247" cy="3997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FAD835" w14:textId="77777777" w:rsidR="00F85FC7" w:rsidRDefault="00F85FC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86734"/>
    <w:multiLevelType w:val="hybridMultilevel"/>
    <w:tmpl w:val="E6C6B666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A4B1C"/>
    <w:multiLevelType w:val="hybridMultilevel"/>
    <w:tmpl w:val="4C92E82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46761"/>
    <w:multiLevelType w:val="hybridMultilevel"/>
    <w:tmpl w:val="9E4A0BC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300622"/>
    <w:multiLevelType w:val="hybridMultilevel"/>
    <w:tmpl w:val="E9948760"/>
    <w:lvl w:ilvl="0" w:tplc="DEB0C2BC">
      <w:start w:val="2"/>
      <w:numFmt w:val="decimal"/>
      <w:lvlText w:val="%1."/>
      <w:lvlJc w:val="left"/>
      <w:pPr>
        <w:ind w:left="720" w:hanging="360"/>
      </w:pPr>
      <w:rPr>
        <w:rFonts w:eastAsia="Times New Roman" w:cs="Arial"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63FBA"/>
    <w:multiLevelType w:val="hybridMultilevel"/>
    <w:tmpl w:val="45B48D88"/>
    <w:lvl w:ilvl="0" w:tplc="35FA2A8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Calibri Light" w:eastAsia="Arial" w:hAnsi="Calibri Light" w:cs="Calibri Light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72782"/>
    <w:multiLevelType w:val="hybridMultilevel"/>
    <w:tmpl w:val="E27A06D4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80969"/>
    <w:multiLevelType w:val="hybridMultilevel"/>
    <w:tmpl w:val="6F8CCF4C"/>
    <w:lvl w:ilvl="0" w:tplc="C56A2618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color w:val="000000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705225"/>
    <w:multiLevelType w:val="multilevel"/>
    <w:tmpl w:val="30F0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122067"/>
    <w:multiLevelType w:val="hybridMultilevel"/>
    <w:tmpl w:val="8B328B68"/>
    <w:lvl w:ilvl="0" w:tplc="1C58D3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DC20E5"/>
    <w:multiLevelType w:val="hybridMultilevel"/>
    <w:tmpl w:val="5858AACE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834C78"/>
    <w:multiLevelType w:val="hybridMultilevel"/>
    <w:tmpl w:val="D264EAD6"/>
    <w:lvl w:ilvl="0" w:tplc="1C58D36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8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4E6051F"/>
    <w:multiLevelType w:val="hybridMultilevel"/>
    <w:tmpl w:val="406A8FA2"/>
    <w:lvl w:ilvl="0" w:tplc="C56A2618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2B1A84"/>
    <w:multiLevelType w:val="hybridMultilevel"/>
    <w:tmpl w:val="CDF60D08"/>
    <w:lvl w:ilvl="0" w:tplc="1C58D36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8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901261D"/>
    <w:multiLevelType w:val="hybridMultilevel"/>
    <w:tmpl w:val="9348A820"/>
    <w:lvl w:ilvl="0" w:tplc="1C58D36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8"/>
      </w:rPr>
    </w:lvl>
    <w:lvl w:ilvl="1" w:tplc="6666D71A">
      <w:numFmt w:val="bullet"/>
      <w:lvlText w:val="•"/>
      <w:lvlJc w:val="left"/>
      <w:pPr>
        <w:ind w:left="1080" w:hanging="360"/>
      </w:pPr>
      <w:rPr>
        <w:rFonts w:ascii="Calibri Light" w:eastAsia="Arial" w:hAnsi="Calibri Light" w:cs="Calibri Light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2114853"/>
    <w:multiLevelType w:val="hybridMultilevel"/>
    <w:tmpl w:val="C396F90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361524">
    <w:abstractNumId w:val="13"/>
  </w:num>
  <w:num w:numId="2" w16cid:durableId="212541451">
    <w:abstractNumId w:val="10"/>
  </w:num>
  <w:num w:numId="3" w16cid:durableId="1713269610">
    <w:abstractNumId w:val="8"/>
  </w:num>
  <w:num w:numId="4" w16cid:durableId="262079921">
    <w:abstractNumId w:val="12"/>
  </w:num>
  <w:num w:numId="5" w16cid:durableId="1758165600">
    <w:abstractNumId w:val="14"/>
  </w:num>
  <w:num w:numId="6" w16cid:durableId="1241138161">
    <w:abstractNumId w:val="1"/>
  </w:num>
  <w:num w:numId="7" w16cid:durableId="1584804195">
    <w:abstractNumId w:val="7"/>
  </w:num>
  <w:num w:numId="8" w16cid:durableId="359208626">
    <w:abstractNumId w:val="5"/>
  </w:num>
  <w:num w:numId="9" w16cid:durableId="1314678311">
    <w:abstractNumId w:val="0"/>
  </w:num>
  <w:num w:numId="10" w16cid:durableId="73480316">
    <w:abstractNumId w:val="9"/>
  </w:num>
  <w:num w:numId="11" w16cid:durableId="2139061288">
    <w:abstractNumId w:val="3"/>
  </w:num>
  <w:num w:numId="12" w16cid:durableId="1595480731">
    <w:abstractNumId w:val="11"/>
  </w:num>
  <w:num w:numId="13" w16cid:durableId="1608544732">
    <w:abstractNumId w:val="6"/>
  </w:num>
  <w:num w:numId="14" w16cid:durableId="1955943450">
    <w:abstractNumId w:val="2"/>
  </w:num>
  <w:num w:numId="15" w16cid:durableId="98794703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62E"/>
    <w:rsid w:val="000052E7"/>
    <w:rsid w:val="000073E6"/>
    <w:rsid w:val="00011D77"/>
    <w:rsid w:val="00015A14"/>
    <w:rsid w:val="00017CAE"/>
    <w:rsid w:val="00023890"/>
    <w:rsid w:val="000249C1"/>
    <w:rsid w:val="00025345"/>
    <w:rsid w:val="000316AA"/>
    <w:rsid w:val="000317FD"/>
    <w:rsid w:val="00032E8B"/>
    <w:rsid w:val="00036CFE"/>
    <w:rsid w:val="00037DD1"/>
    <w:rsid w:val="0004571E"/>
    <w:rsid w:val="00050F76"/>
    <w:rsid w:val="00053A01"/>
    <w:rsid w:val="000612CF"/>
    <w:rsid w:val="00065650"/>
    <w:rsid w:val="00066DC7"/>
    <w:rsid w:val="00070554"/>
    <w:rsid w:val="00072A25"/>
    <w:rsid w:val="00076E0E"/>
    <w:rsid w:val="0008057B"/>
    <w:rsid w:val="00080F36"/>
    <w:rsid w:val="0008419F"/>
    <w:rsid w:val="000855F1"/>
    <w:rsid w:val="00093891"/>
    <w:rsid w:val="000B46DD"/>
    <w:rsid w:val="000C2803"/>
    <w:rsid w:val="000C3E6C"/>
    <w:rsid w:val="000C5C59"/>
    <w:rsid w:val="000E26B1"/>
    <w:rsid w:val="000E427A"/>
    <w:rsid w:val="000E5797"/>
    <w:rsid w:val="000E6C92"/>
    <w:rsid w:val="000F58F5"/>
    <w:rsid w:val="001018E1"/>
    <w:rsid w:val="00103C5B"/>
    <w:rsid w:val="00117F11"/>
    <w:rsid w:val="00124E08"/>
    <w:rsid w:val="00124FA8"/>
    <w:rsid w:val="00130D4D"/>
    <w:rsid w:val="001316EE"/>
    <w:rsid w:val="0013187B"/>
    <w:rsid w:val="001324A1"/>
    <w:rsid w:val="00137327"/>
    <w:rsid w:val="001529B9"/>
    <w:rsid w:val="00155960"/>
    <w:rsid w:val="00156438"/>
    <w:rsid w:val="0016445F"/>
    <w:rsid w:val="00172AF2"/>
    <w:rsid w:val="00175049"/>
    <w:rsid w:val="00175519"/>
    <w:rsid w:val="001829C2"/>
    <w:rsid w:val="00186879"/>
    <w:rsid w:val="0019144D"/>
    <w:rsid w:val="00191839"/>
    <w:rsid w:val="00191C7C"/>
    <w:rsid w:val="00197633"/>
    <w:rsid w:val="001A2845"/>
    <w:rsid w:val="001B160A"/>
    <w:rsid w:val="001C5FED"/>
    <w:rsid w:val="001D0A4B"/>
    <w:rsid w:val="001D461F"/>
    <w:rsid w:val="001D556D"/>
    <w:rsid w:val="001E4A39"/>
    <w:rsid w:val="001F1473"/>
    <w:rsid w:val="00214F84"/>
    <w:rsid w:val="002167D7"/>
    <w:rsid w:val="00223A41"/>
    <w:rsid w:val="00227AE2"/>
    <w:rsid w:val="00232D7F"/>
    <w:rsid w:val="00246E1A"/>
    <w:rsid w:val="002605DF"/>
    <w:rsid w:val="00260813"/>
    <w:rsid w:val="0026181F"/>
    <w:rsid w:val="002709EC"/>
    <w:rsid w:val="00270D65"/>
    <w:rsid w:val="0027262B"/>
    <w:rsid w:val="0027411D"/>
    <w:rsid w:val="00295A8C"/>
    <w:rsid w:val="002A1F2C"/>
    <w:rsid w:val="002A2FAF"/>
    <w:rsid w:val="002A3501"/>
    <w:rsid w:val="002A4AD7"/>
    <w:rsid w:val="002C74BA"/>
    <w:rsid w:val="002D0F6D"/>
    <w:rsid w:val="002D3097"/>
    <w:rsid w:val="002D7C74"/>
    <w:rsid w:val="002E0FAC"/>
    <w:rsid w:val="002E117B"/>
    <w:rsid w:val="002E199C"/>
    <w:rsid w:val="002E246D"/>
    <w:rsid w:val="002F096E"/>
    <w:rsid w:val="002F65F4"/>
    <w:rsid w:val="003000BA"/>
    <w:rsid w:val="003015DD"/>
    <w:rsid w:val="00312C57"/>
    <w:rsid w:val="00317EBC"/>
    <w:rsid w:val="00324CF7"/>
    <w:rsid w:val="00326B6A"/>
    <w:rsid w:val="003323B5"/>
    <w:rsid w:val="00333D78"/>
    <w:rsid w:val="00334FAC"/>
    <w:rsid w:val="00340211"/>
    <w:rsid w:val="003411F6"/>
    <w:rsid w:val="003414FE"/>
    <w:rsid w:val="0034225C"/>
    <w:rsid w:val="00354A25"/>
    <w:rsid w:val="003559CB"/>
    <w:rsid w:val="00357677"/>
    <w:rsid w:val="0036173E"/>
    <w:rsid w:val="00380DA2"/>
    <w:rsid w:val="00381FEC"/>
    <w:rsid w:val="003833B2"/>
    <w:rsid w:val="00385BFA"/>
    <w:rsid w:val="00386FB2"/>
    <w:rsid w:val="00396E6E"/>
    <w:rsid w:val="003A1728"/>
    <w:rsid w:val="003A2AE6"/>
    <w:rsid w:val="003A7E85"/>
    <w:rsid w:val="003C0423"/>
    <w:rsid w:val="003C2B18"/>
    <w:rsid w:val="003C4081"/>
    <w:rsid w:val="003D01A6"/>
    <w:rsid w:val="003D550C"/>
    <w:rsid w:val="003E2FF1"/>
    <w:rsid w:val="003E452B"/>
    <w:rsid w:val="003E5189"/>
    <w:rsid w:val="003F2E54"/>
    <w:rsid w:val="003F5065"/>
    <w:rsid w:val="004148F2"/>
    <w:rsid w:val="00415B21"/>
    <w:rsid w:val="004321AE"/>
    <w:rsid w:val="004321D9"/>
    <w:rsid w:val="004369B4"/>
    <w:rsid w:val="004406DC"/>
    <w:rsid w:val="00442AAC"/>
    <w:rsid w:val="00444852"/>
    <w:rsid w:val="004556ED"/>
    <w:rsid w:val="00464D06"/>
    <w:rsid w:val="004657B1"/>
    <w:rsid w:val="00472F7D"/>
    <w:rsid w:val="00476C5D"/>
    <w:rsid w:val="00481A5D"/>
    <w:rsid w:val="00482ADC"/>
    <w:rsid w:val="00486162"/>
    <w:rsid w:val="00487E79"/>
    <w:rsid w:val="004922E1"/>
    <w:rsid w:val="004A0D31"/>
    <w:rsid w:val="004A370D"/>
    <w:rsid w:val="004A41FB"/>
    <w:rsid w:val="004A5EDB"/>
    <w:rsid w:val="004B4AEA"/>
    <w:rsid w:val="004C53F3"/>
    <w:rsid w:val="004C7214"/>
    <w:rsid w:val="004C77A8"/>
    <w:rsid w:val="004D08D3"/>
    <w:rsid w:val="004D16E6"/>
    <w:rsid w:val="004D68D2"/>
    <w:rsid w:val="004E1217"/>
    <w:rsid w:val="004E21E7"/>
    <w:rsid w:val="004E45D3"/>
    <w:rsid w:val="004F0B5D"/>
    <w:rsid w:val="004F0C17"/>
    <w:rsid w:val="004F6A3B"/>
    <w:rsid w:val="00500C5A"/>
    <w:rsid w:val="00501C24"/>
    <w:rsid w:val="00521859"/>
    <w:rsid w:val="0052275B"/>
    <w:rsid w:val="005231DA"/>
    <w:rsid w:val="00523E7E"/>
    <w:rsid w:val="00523FC0"/>
    <w:rsid w:val="00532E25"/>
    <w:rsid w:val="005353C6"/>
    <w:rsid w:val="00536A80"/>
    <w:rsid w:val="005377FF"/>
    <w:rsid w:val="00547908"/>
    <w:rsid w:val="00551A60"/>
    <w:rsid w:val="0055467D"/>
    <w:rsid w:val="00563089"/>
    <w:rsid w:val="005672B6"/>
    <w:rsid w:val="00570BCF"/>
    <w:rsid w:val="005726F0"/>
    <w:rsid w:val="005758E3"/>
    <w:rsid w:val="00575FA6"/>
    <w:rsid w:val="00590E6F"/>
    <w:rsid w:val="00593967"/>
    <w:rsid w:val="0059687F"/>
    <w:rsid w:val="00597F89"/>
    <w:rsid w:val="005A03F9"/>
    <w:rsid w:val="005A3030"/>
    <w:rsid w:val="005A5EA4"/>
    <w:rsid w:val="005B1032"/>
    <w:rsid w:val="005B182B"/>
    <w:rsid w:val="005B52EB"/>
    <w:rsid w:val="005C4AA3"/>
    <w:rsid w:val="005D117A"/>
    <w:rsid w:val="005D4202"/>
    <w:rsid w:val="005D48EA"/>
    <w:rsid w:val="005E0403"/>
    <w:rsid w:val="005E3DF5"/>
    <w:rsid w:val="005F2B37"/>
    <w:rsid w:val="006048EB"/>
    <w:rsid w:val="00605074"/>
    <w:rsid w:val="006142EB"/>
    <w:rsid w:val="00616E01"/>
    <w:rsid w:val="00617F5C"/>
    <w:rsid w:val="00620677"/>
    <w:rsid w:val="006210D9"/>
    <w:rsid w:val="006234E9"/>
    <w:rsid w:val="00626AC9"/>
    <w:rsid w:val="006276B3"/>
    <w:rsid w:val="006364AE"/>
    <w:rsid w:val="006536E7"/>
    <w:rsid w:val="00661ED1"/>
    <w:rsid w:val="00683F17"/>
    <w:rsid w:val="00684448"/>
    <w:rsid w:val="00695440"/>
    <w:rsid w:val="006A0AF4"/>
    <w:rsid w:val="006A450F"/>
    <w:rsid w:val="006A5643"/>
    <w:rsid w:val="006A7C66"/>
    <w:rsid w:val="006B0300"/>
    <w:rsid w:val="006C53AB"/>
    <w:rsid w:val="006C5697"/>
    <w:rsid w:val="006C5F2E"/>
    <w:rsid w:val="006C7BEE"/>
    <w:rsid w:val="006D06E3"/>
    <w:rsid w:val="006D1F22"/>
    <w:rsid w:val="006D3207"/>
    <w:rsid w:val="006E18E2"/>
    <w:rsid w:val="006F39FF"/>
    <w:rsid w:val="006F5A78"/>
    <w:rsid w:val="006F7CFE"/>
    <w:rsid w:val="007055B6"/>
    <w:rsid w:val="007064ED"/>
    <w:rsid w:val="00707266"/>
    <w:rsid w:val="00710CA3"/>
    <w:rsid w:val="0071593B"/>
    <w:rsid w:val="007168B5"/>
    <w:rsid w:val="00750FAF"/>
    <w:rsid w:val="00751A4B"/>
    <w:rsid w:val="00752417"/>
    <w:rsid w:val="007570C4"/>
    <w:rsid w:val="0075779B"/>
    <w:rsid w:val="00773BD0"/>
    <w:rsid w:val="00775E62"/>
    <w:rsid w:val="007B351D"/>
    <w:rsid w:val="007B56B6"/>
    <w:rsid w:val="007C1CA5"/>
    <w:rsid w:val="007D4860"/>
    <w:rsid w:val="007E2FFB"/>
    <w:rsid w:val="007E3378"/>
    <w:rsid w:val="007E45D9"/>
    <w:rsid w:val="007F3CB6"/>
    <w:rsid w:val="007F426E"/>
    <w:rsid w:val="00801426"/>
    <w:rsid w:val="008043A0"/>
    <w:rsid w:val="008070B0"/>
    <w:rsid w:val="00807681"/>
    <w:rsid w:val="00810CDD"/>
    <w:rsid w:val="008113C2"/>
    <w:rsid w:val="0081418F"/>
    <w:rsid w:val="00815D5B"/>
    <w:rsid w:val="008163CB"/>
    <w:rsid w:val="0082292F"/>
    <w:rsid w:val="00826FFE"/>
    <w:rsid w:val="00833E13"/>
    <w:rsid w:val="00835A2A"/>
    <w:rsid w:val="008444AA"/>
    <w:rsid w:val="0084454C"/>
    <w:rsid w:val="008448BB"/>
    <w:rsid w:val="00846779"/>
    <w:rsid w:val="008575F2"/>
    <w:rsid w:val="0086158E"/>
    <w:rsid w:val="008627C4"/>
    <w:rsid w:val="00863258"/>
    <w:rsid w:val="00869192"/>
    <w:rsid w:val="008750CA"/>
    <w:rsid w:val="00877104"/>
    <w:rsid w:val="008776F5"/>
    <w:rsid w:val="00877993"/>
    <w:rsid w:val="00877B8C"/>
    <w:rsid w:val="0088194E"/>
    <w:rsid w:val="00882469"/>
    <w:rsid w:val="00882FDD"/>
    <w:rsid w:val="0088309C"/>
    <w:rsid w:val="00893EC3"/>
    <w:rsid w:val="00896F89"/>
    <w:rsid w:val="008A46E8"/>
    <w:rsid w:val="008A51A2"/>
    <w:rsid w:val="008B05EC"/>
    <w:rsid w:val="008B6FA5"/>
    <w:rsid w:val="008C2601"/>
    <w:rsid w:val="008C29BC"/>
    <w:rsid w:val="008C6DF5"/>
    <w:rsid w:val="008D1C8D"/>
    <w:rsid w:val="008D2467"/>
    <w:rsid w:val="008D6190"/>
    <w:rsid w:val="008D6409"/>
    <w:rsid w:val="008E1876"/>
    <w:rsid w:val="008E34F2"/>
    <w:rsid w:val="008E4A64"/>
    <w:rsid w:val="008F595B"/>
    <w:rsid w:val="008F5B12"/>
    <w:rsid w:val="00900FBD"/>
    <w:rsid w:val="00911631"/>
    <w:rsid w:val="00916B26"/>
    <w:rsid w:val="0092715D"/>
    <w:rsid w:val="009342E6"/>
    <w:rsid w:val="009432B1"/>
    <w:rsid w:val="00944A1D"/>
    <w:rsid w:val="00953A89"/>
    <w:rsid w:val="00961969"/>
    <w:rsid w:val="00963A47"/>
    <w:rsid w:val="009669A4"/>
    <w:rsid w:val="00966BCB"/>
    <w:rsid w:val="00970DC4"/>
    <w:rsid w:val="00973290"/>
    <w:rsid w:val="00982FF8"/>
    <w:rsid w:val="00984EEC"/>
    <w:rsid w:val="009920D0"/>
    <w:rsid w:val="00994617"/>
    <w:rsid w:val="009946BE"/>
    <w:rsid w:val="009955E7"/>
    <w:rsid w:val="00997774"/>
    <w:rsid w:val="009A178B"/>
    <w:rsid w:val="009B18C2"/>
    <w:rsid w:val="009B298B"/>
    <w:rsid w:val="009B7BAE"/>
    <w:rsid w:val="009C116E"/>
    <w:rsid w:val="009C31EF"/>
    <w:rsid w:val="009D4502"/>
    <w:rsid w:val="009D4644"/>
    <w:rsid w:val="009D4C1D"/>
    <w:rsid w:val="009D7C89"/>
    <w:rsid w:val="009E5F0D"/>
    <w:rsid w:val="009E6474"/>
    <w:rsid w:val="009E7A91"/>
    <w:rsid w:val="00A12210"/>
    <w:rsid w:val="00A329AA"/>
    <w:rsid w:val="00A32B1F"/>
    <w:rsid w:val="00A358CB"/>
    <w:rsid w:val="00A52412"/>
    <w:rsid w:val="00A5461C"/>
    <w:rsid w:val="00A63596"/>
    <w:rsid w:val="00A72AF3"/>
    <w:rsid w:val="00A85464"/>
    <w:rsid w:val="00AA3643"/>
    <w:rsid w:val="00AA3B44"/>
    <w:rsid w:val="00AA560E"/>
    <w:rsid w:val="00AA64CA"/>
    <w:rsid w:val="00AB10A7"/>
    <w:rsid w:val="00AC164E"/>
    <w:rsid w:val="00AC4305"/>
    <w:rsid w:val="00AC45AD"/>
    <w:rsid w:val="00AC4CDA"/>
    <w:rsid w:val="00AC716E"/>
    <w:rsid w:val="00AD5FD3"/>
    <w:rsid w:val="00AE5086"/>
    <w:rsid w:val="00AF0F6E"/>
    <w:rsid w:val="00AF1A32"/>
    <w:rsid w:val="00AF425A"/>
    <w:rsid w:val="00B0351E"/>
    <w:rsid w:val="00B07A77"/>
    <w:rsid w:val="00B10351"/>
    <w:rsid w:val="00B12156"/>
    <w:rsid w:val="00B20C65"/>
    <w:rsid w:val="00B2162E"/>
    <w:rsid w:val="00B217FE"/>
    <w:rsid w:val="00B24AC5"/>
    <w:rsid w:val="00B257E0"/>
    <w:rsid w:val="00B32BB8"/>
    <w:rsid w:val="00B3402E"/>
    <w:rsid w:val="00B40B35"/>
    <w:rsid w:val="00B42526"/>
    <w:rsid w:val="00B425B1"/>
    <w:rsid w:val="00B43B18"/>
    <w:rsid w:val="00B52AF3"/>
    <w:rsid w:val="00B55883"/>
    <w:rsid w:val="00B60C54"/>
    <w:rsid w:val="00B60C8A"/>
    <w:rsid w:val="00B60E91"/>
    <w:rsid w:val="00B6506B"/>
    <w:rsid w:val="00B70AAE"/>
    <w:rsid w:val="00B75752"/>
    <w:rsid w:val="00B7708E"/>
    <w:rsid w:val="00B77387"/>
    <w:rsid w:val="00B776C4"/>
    <w:rsid w:val="00B84116"/>
    <w:rsid w:val="00BA1FB2"/>
    <w:rsid w:val="00BA25E0"/>
    <w:rsid w:val="00BA4947"/>
    <w:rsid w:val="00BA4E60"/>
    <w:rsid w:val="00BC29CD"/>
    <w:rsid w:val="00BC3854"/>
    <w:rsid w:val="00BC490C"/>
    <w:rsid w:val="00BD1775"/>
    <w:rsid w:val="00BE2AAC"/>
    <w:rsid w:val="00BF3FBC"/>
    <w:rsid w:val="00C1109A"/>
    <w:rsid w:val="00C11694"/>
    <w:rsid w:val="00C25510"/>
    <w:rsid w:val="00C307C4"/>
    <w:rsid w:val="00C343CD"/>
    <w:rsid w:val="00C523F4"/>
    <w:rsid w:val="00C62220"/>
    <w:rsid w:val="00C72DCF"/>
    <w:rsid w:val="00C77E57"/>
    <w:rsid w:val="00C813F4"/>
    <w:rsid w:val="00C8171C"/>
    <w:rsid w:val="00C8183F"/>
    <w:rsid w:val="00C83D54"/>
    <w:rsid w:val="00C92FD9"/>
    <w:rsid w:val="00C9472F"/>
    <w:rsid w:val="00CA02BB"/>
    <w:rsid w:val="00CA0D28"/>
    <w:rsid w:val="00CA1749"/>
    <w:rsid w:val="00CA38C5"/>
    <w:rsid w:val="00CB16E8"/>
    <w:rsid w:val="00CB6601"/>
    <w:rsid w:val="00CC7D01"/>
    <w:rsid w:val="00CD47F0"/>
    <w:rsid w:val="00CD5596"/>
    <w:rsid w:val="00CD6E1F"/>
    <w:rsid w:val="00CE5C12"/>
    <w:rsid w:val="00CF1D56"/>
    <w:rsid w:val="00D004F0"/>
    <w:rsid w:val="00D10152"/>
    <w:rsid w:val="00D15350"/>
    <w:rsid w:val="00D23ED5"/>
    <w:rsid w:val="00D2550D"/>
    <w:rsid w:val="00D2673D"/>
    <w:rsid w:val="00D27B49"/>
    <w:rsid w:val="00D31C2D"/>
    <w:rsid w:val="00D45EC9"/>
    <w:rsid w:val="00D669AA"/>
    <w:rsid w:val="00D74EA2"/>
    <w:rsid w:val="00D778ED"/>
    <w:rsid w:val="00D816FA"/>
    <w:rsid w:val="00D82B37"/>
    <w:rsid w:val="00D83B06"/>
    <w:rsid w:val="00D87295"/>
    <w:rsid w:val="00D95AFE"/>
    <w:rsid w:val="00DA1FAF"/>
    <w:rsid w:val="00DA76C3"/>
    <w:rsid w:val="00DB3158"/>
    <w:rsid w:val="00DB69F9"/>
    <w:rsid w:val="00DC2C92"/>
    <w:rsid w:val="00DC60D8"/>
    <w:rsid w:val="00DC72F1"/>
    <w:rsid w:val="00DD1114"/>
    <w:rsid w:val="00DD2035"/>
    <w:rsid w:val="00DD24B3"/>
    <w:rsid w:val="00DD352B"/>
    <w:rsid w:val="00DE2D75"/>
    <w:rsid w:val="00DE63DA"/>
    <w:rsid w:val="00DE7190"/>
    <w:rsid w:val="00DF229B"/>
    <w:rsid w:val="00E10238"/>
    <w:rsid w:val="00E12F80"/>
    <w:rsid w:val="00E206DF"/>
    <w:rsid w:val="00E2361C"/>
    <w:rsid w:val="00E247D8"/>
    <w:rsid w:val="00E27C3B"/>
    <w:rsid w:val="00E36FB8"/>
    <w:rsid w:val="00E37A79"/>
    <w:rsid w:val="00E46CA2"/>
    <w:rsid w:val="00E479C6"/>
    <w:rsid w:val="00E503CB"/>
    <w:rsid w:val="00E506C1"/>
    <w:rsid w:val="00E50B5D"/>
    <w:rsid w:val="00E50E41"/>
    <w:rsid w:val="00E52D68"/>
    <w:rsid w:val="00E53DD8"/>
    <w:rsid w:val="00E54601"/>
    <w:rsid w:val="00E56C71"/>
    <w:rsid w:val="00E64E1E"/>
    <w:rsid w:val="00E66A68"/>
    <w:rsid w:val="00E77ED3"/>
    <w:rsid w:val="00E8612C"/>
    <w:rsid w:val="00E90F12"/>
    <w:rsid w:val="00EA3493"/>
    <w:rsid w:val="00EB230E"/>
    <w:rsid w:val="00EB325B"/>
    <w:rsid w:val="00EC0D2E"/>
    <w:rsid w:val="00EC63D6"/>
    <w:rsid w:val="00ED11A3"/>
    <w:rsid w:val="00ED2E28"/>
    <w:rsid w:val="00ED4C58"/>
    <w:rsid w:val="00ED69AB"/>
    <w:rsid w:val="00ED6B8C"/>
    <w:rsid w:val="00EE0E5B"/>
    <w:rsid w:val="00EE51CD"/>
    <w:rsid w:val="00EE677C"/>
    <w:rsid w:val="00EE7F8D"/>
    <w:rsid w:val="00EF2748"/>
    <w:rsid w:val="00EF2CF7"/>
    <w:rsid w:val="00EF4C47"/>
    <w:rsid w:val="00EF5574"/>
    <w:rsid w:val="00F005D9"/>
    <w:rsid w:val="00F13261"/>
    <w:rsid w:val="00F13662"/>
    <w:rsid w:val="00F16A3A"/>
    <w:rsid w:val="00F235FA"/>
    <w:rsid w:val="00F23C6A"/>
    <w:rsid w:val="00F27EE1"/>
    <w:rsid w:val="00F30A9D"/>
    <w:rsid w:val="00F31A4C"/>
    <w:rsid w:val="00F34B61"/>
    <w:rsid w:val="00F36683"/>
    <w:rsid w:val="00F36DB4"/>
    <w:rsid w:val="00F47844"/>
    <w:rsid w:val="00F6370A"/>
    <w:rsid w:val="00F71A3D"/>
    <w:rsid w:val="00F74EC4"/>
    <w:rsid w:val="00F85FC7"/>
    <w:rsid w:val="00F90927"/>
    <w:rsid w:val="00F94FBA"/>
    <w:rsid w:val="00F96FB1"/>
    <w:rsid w:val="00F97599"/>
    <w:rsid w:val="00F976AF"/>
    <w:rsid w:val="00F989C3"/>
    <w:rsid w:val="00FA16CB"/>
    <w:rsid w:val="00FB1878"/>
    <w:rsid w:val="00FB49D8"/>
    <w:rsid w:val="00FB4C85"/>
    <w:rsid w:val="00FC0436"/>
    <w:rsid w:val="00FC326C"/>
    <w:rsid w:val="00FD2BBF"/>
    <w:rsid w:val="00FD4E3A"/>
    <w:rsid w:val="00FD58AF"/>
    <w:rsid w:val="00FD5B10"/>
    <w:rsid w:val="00FD7C59"/>
    <w:rsid w:val="00FE14BA"/>
    <w:rsid w:val="00FE7065"/>
    <w:rsid w:val="00FF095F"/>
    <w:rsid w:val="00FF2941"/>
    <w:rsid w:val="0169ED97"/>
    <w:rsid w:val="039D9A23"/>
    <w:rsid w:val="0468C500"/>
    <w:rsid w:val="0495B0E0"/>
    <w:rsid w:val="05720DC1"/>
    <w:rsid w:val="05A39F64"/>
    <w:rsid w:val="0715031E"/>
    <w:rsid w:val="08365D7A"/>
    <w:rsid w:val="08C68513"/>
    <w:rsid w:val="0A29E74E"/>
    <w:rsid w:val="0AEDB0EF"/>
    <w:rsid w:val="0AF376A1"/>
    <w:rsid w:val="0BF17680"/>
    <w:rsid w:val="0E1D368B"/>
    <w:rsid w:val="0E664411"/>
    <w:rsid w:val="0FBA1CEF"/>
    <w:rsid w:val="13685D10"/>
    <w:rsid w:val="143DC3BF"/>
    <w:rsid w:val="143FCD42"/>
    <w:rsid w:val="1592A929"/>
    <w:rsid w:val="15AC0E0D"/>
    <w:rsid w:val="175D8115"/>
    <w:rsid w:val="1A21B4E0"/>
    <w:rsid w:val="1B830A69"/>
    <w:rsid w:val="1C8F1311"/>
    <w:rsid w:val="1D0271EF"/>
    <w:rsid w:val="21978AD2"/>
    <w:rsid w:val="23663DF5"/>
    <w:rsid w:val="29D0369B"/>
    <w:rsid w:val="29E79134"/>
    <w:rsid w:val="2A29FA5A"/>
    <w:rsid w:val="2A84EDD0"/>
    <w:rsid w:val="2AB8176C"/>
    <w:rsid w:val="2C8ED339"/>
    <w:rsid w:val="2D114814"/>
    <w:rsid w:val="2ED24094"/>
    <w:rsid w:val="33A9AA26"/>
    <w:rsid w:val="358193A7"/>
    <w:rsid w:val="367CFCFC"/>
    <w:rsid w:val="38C94DE9"/>
    <w:rsid w:val="38F03B13"/>
    <w:rsid w:val="398D4FA7"/>
    <w:rsid w:val="39EF54D7"/>
    <w:rsid w:val="3B274942"/>
    <w:rsid w:val="400B8762"/>
    <w:rsid w:val="41D2E456"/>
    <w:rsid w:val="42FF4730"/>
    <w:rsid w:val="445994D0"/>
    <w:rsid w:val="476A5AD7"/>
    <w:rsid w:val="49F18AAC"/>
    <w:rsid w:val="4A9C64D0"/>
    <w:rsid w:val="4B559D7B"/>
    <w:rsid w:val="4FE1B59E"/>
    <w:rsid w:val="500D1A05"/>
    <w:rsid w:val="51E8EEAB"/>
    <w:rsid w:val="54D22EB1"/>
    <w:rsid w:val="5503141C"/>
    <w:rsid w:val="55668BB2"/>
    <w:rsid w:val="5772E81A"/>
    <w:rsid w:val="5775D43C"/>
    <w:rsid w:val="585F4E14"/>
    <w:rsid w:val="5B225465"/>
    <w:rsid w:val="5BD0C0CA"/>
    <w:rsid w:val="5C9A53B9"/>
    <w:rsid w:val="5E64BEE8"/>
    <w:rsid w:val="5FCB7DE0"/>
    <w:rsid w:val="60B914C9"/>
    <w:rsid w:val="60C1EB73"/>
    <w:rsid w:val="60F7D5D5"/>
    <w:rsid w:val="60FDB453"/>
    <w:rsid w:val="61E8CDEE"/>
    <w:rsid w:val="61F69239"/>
    <w:rsid w:val="6340F98B"/>
    <w:rsid w:val="63D02613"/>
    <w:rsid w:val="643F00ED"/>
    <w:rsid w:val="64755E84"/>
    <w:rsid w:val="694871BA"/>
    <w:rsid w:val="6B0BFEBD"/>
    <w:rsid w:val="6D9221F3"/>
    <w:rsid w:val="6E439F7F"/>
    <w:rsid w:val="6F7AD4BF"/>
    <w:rsid w:val="7116A520"/>
    <w:rsid w:val="72387EB9"/>
    <w:rsid w:val="730FBB8F"/>
    <w:rsid w:val="737040DD"/>
    <w:rsid w:val="759F9DC5"/>
    <w:rsid w:val="7692ADF0"/>
    <w:rsid w:val="76CC98AF"/>
    <w:rsid w:val="7866BBE5"/>
    <w:rsid w:val="7A2824D8"/>
    <w:rsid w:val="7A52D54C"/>
    <w:rsid w:val="7A7A782B"/>
    <w:rsid w:val="7BAF238F"/>
    <w:rsid w:val="7D54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FE3C3F"/>
  <w15:chartTrackingRefBased/>
  <w15:docId w15:val="{FA15B69D-FD23-4A44-9EB7-AE561CB89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8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216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2162E"/>
  </w:style>
  <w:style w:type="paragraph" w:styleId="Piedepgina">
    <w:name w:val="footer"/>
    <w:basedOn w:val="Normal"/>
    <w:link w:val="PiedepginaCar"/>
    <w:uiPriority w:val="99"/>
    <w:unhideWhenUsed/>
    <w:rsid w:val="00B216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62E"/>
  </w:style>
  <w:style w:type="paragraph" w:styleId="Textodeglobo">
    <w:name w:val="Balloon Text"/>
    <w:basedOn w:val="Normal"/>
    <w:link w:val="TextodegloboCar"/>
    <w:uiPriority w:val="99"/>
    <w:semiHidden/>
    <w:unhideWhenUsed/>
    <w:rsid w:val="00FD58AF"/>
    <w:rPr>
      <w:rFonts w:ascii="Tahoma" w:eastAsiaTheme="minorHAnsi" w:hAnsi="Tahoma" w:cs="Tahoma"/>
      <w:sz w:val="16"/>
      <w:szCs w:val="16"/>
      <w:lang w:val="es-CL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58A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E20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206DF"/>
    <w:pPr>
      <w:spacing w:after="200"/>
    </w:pPr>
    <w:rPr>
      <w:rFonts w:asciiTheme="minorHAnsi" w:eastAsiaTheme="minorHAnsi" w:hAnsiTheme="minorHAnsi" w:cstheme="minorBidi"/>
      <w:lang w:val="es-CL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206DF"/>
    <w:rPr>
      <w:sz w:val="20"/>
      <w:szCs w:val="20"/>
    </w:rPr>
  </w:style>
  <w:style w:type="paragraph" w:styleId="Textosinformato">
    <w:name w:val="Plain Text"/>
    <w:basedOn w:val="Normal"/>
    <w:link w:val="TextosinformatoCar"/>
    <w:rsid w:val="00E206DF"/>
    <w:rPr>
      <w:rFonts w:ascii="Courier New" w:hAnsi="Courier New"/>
      <w:lang w:val="es-CL"/>
    </w:rPr>
  </w:style>
  <w:style w:type="character" w:customStyle="1" w:styleId="TextosinformatoCar">
    <w:name w:val="Texto sin formato Car"/>
    <w:basedOn w:val="Fuentedeprrafopredeter"/>
    <w:link w:val="Textosinformato"/>
    <w:rsid w:val="00E206DF"/>
    <w:rPr>
      <w:rFonts w:ascii="Courier New" w:eastAsia="Times New Roman" w:hAnsi="Courier New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E206DF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E206DF"/>
    <w:rPr>
      <w:rFonts w:asciiTheme="minorHAnsi" w:eastAsiaTheme="minorHAnsi" w:hAnsiTheme="minorHAnsi" w:cstheme="minorBidi"/>
      <w:noProof/>
      <w:lang w:val="es-CL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206DF"/>
    <w:rPr>
      <w:noProof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206DF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unhideWhenUsed/>
    <w:qFormat/>
    <w:rsid w:val="00833E13"/>
    <w:pPr>
      <w:spacing w:before="40" w:after="160" w:line="288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kern w:val="20"/>
      <w:lang w:val="en-US" w:eastAsia="ja-JP"/>
    </w:rPr>
  </w:style>
  <w:style w:type="character" w:customStyle="1" w:styleId="PrrafodelistaCar">
    <w:name w:val="Párrafo de lista Car"/>
    <w:link w:val="Prrafodelista"/>
    <w:uiPriority w:val="34"/>
    <w:rsid w:val="00833E13"/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Default">
    <w:name w:val="Default"/>
    <w:rsid w:val="0015596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4FAC"/>
    <w:pPr>
      <w:spacing w:after="0"/>
    </w:pPr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4FA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4448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table" w:styleId="Tablaconcuadrculaclara">
    <w:name w:val="Grid Table Light"/>
    <w:basedOn w:val="Tablanormal"/>
    <w:uiPriority w:val="99"/>
    <w:rsid w:val="002D7C74"/>
    <w:pPr>
      <w:spacing w:after="0" w:line="240" w:lineRule="auto"/>
    </w:pPr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9669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rmaltextrun">
    <w:name w:val="normaltextrun"/>
    <w:basedOn w:val="Fuentedeprrafopredeter"/>
    <w:rsid w:val="00CC7D01"/>
  </w:style>
  <w:style w:type="character" w:customStyle="1" w:styleId="eop">
    <w:name w:val="eop"/>
    <w:basedOn w:val="Fuentedeprrafopredeter"/>
    <w:rsid w:val="00CC7D01"/>
  </w:style>
  <w:style w:type="character" w:styleId="Hipervnculo">
    <w:name w:val="Hyperlink"/>
    <w:basedOn w:val="Fuentedeprrafopredeter"/>
    <w:uiPriority w:val="99"/>
    <w:semiHidden/>
    <w:unhideWhenUsed/>
    <w:rsid w:val="00DE63DA"/>
    <w:rPr>
      <w:color w:val="0000FF"/>
      <w:u w:val="single"/>
    </w:rPr>
  </w:style>
  <w:style w:type="table" w:styleId="Tablaconcuadrcula1clara">
    <w:name w:val="Grid Table 1 Light"/>
    <w:basedOn w:val="Tablanormal"/>
    <w:uiPriority w:val="46"/>
    <w:rsid w:val="00523E7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">
    <w:name w:val="Grid Table 5 Dark"/>
    <w:basedOn w:val="Tablanormal"/>
    <w:uiPriority w:val="50"/>
    <w:rsid w:val="00523E7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1clara-nfasis3">
    <w:name w:val="Grid Table 1 Light Accent 3"/>
    <w:basedOn w:val="Tablanormal"/>
    <w:uiPriority w:val="46"/>
    <w:rsid w:val="00523E7E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3">
    <w:name w:val="Grid Table 4 Accent 3"/>
    <w:basedOn w:val="Tablanormal"/>
    <w:uiPriority w:val="49"/>
    <w:rsid w:val="006F5A7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paragraph">
    <w:name w:val="paragraph"/>
    <w:basedOn w:val="Normal"/>
    <w:rsid w:val="00997774"/>
    <w:pPr>
      <w:spacing w:before="100" w:beforeAutospacing="1" w:after="100" w:afterAutospacing="1"/>
    </w:pPr>
    <w:rPr>
      <w:sz w:val="24"/>
      <w:szCs w:val="24"/>
      <w:lang w:val="es-CL" w:eastAsia="es-C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36173E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onar">
    <w:name w:val="Mention"/>
    <w:basedOn w:val="Fuentedeprrafopredeter"/>
    <w:uiPriority w:val="99"/>
    <w:unhideWhenUsed/>
    <w:rsid w:val="009C116E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918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8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3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95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7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26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36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7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0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91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4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7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38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7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55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3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5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2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16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40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07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0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8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98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5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7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5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12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0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27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6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9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8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89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7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08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5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2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2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44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31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30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4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34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06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2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1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5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79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82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76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1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96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19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7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19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0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79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0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33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211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854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2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15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1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7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52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9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52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7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75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3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59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73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47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4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9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842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5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2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9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52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2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05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35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81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2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77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9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32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5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69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9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Subdirección de Evaluación de Resultados de Aprendizaje - Subdirección de Diseño Instruccional 2- 2023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CCD43CACF4314287F6553AB71AA2AF" ma:contentTypeVersion="8" ma:contentTypeDescription="Crear nuevo documento." ma:contentTypeScope="" ma:versionID="adf557f8ae41b94a7a2ec7566059c856">
  <xsd:schema xmlns:xsd="http://www.w3.org/2001/XMLSchema" xmlns:xs="http://www.w3.org/2001/XMLSchema" xmlns:p="http://schemas.microsoft.com/office/2006/metadata/properties" xmlns:ns2="8a379243-45ec-495f-a22e-237b638f26a0" targetNamespace="http://schemas.microsoft.com/office/2006/metadata/properties" ma:root="true" ma:fieldsID="6ffb951460d3fc8841f62ecb3798a2bc" ns2:_="">
    <xsd:import namespace="8a379243-45ec-495f-a22e-237b638f26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379243-45ec-495f-a22e-237b638f26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1B92F8-15B2-49F3-B46E-37582FAE7A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379243-45ec-495f-a22e-237b638f26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F1E242-F579-4982-B8CC-2FBF337374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7B5873-BEF7-4EF9-B783-7B50266FE4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B86B7605-D322-476E-86F2-86270DAD4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1077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Cristina Plaza M.</dc:creator>
  <cp:keywords/>
  <dc:description/>
  <cp:lastModifiedBy>Sergio Campos</cp:lastModifiedBy>
  <cp:revision>7</cp:revision>
  <cp:lastPrinted>2024-04-02T19:32:00Z</cp:lastPrinted>
  <dcterms:created xsi:type="dcterms:W3CDTF">2024-07-23T15:20:00Z</dcterms:created>
  <dcterms:modified xsi:type="dcterms:W3CDTF">2025-01-08T21:55:00Z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0x0101001ECCD43CACF4314287F6553AB71AA2AF</vt:lpwstr>
  </property>
  <property fmtid="{D5CDD505-2E9C-101B-9397-08002B2CF9AE}" pid="3" name="MediaServiceImageTags">
    <vt:lpwstr/>
  </property>
</Properties>
</file>