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0B81" w14:textId="719F7F31" w:rsidR="001E4A39" w:rsidRPr="00E8612C" w:rsidRDefault="143FCD42" w:rsidP="00093891">
      <w:pPr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Evaluación </w:t>
      </w:r>
      <w:r w:rsidR="00714009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Parcial</w:t>
      </w: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="39EF54D7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N°</w:t>
      </w:r>
      <w:r w:rsidR="001C7102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3</w:t>
      </w:r>
      <w:r w:rsidR="001E4A39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</w:p>
    <w:p w14:paraId="148FF6CE" w14:textId="0B44D2A1" w:rsidR="00FD7C59" w:rsidRDefault="002D7A9A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Programación usando </w:t>
      </w:r>
      <w:r w:rsidR="001C7102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ciclos, </w:t>
      </w:r>
      <w:proofErr w:type="spellStart"/>
      <w:r w:rsidR="001C7102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strings</w:t>
      </w:r>
      <w:proofErr w:type="spellEnd"/>
      <w:r w:rsidR="001C7102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 y manejo de excepciones</w:t>
      </w:r>
    </w:p>
    <w:p w14:paraId="4C6049C9" w14:textId="18A53286" w:rsidR="00893EC3" w:rsidRPr="00E8612C" w:rsidRDefault="00893EC3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Docente</w:t>
      </w:r>
    </w:p>
    <w:p w14:paraId="69B63D5C" w14:textId="77777777" w:rsidR="00893EC3" w:rsidRPr="00E8612C" w:rsidRDefault="00893EC3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0"/>
        <w:gridCol w:w="7536"/>
        <w:gridCol w:w="3242"/>
      </w:tblGrid>
      <w:tr w:rsidR="00B6506B" w:rsidRPr="00E8612C" w14:paraId="2DB76A09" w14:textId="77777777" w:rsidTr="00B6506B">
        <w:trPr>
          <w:trHeight w:val="420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620025" w14:textId="24A07762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Sigla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DFE39EA" w14:textId="07449751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Nombre Asignatura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07E32FC" w14:textId="299E4ED6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 Asignado</w:t>
            </w:r>
          </w:p>
        </w:tc>
      </w:tr>
      <w:tr w:rsidR="00B6506B" w:rsidRPr="00E8612C" w14:paraId="2CD22D4F" w14:textId="77777777" w:rsidTr="00B6506B">
        <w:trPr>
          <w:trHeight w:val="405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3050726A" w:rsidR="00B6506B" w:rsidRPr="00E8612C" w:rsidRDefault="002D7A9A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FP</w:t>
            </w:r>
            <w:r w:rsidR="00F71A3D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Y11</w:t>
            </w:r>
            <w:r w:rsidR="00EF2748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425457D9" w:rsidR="00B6506B" w:rsidRPr="00E8612C" w:rsidRDefault="002D7A9A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FUNDAMENTOS DE PROGRAMACION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3F035699" w:rsidR="00B6506B" w:rsidRPr="00E8612C" w:rsidRDefault="00EC17C7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20A96329" w14:textId="1521A8A5" w:rsidR="00ED11A3" w:rsidRPr="00E8612C" w:rsidRDefault="00ED11A3" w:rsidP="00CD47F0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6F0959EE" w14:textId="255A9F98" w:rsidR="00997774" w:rsidRPr="00E8612C" w:rsidRDefault="006210D9" w:rsidP="00CD47F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1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bookmarkStart w:id="0" w:name="_Hlk142912341"/>
      <w:r w:rsidR="00997774" w:rsidRPr="00E8612C">
        <w:rPr>
          <w:rFonts w:ascii="Gadugi" w:hAnsi="Gadugi" w:cs="Arial"/>
          <w:b/>
          <w:bCs/>
          <w:color w:val="000000"/>
          <w:sz w:val="40"/>
          <w:szCs w:val="40"/>
          <w:lang w:val="es-CL" w:eastAsia="es-CL"/>
        </w:rPr>
        <w:t>Situación evaluativa</w:t>
      </w:r>
    </w:p>
    <w:p w14:paraId="5DBFD9AA" w14:textId="5C6A6C84" w:rsidR="00877993" w:rsidRPr="00E8612C" w:rsidRDefault="00877993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tbl>
      <w:tblPr>
        <w:tblStyle w:val="Tablaconcuadrcula1"/>
        <w:tblW w:w="12994" w:type="dxa"/>
        <w:tblLayout w:type="fixed"/>
        <w:tblLook w:val="04A0" w:firstRow="1" w:lastRow="0" w:firstColumn="1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="0036173E" w:rsidRPr="00E8612C" w14:paraId="22F0169F" w14:textId="77777777" w:rsidTr="0036173E">
        <w:trPr>
          <w:trHeight w:val="599"/>
        </w:trPr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BF975" w14:textId="6986DB80" w:rsidR="0036173E" w:rsidRPr="00E8612C" w:rsidRDefault="00FD7C59" w:rsidP="00FD7C59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  <w:t>X</w:t>
            </w: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E8DDFBC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33CD0E28" w14:textId="77777777" w:rsidR="0036173E" w:rsidRPr="00E8612C" w:rsidRDefault="0036173E" w:rsidP="0036173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CA4ECB8" w14:textId="71FBF22F" w:rsidR="0036173E" w:rsidRPr="00E8612C" w:rsidRDefault="0036173E" w:rsidP="008F5B12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E1A4707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Entrega de encargo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123BED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 xml:space="preserve">      </w:t>
            </w: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35E36F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0A123" w14:textId="25806AE6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Presentación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2A704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12DFC20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C2E2FE4" w14:textId="6563D722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Prueba escrita (formato quiz)</w:t>
            </w:r>
          </w:p>
        </w:tc>
      </w:tr>
    </w:tbl>
    <w:p w14:paraId="220B998C" w14:textId="77777777" w:rsidR="0036173E" w:rsidRPr="00E8612C" w:rsidRDefault="0036173E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55B26739" w14:textId="79E4E8B1" w:rsidR="7866BBE5" w:rsidRPr="00E8612C" w:rsidRDefault="00ED11A3" w:rsidP="7866BBE5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2</w:t>
      </w:r>
      <w:r w:rsidR="003D01A6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Instrucciones </w:t>
      </w:r>
      <w:r w:rsidR="000C5C59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generales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para la </w:t>
      </w:r>
      <w:bookmarkEnd w:id="0"/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implementación</w:t>
      </w:r>
    </w:p>
    <w:p w14:paraId="04E1A5B5" w14:textId="77777777" w:rsidR="00B07A77" w:rsidRPr="00E8612C" w:rsidRDefault="00B07A77" w:rsidP="7866BBE5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7866BBE5" w:rsidRPr="00E8612C" w14:paraId="2A68794E" w14:textId="77777777" w:rsidTr="00DC60D8">
        <w:trPr>
          <w:trHeight w:val="625"/>
        </w:trPr>
        <w:tc>
          <w:tcPr>
            <w:tcW w:w="12990" w:type="dxa"/>
            <w:vAlign w:val="center"/>
          </w:tcPr>
          <w:p w14:paraId="5BF219BA" w14:textId="4C71BFBA" w:rsidR="00B257E0" w:rsidRPr="006A7C66" w:rsidRDefault="00B257E0" w:rsidP="00506CD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>Esta evaluación</w:t>
            </w:r>
            <w:r w:rsidR="00B32BB8"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consiste en</w:t>
            </w: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una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e</w:t>
            </w:r>
            <w:r w:rsidR="00A5461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jecución práctica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que integra lo trabajado en la experiencia de aprendizaje </w:t>
            </w:r>
            <w:r w:rsidR="001C7102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2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. </w:t>
            </w:r>
          </w:p>
          <w:p w14:paraId="71D1EAA8" w14:textId="46DA48AD" w:rsidR="00B257E0" w:rsidRPr="00E8612C" w:rsidRDefault="00B32BB8" w:rsidP="003411F6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T</w:t>
            </w:r>
            <w:r w:rsidR="00B257E0" w:rsidRPr="00E8612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iempo</w:t>
            </w:r>
            <w:r w:rsidR="00B257E0" w:rsidRPr="00E8612C">
              <w:rPr>
                <w:rFonts w:asciiTheme="majorHAnsi" w:eastAsia="Arial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asignado </w:t>
            </w:r>
            <w:r w:rsidR="00DC60D8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para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evaluación es de </w:t>
            </w:r>
            <w:r w:rsidR="00EC17C7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 horas</w:t>
            </w:r>
            <w:r w:rsidR="008E4A64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 xml:space="preserve">, se sugiere implementar en la semana </w:t>
            </w:r>
            <w:r w:rsidR="00FC5B9C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1</w:t>
            </w:r>
            <w:r w:rsidR="001C7102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</w:t>
            </w:r>
            <w:r w:rsidR="00B257E0" w:rsidRPr="00E8612C">
              <w:rPr>
                <w:rFonts w:asciiTheme="majorHAnsi" w:eastAsia="Arial" w:hAnsiTheme="majorHAnsi" w:cs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y se realiza </w:t>
            </w:r>
            <w:r w:rsidR="00EC17C7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de manera individual en una sala de laboratorio.</w:t>
            </w:r>
          </w:p>
          <w:p w14:paraId="02DB968F" w14:textId="0C9280C4" w:rsidR="003E2FF1" w:rsidRPr="00E8612C" w:rsidRDefault="003E2FF1" w:rsidP="00DC60D8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2F5FF088" w14:textId="5B428698" w:rsidR="00B32BB8" w:rsidRPr="00E8612C" w:rsidRDefault="00B257E0" w:rsidP="00AA3643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El propósito de esta evaluación </w:t>
            </w:r>
            <w:r w:rsidR="00DC60D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es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 evaluar los siguientes Indicadores de Logro</w:t>
            </w: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:</w:t>
            </w:r>
          </w:p>
          <w:p w14:paraId="04F7AB18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2.1 Utiliza variables para almacenar diversos tipos de datos, incluyendo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en el lenguaje seleccionado.</w:t>
            </w:r>
          </w:p>
          <w:p w14:paraId="707D2AE0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2.2 Utiliza expresiones aritméticas, relacionales, lógicas y de manipulación de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para resolver el o los problemas planteados.</w:t>
            </w:r>
          </w:p>
          <w:p w14:paraId="13E5E2F6" w14:textId="77777777" w:rsidR="00EC17C7" w:rsidRPr="004D6A15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2.3 Programa estructuras de decisión y validación de acuerdo con las reglas de negocio planteadas.</w:t>
            </w:r>
          </w:p>
          <w:p w14:paraId="7A0D4815" w14:textId="299F1B6C" w:rsidR="004D6A15" w:rsidRPr="00CA373A" w:rsidRDefault="004D6A15" w:rsidP="004D6A1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4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Programa estructuras de </w:t>
            </w:r>
            <w:r w:rsidR="00CA373A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repetición</w:t>
            </w:r>
            <w:r w:rsidR="00CA373A"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utilizando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de acuerdo con los requerimientos para dar solución del caso planteado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</w:t>
            </w:r>
          </w:p>
          <w:p w14:paraId="62135259" w14:textId="537C2E3F" w:rsidR="00DF229B" w:rsidRPr="001C7102" w:rsidRDefault="00CA373A" w:rsidP="001C7102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2.5 Utiliza correctamente el manejo de excepciones cuando es necesario.</w:t>
            </w:r>
          </w:p>
          <w:p w14:paraId="40F3A192" w14:textId="078DC0B6" w:rsidR="00B32BB8" w:rsidRDefault="00B257E0" w:rsidP="00DC60D8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lastRenderedPageBreak/>
              <w:t xml:space="preserve">Descripción 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general de la evaluación:</w:t>
            </w:r>
          </w:p>
          <w:p w14:paraId="4E2323EA" w14:textId="4F4B9856" w:rsidR="00EC17C7" w:rsidRPr="00150F0D" w:rsidRDefault="00150F0D" w:rsidP="00EC17C7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En esta evaluación </w:t>
            </w:r>
            <w:r w:rsidR="002E3676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parcial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se entregarán dos ejercicios que medirán el d</w:t>
            </w:r>
            <w:r w:rsidR="002E3676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o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m</w:t>
            </w:r>
            <w:r w:rsidR="002E3676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i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nio que tiene el </w:t>
            </w:r>
            <w:r w:rsidR="00C77E32"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estudiante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sobre los temas planteados en los indicadores de logro. El desarrollo debe ser individual, usando el lenguaje de programación utilizado en la asignatura (Python).</w:t>
            </w:r>
          </w:p>
          <w:p w14:paraId="2E838925" w14:textId="193B6E7D" w:rsidR="00EF5574" w:rsidRPr="00EF5574" w:rsidRDefault="00150F0D" w:rsidP="00EF5574">
            <w:pPr>
              <w:pStyle w:val="Piedepgina"/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Esta evaluación es diferente a la prueba </w:t>
            </w:r>
            <w:r w:rsidR="002E3676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formativa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, pero aborda los mismos temas, aunque con una dificultad levemente m</w:t>
            </w:r>
            <w:r w:rsidR="002E3676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ayor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.</w:t>
            </w:r>
          </w:p>
          <w:p w14:paraId="71C925CC" w14:textId="77777777" w:rsidR="006364AE" w:rsidRPr="00E8612C" w:rsidRDefault="006364AE" w:rsidP="006364AE">
            <w:pPr>
              <w:pStyle w:val="Piedepgina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0EA794CB" w14:textId="689D0B71" w:rsidR="00CD47F0" w:rsidRPr="00E8612C" w:rsidRDefault="00CD47F0" w:rsidP="009D7C89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Orientaciones para la implementación de la evaluación </w:t>
            </w:r>
          </w:p>
          <w:p w14:paraId="4E03E9AA" w14:textId="37283B53" w:rsidR="00CD47F0" w:rsidRPr="00E8612C" w:rsidRDefault="00CD47F0" w:rsidP="00CD47F0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de implementación, tales como:</w:t>
            </w:r>
          </w:p>
          <w:p w14:paraId="4ACD757E" w14:textId="77777777" w:rsidR="002E3676" w:rsidRPr="001A28A3" w:rsidRDefault="002E3676" w:rsidP="002E3676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 w:rsidRPr="001A28A3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Los estudiantes </w:t>
            </w:r>
            <w:r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deben trabajar individualmente, aunque pueden pedir ayuda al docente en caso de que no se entienda algo del enunciado.</w:t>
            </w:r>
          </w:p>
          <w:p w14:paraId="716D543C" w14:textId="77777777" w:rsidR="002E3676" w:rsidRDefault="002E3676" w:rsidP="002E3676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Se recomienda dar retroalimentación al curso sobre aspectos importantes del problema planteado en la evaluación. Se sugiere desarrollar la evaluación o mostrar un código que resuelva la evaluación, explicando su lógica. Todo esto, en una clase posterior.</w:t>
            </w:r>
          </w:p>
          <w:p w14:paraId="2BFDEEE7" w14:textId="0E273984" w:rsidR="005A3030" w:rsidRDefault="005A3030" w:rsidP="005A303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Instrucciones: </w:t>
            </w:r>
          </w:p>
          <w:p w14:paraId="4F264657" w14:textId="77777777" w:rsidR="008A3C85" w:rsidRDefault="008A3C85" w:rsidP="008A3C85">
            <w:pPr>
              <w:pStyle w:val="Piedepgina"/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2F11CF6F" w14:textId="77777777" w:rsidR="009F36B1" w:rsidRDefault="009F36B1" w:rsidP="009F36B1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no pueden tener acceso a internet de ninguna forma durante la prueba.</w:t>
            </w:r>
          </w:p>
          <w:p w14:paraId="594FAEB6" w14:textId="77777777" w:rsidR="009F36B1" w:rsidRDefault="009F36B1" w:rsidP="009F36B1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solo podrán tener un apunte escrito a mano en una hoja del tipo cuaderno universitario. Este apunte es individual.</w:t>
            </w:r>
          </w:p>
          <w:p w14:paraId="6A31E842" w14:textId="72D0A422" w:rsidR="008A3C85" w:rsidRPr="009F36B1" w:rsidRDefault="009F36B1" w:rsidP="009F36B1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El docente solo podrá responder dudas del enunciado de manera individual. Solo si una pregunta es muy recurrente, el docente podrá dar instrucciones para aclarar el punto en cuestión.</w:t>
            </w:r>
          </w:p>
          <w:p w14:paraId="160B7AAA" w14:textId="1C6D6C31" w:rsidR="005A3030" w:rsidRPr="005A3030" w:rsidRDefault="005A3030" w:rsidP="008A3C85">
            <w:pPr>
              <w:pStyle w:val="Piedepgina"/>
              <w:ind w:left="36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00"/>
                <w:lang w:val="es-CL" w:eastAsia="es-CL"/>
              </w:rPr>
            </w:pPr>
          </w:p>
        </w:tc>
      </w:tr>
    </w:tbl>
    <w:p w14:paraId="6721D834" w14:textId="60EA4864" w:rsidR="006210D9" w:rsidRPr="00E8612C" w:rsidRDefault="006210D9" w:rsidP="1A21B4E0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p w14:paraId="01D7C557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br w:type="page"/>
      </w:r>
    </w:p>
    <w:p w14:paraId="31370E33" w14:textId="5931CF7F" w:rsidR="143FCD42" w:rsidRPr="00E8612C" w:rsidRDefault="00714009" w:rsidP="00551A6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>3</w:t>
      </w:r>
      <w:r w:rsidR="00551A60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Orientaciones para la retroalimentación</w:t>
      </w:r>
    </w:p>
    <w:p w14:paraId="393042BE" w14:textId="77777777" w:rsidR="00523E7E" w:rsidRPr="00E8612C" w:rsidRDefault="00523E7E" w:rsidP="7866BBE5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00AA3B44" w:rsidRPr="006F5A78" w14:paraId="3DF68CCF" w14:textId="77777777" w:rsidTr="008A2507">
        <w:trPr>
          <w:trHeight w:val="625"/>
        </w:trPr>
        <w:tc>
          <w:tcPr>
            <w:tcW w:w="12990" w:type="dxa"/>
            <w:vAlign w:val="center"/>
          </w:tcPr>
          <w:p w14:paraId="1A3D51CD" w14:textId="26DF48F8" w:rsidR="009920D0" w:rsidRDefault="009920D0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para la retroalimentación, tales como:</w:t>
            </w:r>
          </w:p>
          <w:p w14:paraId="7101EFAF" w14:textId="77777777" w:rsidR="007C0164" w:rsidRPr="00E8612C" w:rsidRDefault="007C0164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4450BA9C" w14:textId="2399C2F5" w:rsidR="007C0164" w:rsidRPr="007C0164" w:rsidRDefault="007C016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evaluación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será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retroalimentada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mediante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</w:t>
            </w:r>
            <w:r w:rsidR="00226033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ó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digo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resuelva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EC2E531" w14:textId="7794AAE9" w:rsidR="007C0164" w:rsidRPr="007C0164" w:rsidRDefault="007C016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Poner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enfásis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no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existe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solo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una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forma de resolver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y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proponer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soluciones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alternativas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. Esto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puede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mostrado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algun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estudiante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2D6605BA" w14:textId="041A8E6F" w:rsidR="006C5F2E" w:rsidRPr="007C0164" w:rsidRDefault="006C5F2E" w:rsidP="002E3676">
            <w:pPr>
              <w:pStyle w:val="Prrafodelista"/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</w:p>
        </w:tc>
      </w:tr>
    </w:tbl>
    <w:p w14:paraId="1964978F" w14:textId="77777777" w:rsidR="00551A60" w:rsidRDefault="00551A60" w:rsidP="009C116E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</w:p>
    <w:p w14:paraId="2226FBB6" w14:textId="5AD0510B" w:rsidR="00714009" w:rsidRPr="00714009" w:rsidRDefault="00551A60" w:rsidP="00714009">
      <w:pPr>
        <w:pStyle w:val="Prrafodelista"/>
        <w:numPr>
          <w:ilvl w:val="0"/>
          <w:numId w:val="16"/>
        </w:numPr>
        <w:rPr>
          <w:rFonts w:ascii="Gadugi" w:eastAsia="Arial" w:hAnsi="Gadugi" w:cstheme="majorHAnsi"/>
          <w:b/>
          <w:bCs/>
          <w:color w:val="000000" w:themeColor="text1"/>
          <w:sz w:val="40"/>
          <w:szCs w:val="40"/>
          <w:lang w:val="es-CL"/>
        </w:rPr>
      </w:pPr>
      <w:r w:rsidRPr="00714009">
        <w:rPr>
          <w:rFonts w:ascii="Gadugi" w:eastAsia="Arial" w:hAnsi="Gadugi" w:cstheme="majorHAnsi"/>
          <w:b/>
          <w:sz w:val="44"/>
          <w:szCs w:val="44"/>
          <w:lang w:val="es-CL"/>
        </w:rPr>
        <w:br w:type="page"/>
      </w:r>
      <w:r w:rsidR="00714009" w:rsidRPr="00714009">
        <w:rPr>
          <w:rFonts w:ascii="Gadugi" w:eastAsia="Arial" w:hAnsi="Gadugi" w:cstheme="majorHAnsi"/>
          <w:b/>
          <w:bCs/>
          <w:color w:val="000000" w:themeColor="text1"/>
          <w:sz w:val="40"/>
          <w:szCs w:val="40"/>
          <w:lang w:val="es-CL"/>
        </w:rPr>
        <w:lastRenderedPageBreak/>
        <w:t>Tabla de Especificaciones </w:t>
      </w:r>
    </w:p>
    <w:tbl>
      <w:tblPr>
        <w:tblStyle w:val="Tablaconcuadrcula1clara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063"/>
        <w:gridCol w:w="1413"/>
        <w:gridCol w:w="2843"/>
        <w:gridCol w:w="1460"/>
        <w:gridCol w:w="1082"/>
      </w:tblGrid>
      <w:tr w:rsidR="00C531FD" w:rsidRPr="00F65ECE" w14:paraId="5BDE33EA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  <w:hideMark/>
          </w:tcPr>
          <w:p w14:paraId="4C934238" w14:textId="77777777" w:rsidR="00714009" w:rsidRPr="00F65ECE" w:rsidRDefault="00714009" w:rsidP="00B65903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Resultado de Aprendizaje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6034A9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Indicador de Logro (IL)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D11AD3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Ponderación Indicador de Logro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FEEBEA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Indicador de Evaluación (IE)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AD52FD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Ponderación Indicador de Evaluación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558BBA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proofErr w:type="spellStart"/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N°</w:t>
            </w:r>
            <w:proofErr w:type="spellEnd"/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 xml:space="preserve"> de pregunta o ítems</w:t>
            </w:r>
          </w:p>
        </w:tc>
      </w:tr>
      <w:tr w:rsidR="00714009" w:rsidRPr="00F65ECE" w14:paraId="51CA8AE0" w14:textId="77777777" w:rsidTr="00B6590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7F7F7F" w:themeFill="text1" w:themeFillTint="80"/>
            <w:vAlign w:val="center"/>
          </w:tcPr>
          <w:p w14:paraId="767A6D93" w14:textId="4DAC0871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 xml:space="preserve">SITUACIÓN EVALUATIVA </w:t>
            </w:r>
            <w:r w:rsidR="00010095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>4</w:t>
            </w:r>
            <w:r w:rsidRPr="00F65ECE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 xml:space="preserve">: </w:t>
            </w:r>
            <w:r w:rsidR="00687562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>EVALUACIÓN INDIVIDUAL</w:t>
            </w:r>
          </w:p>
        </w:tc>
      </w:tr>
      <w:tr w:rsidR="00CA373A" w:rsidRPr="00F65ECE" w14:paraId="2AF20B94" w14:textId="77777777" w:rsidTr="0002599C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23E918F" w14:textId="6B779F1B" w:rsidR="00CA373A" w:rsidRPr="007D3F86" w:rsidRDefault="00CA373A" w:rsidP="007D3F86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B17F3">
              <w:rPr>
                <w:rFonts w:asciiTheme="majorHAnsi" w:eastAsia="Arial" w:hAnsiTheme="majorHAnsi" w:cstheme="majorHAnsi"/>
                <w:color w:val="auto"/>
                <w:lang w:val="es-CL"/>
              </w:rPr>
              <w:t xml:space="preserve">RA2: </w:t>
            </w:r>
            <w:r w:rsidRPr="007D3F86">
              <w:rPr>
                <w:rFonts w:asciiTheme="majorHAnsi" w:eastAsia="Arial" w:hAnsiTheme="majorHAnsi" w:cstheme="majorHAnsi"/>
                <w:b w:val="0"/>
                <w:bCs w:val="0"/>
                <w:color w:val="auto"/>
                <w:lang w:val="es-CL"/>
              </w:rPr>
              <w:t>Desarrolla programas, utilizando un lenguaje de programación</w:t>
            </w:r>
            <w:r w:rsidRPr="007D3F86">
              <w:rPr>
                <w:rFonts w:asciiTheme="majorHAnsi" w:eastAsia="Arial" w:hAnsiTheme="majorHAnsi" w:cstheme="majorHAnsi"/>
                <w:b w:val="0"/>
                <w:bCs w:val="0"/>
                <w:lang w:val="es-CL"/>
              </w:rPr>
              <w:t xml:space="preserve"> </w:t>
            </w:r>
            <w:r w:rsidRPr="007D3F86">
              <w:rPr>
                <w:rFonts w:asciiTheme="majorHAnsi" w:eastAsia="Arial" w:hAnsiTheme="majorHAnsi" w:cstheme="majorHAnsi"/>
                <w:b w:val="0"/>
                <w:bCs w:val="0"/>
                <w:color w:val="auto"/>
                <w:lang w:val="es-CL"/>
              </w:rPr>
              <w:t>con variables, operaciones lógicas y controles de flujo para dar solución a los problemas planteados</w:t>
            </w:r>
            <w:r>
              <w:rPr>
                <w:rFonts w:asciiTheme="majorHAnsi" w:eastAsia="Arial" w:hAnsiTheme="majorHAnsi" w:cstheme="majorHAnsi"/>
                <w:b w:val="0"/>
                <w:bCs w:val="0"/>
                <w:color w:val="auto"/>
                <w:lang w:val="es-CL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5630128" w14:textId="575B2463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04AC4">
              <w:rPr>
                <w:rFonts w:ascii="Candara" w:hAnsi="Candara"/>
                <w:color w:val="000000" w:themeColor="text1"/>
                <w:lang w:val="es-MX"/>
              </w:rPr>
              <w:t>IL 2.1 Utiliza variables para almacenar diversos tipos de datos</w:t>
            </w:r>
            <w:r>
              <w:rPr>
                <w:rFonts w:ascii="Candara" w:hAnsi="Candara"/>
                <w:color w:val="000000" w:themeColor="text1"/>
                <w:lang w:val="es-MX"/>
              </w:rPr>
              <w:t xml:space="preserve">, incluyendo </w:t>
            </w:r>
            <w:proofErr w:type="spellStart"/>
            <w:r>
              <w:rPr>
                <w:rFonts w:ascii="Candara" w:hAnsi="Candara"/>
                <w:color w:val="000000" w:themeColor="text1"/>
                <w:lang w:val="es-MX"/>
              </w:rPr>
              <w:t>strings</w:t>
            </w:r>
            <w:proofErr w:type="spellEnd"/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 en el lenguaje seleccionado.</w:t>
            </w:r>
          </w:p>
        </w:tc>
        <w:tc>
          <w:tcPr>
            <w:tcW w:w="0" w:type="auto"/>
            <w:vMerge w:val="restart"/>
            <w:vAlign w:val="center"/>
          </w:tcPr>
          <w:p w14:paraId="123005B8" w14:textId="667588BA" w:rsidR="00CA373A" w:rsidRPr="00F65ECE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15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8216F" w14:textId="5A447294" w:rsidR="00CA373A" w:rsidRPr="00F65ECE" w:rsidRDefault="00CA373A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Inicializa correctamente las variables con valores correctos.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Indicado</w:t>
            </w: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 xml:space="preserve"> de Evaluación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78500" w14:textId="32247F2C" w:rsidR="00CA373A" w:rsidRPr="00F65ECE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1A863D80" w14:textId="77777777" w:rsidR="00CA373A" w:rsidRPr="00F65ECE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</w:t>
            </w:r>
          </w:p>
        </w:tc>
      </w:tr>
      <w:tr w:rsidR="00CA373A" w:rsidRPr="00F65ECE" w14:paraId="3434AB3A" w14:textId="77777777" w:rsidTr="0002599C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D38730" w14:textId="77777777" w:rsidR="00CA373A" w:rsidRPr="005B17F3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3F5FF94" w14:textId="77777777" w:rsidR="00CA373A" w:rsidRPr="00504AC4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0F5A8628" w14:textId="77777777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D95CE6" w14:textId="1C481859" w:rsidR="00CA373A" w:rsidRPr="00872643" w:rsidRDefault="00CA373A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2.1.2 Actualiza los valores de las variables según la necesidad correctamente.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DB3C5" w14:textId="62A17486" w:rsidR="00CA373A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55763DFB" w14:textId="26DDA5FE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2</w:t>
            </w:r>
          </w:p>
        </w:tc>
      </w:tr>
      <w:tr w:rsidR="00CA373A" w:rsidRPr="00F65ECE" w14:paraId="2E67608A" w14:textId="77777777" w:rsidTr="0002599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5B6958C" w14:textId="77777777" w:rsidR="00CA373A" w:rsidRPr="005B17F3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893DE9E" w14:textId="77777777" w:rsidR="00CA373A" w:rsidRPr="00504AC4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0BD04D89" w14:textId="77777777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3B3718" w14:textId="6AE62EF0" w:rsidR="00CA373A" w:rsidRDefault="00CA373A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2.1.3 Permite recibir por teclado y mostrar por pantalla correctamente los valores de las variables.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D61A4" w14:textId="3A84287D" w:rsidR="00CA373A" w:rsidRDefault="005D5C7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6757CD2F" w14:textId="2035C3BD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3</w:t>
            </w:r>
          </w:p>
        </w:tc>
      </w:tr>
      <w:tr w:rsidR="00CA373A" w:rsidRPr="00F65ECE" w14:paraId="70ABA14C" w14:textId="77777777" w:rsidTr="0002599C">
        <w:trPr>
          <w:trHeight w:val="2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2B2E976" w14:textId="77777777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4B30C4A" w14:textId="41EBD3EF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04AC4">
              <w:rPr>
                <w:rFonts w:ascii="Candara" w:hAnsi="Candara"/>
                <w:color w:val="000000" w:themeColor="text1"/>
                <w:lang w:val="es-MX"/>
              </w:rPr>
              <w:t>IL 2.2 Utiliza expresiones aritméticas, relacionales</w:t>
            </w:r>
            <w:r>
              <w:rPr>
                <w:rFonts w:ascii="Candara" w:hAnsi="Candara"/>
                <w:color w:val="000000" w:themeColor="text1"/>
                <w:lang w:val="es-MX"/>
              </w:rPr>
              <w:t>,</w:t>
            </w:r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 lógicas </w:t>
            </w:r>
            <w:r>
              <w:rPr>
                <w:rFonts w:ascii="Candara" w:hAnsi="Candara"/>
                <w:color w:val="000000" w:themeColor="text1"/>
                <w:lang w:val="es-MX"/>
              </w:rPr>
              <w:t xml:space="preserve">y de manipulación de </w:t>
            </w:r>
            <w:proofErr w:type="spellStart"/>
            <w:r>
              <w:rPr>
                <w:rFonts w:ascii="Candara" w:hAnsi="Candara"/>
                <w:color w:val="000000" w:themeColor="text1"/>
                <w:lang w:val="es-MX"/>
              </w:rPr>
              <w:t>strings</w:t>
            </w:r>
            <w:proofErr w:type="spellEnd"/>
            <w:r>
              <w:rPr>
                <w:rFonts w:ascii="Candara" w:hAnsi="Candara"/>
                <w:color w:val="000000" w:themeColor="text1"/>
                <w:lang w:val="es-MX"/>
              </w:rPr>
              <w:t xml:space="preserve"> </w:t>
            </w:r>
            <w:r w:rsidRPr="00504AC4">
              <w:rPr>
                <w:rFonts w:ascii="Candara" w:hAnsi="Candara"/>
                <w:color w:val="000000" w:themeColor="text1"/>
                <w:lang w:val="es-MX"/>
              </w:rPr>
              <w:t>para resolver el o los problemas planteados.</w:t>
            </w:r>
          </w:p>
        </w:tc>
        <w:tc>
          <w:tcPr>
            <w:tcW w:w="0" w:type="auto"/>
            <w:vMerge w:val="restart"/>
            <w:vAlign w:val="center"/>
          </w:tcPr>
          <w:p w14:paraId="23EB441B" w14:textId="6D27B392" w:rsidR="00CA373A" w:rsidRPr="00F65ECE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15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095C1" w14:textId="7FAC935E" w:rsidR="00CA373A" w:rsidRPr="00F65ECE" w:rsidRDefault="00CA373A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DCDB4" w14:textId="08AC515C" w:rsidR="00CA373A" w:rsidRPr="00F65ECE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  <w:r w:rsidRPr="00614760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4AE93BE5" w14:textId="08B3F1C3" w:rsidR="00CA373A" w:rsidRPr="00F65ECE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4</w:t>
            </w:r>
          </w:p>
        </w:tc>
      </w:tr>
      <w:tr w:rsidR="00CA373A" w:rsidRPr="00F65ECE" w14:paraId="008FEAE3" w14:textId="77777777" w:rsidTr="00C531FD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997B28F" w14:textId="77777777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A9F04A" w14:textId="77777777" w:rsidR="00CA373A" w:rsidRPr="00504AC4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217426A5" w14:textId="77777777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FB40A9" w14:textId="3C232CDE" w:rsidR="00CA373A" w:rsidRPr="00EC17C7" w:rsidRDefault="00CA373A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C807D" w14:textId="127C3915" w:rsidR="00CA373A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10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600A273B" w14:textId="7A4E6BE6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</w:p>
        </w:tc>
      </w:tr>
      <w:tr w:rsidR="00CA373A" w:rsidRPr="00F65ECE" w14:paraId="11E31083" w14:textId="77777777" w:rsidTr="001900A2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57CA0A" w14:textId="77777777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59EE84A0" w14:textId="4C6EEF53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IL 2.3 Programa estructuras de </w:t>
            </w:r>
            <w:r>
              <w:rPr>
                <w:rFonts w:ascii="Candara" w:hAnsi="Candara"/>
                <w:color w:val="000000" w:themeColor="text1"/>
                <w:lang w:val="es-MX"/>
              </w:rPr>
              <w:t>decisión</w:t>
            </w:r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 y validación de acuerdo con las reglas de negocio planteadas.</w:t>
            </w:r>
          </w:p>
        </w:tc>
        <w:tc>
          <w:tcPr>
            <w:tcW w:w="0" w:type="auto"/>
            <w:vMerge w:val="restart"/>
            <w:vAlign w:val="center"/>
          </w:tcPr>
          <w:p w14:paraId="2E62C14C" w14:textId="241EF888" w:rsidR="00CA373A" w:rsidRPr="00F65ECE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20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E4BEA" w14:textId="052D217B" w:rsidR="00CA373A" w:rsidRPr="00727EC6" w:rsidRDefault="00CA373A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2.3.1 Las estructuras condicionales están escritas sintácticamente bien.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31889" w14:textId="40054DDD" w:rsidR="00CA373A" w:rsidRPr="00F65ECE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10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29613961" w14:textId="0F7FDEE8" w:rsidR="00CA373A" w:rsidRPr="00F65ECE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6</w:t>
            </w:r>
          </w:p>
        </w:tc>
      </w:tr>
      <w:tr w:rsidR="00CA373A" w:rsidRPr="00F65ECE" w14:paraId="6875986E" w14:textId="77777777" w:rsidTr="001900A2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E70C7FD" w14:textId="77777777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7B53350" w14:textId="77777777" w:rsidR="00CA373A" w:rsidRPr="00504AC4" w:rsidRDefault="00CA373A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7D7E6E62" w14:textId="77777777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5D9C36" w14:textId="1C3EF277" w:rsidR="00CA373A" w:rsidRPr="00BB2946" w:rsidRDefault="00CA373A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2.3.2 Las estructuras condicionales tienen lo lógica para resolver el problema planteado correctamente.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EB224" w14:textId="30C20BDA" w:rsidR="00CA373A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10</w:t>
            </w:r>
            <w:r w:rsidR="00CA373A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0044BF90" w14:textId="379732AA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7</w:t>
            </w:r>
          </w:p>
        </w:tc>
      </w:tr>
      <w:tr w:rsidR="00166819" w:rsidRPr="00F65ECE" w14:paraId="0620DBE0" w14:textId="77777777" w:rsidTr="001900A2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95B5A6B" w14:textId="77777777" w:rsidR="00166819" w:rsidRPr="00F65ECE" w:rsidRDefault="00166819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10A87ACA" w14:textId="2E4BD5FD" w:rsidR="00166819" w:rsidRPr="00504AC4" w:rsidRDefault="00166819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4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Programa estructuras de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repetición de acuerdo con los requerimientos para dar solución del caso planteado</w:t>
            </w:r>
          </w:p>
        </w:tc>
        <w:tc>
          <w:tcPr>
            <w:tcW w:w="0" w:type="auto"/>
            <w:vMerge w:val="restart"/>
            <w:vAlign w:val="center"/>
          </w:tcPr>
          <w:p w14:paraId="2A7B488A" w14:textId="36D56B2B" w:rsidR="00166819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30</w:t>
            </w:r>
            <w:r w:rsidR="00166819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A8F9A" w14:textId="3BB25C0A" w:rsidR="00166819" w:rsidRDefault="00166819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2.4.1 Las estructuras cíclicas están escritas sintácticamente bien.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3ED00" w14:textId="037A1030" w:rsidR="00166819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15</w:t>
            </w:r>
            <w:r w:rsidR="00166819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1A27DB9D" w14:textId="3CF11EAD" w:rsidR="00166819" w:rsidRDefault="00D320C3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8</w:t>
            </w:r>
          </w:p>
        </w:tc>
      </w:tr>
      <w:tr w:rsidR="00166819" w:rsidRPr="00F65ECE" w14:paraId="18B7072F" w14:textId="77777777" w:rsidTr="001900A2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833F51A" w14:textId="77777777" w:rsidR="00166819" w:rsidRPr="00F65ECE" w:rsidRDefault="00166819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C4EC169" w14:textId="77777777" w:rsidR="00166819" w:rsidRPr="00EC17C7" w:rsidRDefault="00166819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545EAEA3" w14:textId="77777777" w:rsidR="00166819" w:rsidRDefault="00166819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5E86B8" w14:textId="3EC6A81E" w:rsidR="00166819" w:rsidRDefault="00166819" w:rsidP="00CA373A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2.4.2 Las estructuras cíclicas tienen la lógica para resolver el problema planteado.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32312" w14:textId="2DCB87F9" w:rsidR="00166819" w:rsidRDefault="005D5C7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</w:t>
            </w:r>
            <w:r w:rsidR="00C531FD">
              <w:rPr>
                <w:rFonts w:asciiTheme="majorHAnsi" w:hAnsiTheme="majorHAnsi" w:cstheme="majorHAnsi"/>
                <w:lang w:val="es-CL" w:eastAsia="es-CL"/>
              </w:rPr>
              <w:t>5</w:t>
            </w:r>
            <w:r w:rsidR="00166819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0E456EC4" w14:textId="0932B263" w:rsidR="00166819" w:rsidRDefault="00D320C3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9</w:t>
            </w:r>
          </w:p>
        </w:tc>
      </w:tr>
      <w:tr w:rsidR="00CA373A" w:rsidRPr="00F65ECE" w14:paraId="264CDF4F" w14:textId="77777777" w:rsidTr="001900A2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2EF53AC" w14:textId="77777777" w:rsidR="00CA373A" w:rsidRPr="00F65ECE" w:rsidRDefault="00CA373A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shd w:val="clear" w:color="auto" w:fill="auto"/>
          </w:tcPr>
          <w:p w14:paraId="5DFC12F1" w14:textId="77777777" w:rsidR="00CA373A" w:rsidRPr="004D6A15" w:rsidRDefault="00CA373A" w:rsidP="00CA373A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spacing w:before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2.5 Utiliza correctamente el manejo de excepciones cuando es necesario.</w:t>
            </w:r>
          </w:p>
          <w:p w14:paraId="2269C60D" w14:textId="77777777" w:rsidR="00CA373A" w:rsidRPr="00EC17C7" w:rsidRDefault="00CA373A" w:rsidP="00CA373A">
            <w:pPr>
              <w:pStyle w:val="Prrafodelista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EDFAF06" w14:textId="62FECAA3" w:rsidR="00CA373A" w:rsidRDefault="00C531FD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20</w:t>
            </w:r>
            <w:r w:rsidR="00166819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A4BE6" w14:textId="3BEA1041" w:rsidR="00CA373A" w:rsidRDefault="00CA373A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2.5.1 Utiliza correctamente, lógica y sintácticamente, el manejo de excepciones cuando solo es necesario.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D88A5" w14:textId="77777777" w:rsidR="00CA373A" w:rsidRDefault="00CA373A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  <w:p w14:paraId="1B4EA4C7" w14:textId="2236B162" w:rsidR="00166819" w:rsidRPr="00166819" w:rsidRDefault="00C531FD" w:rsidP="0016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20</w:t>
            </w:r>
            <w:r w:rsidR="00166819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33142143" w14:textId="7C5382C0" w:rsidR="00CA373A" w:rsidRDefault="00D320C3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10</w:t>
            </w:r>
          </w:p>
        </w:tc>
      </w:tr>
      <w:tr w:rsidR="0002599C" w:rsidRPr="00F65ECE" w14:paraId="051DE720" w14:textId="77777777" w:rsidTr="00B659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92FA59C" w14:textId="5585B9B1" w:rsidR="0002599C" w:rsidRPr="00F65ECE" w:rsidRDefault="0002599C" w:rsidP="0002599C">
            <w:pPr>
              <w:jc w:val="right"/>
              <w:rPr>
                <w:rFonts w:asciiTheme="majorHAnsi" w:hAnsiTheme="majorHAnsi" w:cstheme="majorHAnsi"/>
                <w:color w:val="000000"/>
                <w:lang w:val="es-CL"/>
              </w:rPr>
            </w:pPr>
            <w:proofErr w:type="gramStart"/>
            <w:r w:rsidRPr="00F65ECE">
              <w:rPr>
                <w:rFonts w:asciiTheme="majorHAnsi" w:eastAsia="Arial" w:hAnsiTheme="majorHAnsi" w:cstheme="majorHAnsi"/>
                <w:lang w:val="es-CL"/>
              </w:rPr>
              <w:t>Total</w:t>
            </w:r>
            <w:proofErr w:type="gramEnd"/>
            <w:r w:rsidRPr="00F65ECE">
              <w:rPr>
                <w:rFonts w:asciiTheme="majorHAnsi" w:eastAsia="Arial" w:hAnsiTheme="majorHAnsi" w:cstheme="majorHAnsi"/>
                <w:lang w:val="es-CL"/>
              </w:rPr>
              <w:t xml:space="preserve"> Situación evaluativa </w:t>
            </w:r>
            <w:r w:rsidR="00010095">
              <w:rPr>
                <w:rFonts w:asciiTheme="majorHAnsi" w:eastAsia="Arial" w:hAnsiTheme="majorHAnsi" w:cstheme="majorHAnsi"/>
                <w:lang w:val="es-CL"/>
              </w:rPr>
              <w:t>4</w:t>
            </w:r>
          </w:p>
        </w:tc>
        <w:tc>
          <w:tcPr>
            <w:tcW w:w="0" w:type="auto"/>
            <w:vAlign w:val="center"/>
          </w:tcPr>
          <w:p w14:paraId="13F12BD0" w14:textId="3271C8F6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bCs/>
                <w:lang w:val="es-CL" w:eastAsia="es-CL"/>
              </w:rPr>
              <w:t>10</w:t>
            </w:r>
            <w:r w:rsidR="0002599C" w:rsidRPr="00F65ECE">
              <w:rPr>
                <w:rFonts w:asciiTheme="majorHAnsi" w:hAnsiTheme="majorHAnsi" w:cstheme="majorHAnsi"/>
                <w:b/>
                <w:bCs/>
                <w:lang w:val="es-CL" w:eastAsia="es-CL"/>
              </w:rPr>
              <w:t>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A91BF" w14:textId="77777777" w:rsidR="0002599C" w:rsidRPr="00F65ECE" w:rsidRDefault="0002599C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26154B" w14:textId="48E09D07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bCs/>
                <w:lang w:val="es-CL" w:eastAsia="es-CL"/>
              </w:rPr>
              <w:t>100</w:t>
            </w:r>
            <w:r w:rsidR="0002599C" w:rsidRPr="00F65ECE">
              <w:rPr>
                <w:rFonts w:asciiTheme="majorHAnsi" w:hAnsiTheme="majorHAnsi" w:cstheme="majorHAnsi"/>
                <w:b/>
                <w:bCs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320BADF9" w14:textId="77777777" w:rsidR="0002599C" w:rsidRPr="00F65ECE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</w:tr>
    </w:tbl>
    <w:p w14:paraId="2513036D" w14:textId="77777777" w:rsidR="001900A2" w:rsidRDefault="001900A2" w:rsidP="001900A2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</w:p>
    <w:p w14:paraId="59AC2836" w14:textId="77777777" w:rsidR="009A29BA" w:rsidRDefault="009A29BA" w:rsidP="001900A2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</w:p>
    <w:p w14:paraId="66FCC004" w14:textId="77777777" w:rsidR="009A29BA" w:rsidRDefault="009A29BA" w:rsidP="001900A2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</w:p>
    <w:p w14:paraId="4F25DDC6" w14:textId="3337732E" w:rsidR="001900A2" w:rsidRPr="008C140E" w:rsidRDefault="00054339" w:rsidP="008C140E">
      <w:pPr>
        <w:pStyle w:val="Prrafodelista"/>
        <w:numPr>
          <w:ilvl w:val="0"/>
          <w:numId w:val="16"/>
        </w:numPr>
        <w:spacing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>P</w:t>
      </w:r>
      <w:r w:rsidR="001900A2" w:rsidRPr="008C140E">
        <w:rPr>
          <w:rFonts w:ascii="Gadugi" w:eastAsia="Arial" w:hAnsi="Gadugi" w:cstheme="majorHAnsi"/>
          <w:b/>
          <w:bCs/>
          <w:sz w:val="40"/>
          <w:szCs w:val="40"/>
          <w:lang w:val="es-CL"/>
        </w:rPr>
        <w:t>auta de Evaluación</w:t>
      </w:r>
    </w:p>
    <w:p w14:paraId="7AB9C985" w14:textId="77777777" w:rsidR="001900A2" w:rsidRPr="009B77C4" w:rsidRDefault="001900A2" w:rsidP="001900A2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</w:pPr>
      <w:r w:rsidRPr="009B77C4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Tipo de Pauta: Rúbric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a</w:t>
      </w:r>
    </w:p>
    <w:p w14:paraId="4474F64B" w14:textId="77777777" w:rsidR="001900A2" w:rsidRPr="009B77C4" w:rsidRDefault="001900A2" w:rsidP="001900A2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1204"/>
        <w:gridCol w:w="9506"/>
      </w:tblGrid>
      <w:tr w:rsidR="001900A2" w:rsidRPr="009B77C4" w14:paraId="3228C1EF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56196234" w14:textId="77777777" w:rsidR="001900A2" w:rsidRPr="009B77C4" w:rsidRDefault="001900A2" w:rsidP="00B65903">
            <w:pPr>
              <w:jc w:val="center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Categoría</w:t>
            </w:r>
          </w:p>
        </w:tc>
        <w:tc>
          <w:tcPr>
            <w:tcW w:w="1204" w:type="dxa"/>
            <w:vAlign w:val="center"/>
          </w:tcPr>
          <w:p w14:paraId="26D93F42" w14:textId="77777777" w:rsidR="001900A2" w:rsidRPr="009B77C4" w:rsidRDefault="001900A2" w:rsidP="00B65903">
            <w:pPr>
              <w:tabs>
                <w:tab w:val="left" w:pos="3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% logro</w:t>
            </w:r>
          </w:p>
        </w:tc>
        <w:tc>
          <w:tcPr>
            <w:tcW w:w="9506" w:type="dxa"/>
            <w:vAlign w:val="center"/>
          </w:tcPr>
          <w:p w14:paraId="775C7CB2" w14:textId="77777777" w:rsidR="001900A2" w:rsidRPr="009B77C4" w:rsidRDefault="001900A2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Descripción niveles de logro</w:t>
            </w:r>
          </w:p>
        </w:tc>
      </w:tr>
      <w:tr w:rsidR="001900A2" w:rsidRPr="009B77C4" w14:paraId="72BA5996" w14:textId="77777777" w:rsidTr="00B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60A4BEAC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Muy buen desempeño</w:t>
            </w:r>
          </w:p>
        </w:tc>
        <w:tc>
          <w:tcPr>
            <w:tcW w:w="1204" w:type="dxa"/>
            <w:vAlign w:val="center"/>
          </w:tcPr>
          <w:p w14:paraId="2B33A5F3" w14:textId="77777777" w:rsidR="001900A2" w:rsidRPr="009B77C4" w:rsidRDefault="001900A2" w:rsidP="00B6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100%</w:t>
            </w:r>
          </w:p>
        </w:tc>
        <w:tc>
          <w:tcPr>
            <w:tcW w:w="9506" w:type="dxa"/>
            <w:vAlign w:val="center"/>
          </w:tcPr>
          <w:p w14:paraId="77723078" w14:textId="77777777" w:rsidR="001900A2" w:rsidRPr="009B77C4" w:rsidRDefault="001900A2" w:rsidP="00B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 xml:space="preserve">Demuestra un desempeño destacado, evidenciando el logro de todos los aspectos evaluados en el indicador. </w:t>
            </w:r>
          </w:p>
        </w:tc>
      </w:tr>
      <w:tr w:rsidR="001900A2" w:rsidRPr="009B77C4" w14:paraId="6F023F56" w14:textId="77777777" w:rsidTr="00B6590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720BC234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Buen desempeño</w:t>
            </w:r>
          </w:p>
        </w:tc>
        <w:tc>
          <w:tcPr>
            <w:tcW w:w="1204" w:type="dxa"/>
            <w:vAlign w:val="center"/>
          </w:tcPr>
          <w:p w14:paraId="482648B0" w14:textId="77777777" w:rsidR="001900A2" w:rsidRPr="009B77C4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80%</w:t>
            </w:r>
          </w:p>
        </w:tc>
        <w:tc>
          <w:tcPr>
            <w:tcW w:w="9506" w:type="dxa"/>
            <w:vAlign w:val="center"/>
          </w:tcPr>
          <w:p w14:paraId="7FBF7541" w14:textId="77777777" w:rsidR="001900A2" w:rsidRPr="009B77C4" w:rsidRDefault="001900A2" w:rsidP="00B6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alto desempeño del indicador, presentando pequeñas omisiones, dificultades y/o errores.</w:t>
            </w:r>
          </w:p>
        </w:tc>
      </w:tr>
      <w:tr w:rsidR="001900A2" w:rsidRPr="009B77C4" w14:paraId="26549C35" w14:textId="77777777" w:rsidTr="00B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4444C8D8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aceptable </w:t>
            </w:r>
          </w:p>
        </w:tc>
        <w:tc>
          <w:tcPr>
            <w:tcW w:w="1204" w:type="dxa"/>
            <w:vAlign w:val="center"/>
          </w:tcPr>
          <w:p w14:paraId="1DD9D106" w14:textId="77777777" w:rsidR="001900A2" w:rsidRPr="009B77C4" w:rsidRDefault="001900A2" w:rsidP="00B6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60%</w:t>
            </w:r>
          </w:p>
        </w:tc>
        <w:tc>
          <w:tcPr>
            <w:tcW w:w="9506" w:type="dxa"/>
            <w:vAlign w:val="center"/>
          </w:tcPr>
          <w:p w14:paraId="4834A2C1" w14:textId="77777777" w:rsidR="001900A2" w:rsidRPr="009B77C4" w:rsidRDefault="001900A2" w:rsidP="00B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1900A2" w:rsidRPr="009B77C4" w14:paraId="04DC009B" w14:textId="77777777" w:rsidTr="00B6590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6F96BC8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incipiente </w:t>
            </w:r>
          </w:p>
        </w:tc>
        <w:tc>
          <w:tcPr>
            <w:tcW w:w="1204" w:type="dxa"/>
            <w:vAlign w:val="center"/>
          </w:tcPr>
          <w:p w14:paraId="79A898EA" w14:textId="77777777" w:rsidR="001900A2" w:rsidRPr="009B77C4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30%</w:t>
            </w:r>
          </w:p>
        </w:tc>
        <w:tc>
          <w:tcPr>
            <w:tcW w:w="9506" w:type="dxa"/>
            <w:vAlign w:val="center"/>
          </w:tcPr>
          <w:p w14:paraId="53FF513A" w14:textId="77777777" w:rsidR="001900A2" w:rsidRPr="009B77C4" w:rsidRDefault="001900A2" w:rsidP="00B6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="001900A2" w:rsidRPr="009B77C4" w14:paraId="632A09B9" w14:textId="77777777" w:rsidTr="00B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70FE852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Desempeño no logrado</w:t>
            </w:r>
          </w:p>
        </w:tc>
        <w:tc>
          <w:tcPr>
            <w:tcW w:w="1204" w:type="dxa"/>
            <w:vAlign w:val="center"/>
          </w:tcPr>
          <w:p w14:paraId="08503323" w14:textId="77777777" w:rsidR="001900A2" w:rsidRPr="009B77C4" w:rsidRDefault="001900A2" w:rsidP="00B6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0%</w:t>
            </w:r>
          </w:p>
        </w:tc>
        <w:tc>
          <w:tcPr>
            <w:tcW w:w="9506" w:type="dxa"/>
            <w:vAlign w:val="center"/>
          </w:tcPr>
          <w:p w14:paraId="07C672AD" w14:textId="77777777" w:rsidR="001900A2" w:rsidRPr="009B77C4" w:rsidRDefault="001900A2" w:rsidP="00B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ausencia o incorrecto desempeño.</w:t>
            </w:r>
          </w:p>
        </w:tc>
      </w:tr>
    </w:tbl>
    <w:p w14:paraId="26EAE7BC" w14:textId="50FB3B7E" w:rsidR="001900A2" w:rsidRPr="009B77C4" w:rsidRDefault="001900A2" w:rsidP="001900A2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  <w:lang w:val="es-CL" w:eastAsia="es-CL"/>
        </w:rPr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900A2" w:rsidRPr="00A7185C" w14:paraId="78256DA6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1CC8D531" w14:textId="77777777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Indicador de Evaluación</w:t>
            </w:r>
          </w:p>
        </w:tc>
        <w:tc>
          <w:tcPr>
            <w:tcW w:w="964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76DA0" w14:textId="77777777" w:rsidR="001900A2" w:rsidRPr="00A7185C" w:rsidRDefault="001900A2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Categorías de Respuesta</w:t>
            </w:r>
          </w:p>
        </w:tc>
        <w:tc>
          <w:tcPr>
            <w:tcW w:w="1231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56F23" w14:textId="77777777" w:rsidR="001900A2" w:rsidRPr="00A7185C" w:rsidRDefault="001900A2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Ponderación Indicador de Evaluación</w:t>
            </w:r>
          </w:p>
        </w:tc>
      </w:tr>
      <w:tr w:rsidR="008E4B58" w:rsidRPr="00A7185C" w14:paraId="3E906CBB" w14:textId="77777777" w:rsidTr="00B6590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  <w:hideMark/>
          </w:tcPr>
          <w:p w14:paraId="4EEC74A3" w14:textId="77777777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60436A74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Muy buen desempeño</w:t>
            </w:r>
          </w:p>
          <w:p w14:paraId="1557CACC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100%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14:paraId="640BA1BD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Buen desempeño</w:t>
            </w:r>
          </w:p>
          <w:p w14:paraId="2D48C141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80%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14:paraId="5B2A9C2D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aceptable</w:t>
            </w:r>
          </w:p>
          <w:p w14:paraId="0CB641B8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60%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14:paraId="4703DB61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incipiente</w:t>
            </w:r>
          </w:p>
          <w:p w14:paraId="7A03E02B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30%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  <w:hideMark/>
          </w:tcPr>
          <w:p w14:paraId="01BBB9DA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no logrado</w:t>
            </w:r>
          </w:p>
          <w:p w14:paraId="19D586C9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0%</w:t>
            </w:r>
          </w:p>
        </w:tc>
        <w:tc>
          <w:tcPr>
            <w:tcW w:w="1231" w:type="dxa"/>
            <w:vMerge/>
            <w:vAlign w:val="center"/>
            <w:hideMark/>
          </w:tcPr>
          <w:p w14:paraId="2FA09567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</w:p>
        </w:tc>
      </w:tr>
      <w:tr w:rsidR="001900A2" w:rsidRPr="00A7185C" w14:paraId="5BFC5B16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2" w:type="dxa"/>
            <w:gridSpan w:val="7"/>
            <w:shd w:val="clear" w:color="auto" w:fill="7F7F7F" w:themeFill="text1" w:themeFillTint="80"/>
            <w:vAlign w:val="center"/>
          </w:tcPr>
          <w:p w14:paraId="45A81361" w14:textId="0BE16C51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 xml:space="preserve">SITUACIÓN EVALUATIVA </w:t>
            </w:r>
            <w:r w:rsidR="00C531FD">
              <w:rPr>
                <w:rFonts w:asciiTheme="majorHAnsi" w:hAnsiTheme="majorHAnsi" w:cstheme="majorHAnsi"/>
                <w:color w:val="FFFFFF" w:themeColor="background1"/>
                <w:lang w:val="es-CL"/>
              </w:rPr>
              <w:t>3</w:t>
            </w: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>: E</w:t>
            </w:r>
            <w:r>
              <w:rPr>
                <w:rFonts w:asciiTheme="majorHAnsi" w:hAnsiTheme="majorHAnsi" w:cstheme="majorHAnsi"/>
                <w:color w:val="FFFFFF" w:themeColor="background1"/>
                <w:lang w:val="es-CL"/>
              </w:rPr>
              <w:t>VALUACIÓN INDIVIDUAL</w:t>
            </w:r>
          </w:p>
        </w:tc>
      </w:tr>
      <w:tr w:rsidR="001900A2" w:rsidRPr="00A7185C" w14:paraId="6D89FF1B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7B3F3594" w14:textId="7AEAA67F" w:rsidR="001900A2" w:rsidRPr="00A7185C" w:rsidRDefault="001900A2" w:rsidP="00B65903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Inicializa correctamente las variables con valores correctos.</w:t>
            </w:r>
            <w:r>
              <w:rPr>
                <w:rFonts w:ascii="Arial" w:hAnsi="Arial" w:cs="Arial"/>
                <w:color w:val="FFFFFF" w:themeColor="background1"/>
                <w:lang w:eastAsia="es-CL"/>
              </w:rPr>
              <w:t>Indicador</w:t>
            </w:r>
          </w:p>
        </w:tc>
        <w:tc>
          <w:tcPr>
            <w:tcW w:w="2126" w:type="dxa"/>
            <w:vAlign w:val="center"/>
          </w:tcPr>
          <w:p w14:paraId="42F75FC2" w14:textId="2086E12E" w:rsidR="001900A2" w:rsidRPr="00A7185C" w:rsidRDefault="008E4B58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Inicializa todas las variables necesarias con valores coherentes y sin errores sintácticos.</w:t>
            </w:r>
          </w:p>
        </w:tc>
        <w:tc>
          <w:tcPr>
            <w:tcW w:w="1984" w:type="dxa"/>
            <w:vAlign w:val="center"/>
          </w:tcPr>
          <w:p w14:paraId="27216C05" w14:textId="024E3FF6" w:rsidR="001900A2" w:rsidRPr="00A7185C" w:rsidRDefault="008E4B58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Inicializa </w:t>
            </w:r>
            <w:r w:rsidR="0031025C">
              <w:rPr>
                <w:rFonts w:asciiTheme="majorHAnsi" w:hAnsiTheme="majorHAnsi" w:cstheme="majorHAnsi"/>
                <w:color w:val="000000" w:themeColor="text1"/>
                <w:lang w:val="es-CL"/>
              </w:rPr>
              <w:t>las variables, pero comete errores del tipo lógicos como: faltan variables a inicializar o inicializa con valores equivocados.</w:t>
            </w:r>
          </w:p>
        </w:tc>
        <w:tc>
          <w:tcPr>
            <w:tcW w:w="1985" w:type="dxa"/>
            <w:vAlign w:val="center"/>
          </w:tcPr>
          <w:p w14:paraId="4839CDCA" w14:textId="54C10AE8" w:rsidR="001900A2" w:rsidRPr="00A7185C" w:rsidRDefault="0031025C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las variables, pero comete errores sintácticos en el proceso.</w:t>
            </w:r>
          </w:p>
        </w:tc>
        <w:tc>
          <w:tcPr>
            <w:tcW w:w="1984" w:type="dxa"/>
            <w:vAlign w:val="center"/>
          </w:tcPr>
          <w:p w14:paraId="6C988D48" w14:textId="4045F495" w:rsidR="001900A2" w:rsidRPr="00A7185C" w:rsidRDefault="0031025C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variables, pero comete errores sintácticos y lógicos.</w:t>
            </w:r>
          </w:p>
        </w:tc>
        <w:tc>
          <w:tcPr>
            <w:tcW w:w="1570" w:type="dxa"/>
            <w:vAlign w:val="center"/>
          </w:tcPr>
          <w:p w14:paraId="3370E743" w14:textId="1E6FBB0F" w:rsidR="001900A2" w:rsidRPr="00A7185C" w:rsidRDefault="0031025C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No inicializa variables </w:t>
            </w:r>
            <w:r w:rsidR="00125790">
              <w:rPr>
                <w:rFonts w:asciiTheme="majorHAnsi" w:hAnsiTheme="majorHAnsi" w:cstheme="majorHAnsi"/>
                <w:color w:val="000000" w:themeColor="text1"/>
                <w:lang w:val="es-CL"/>
              </w:rPr>
              <w:t>con el propósito de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D64C298" w14:textId="7A7619C6" w:rsidR="001900A2" w:rsidRPr="00A7185C" w:rsidRDefault="00C531FD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14:paraId="1BD69583" w14:textId="75FE2804" w:rsidR="001900A2" w:rsidRDefault="001900A2" w:rsidP="001900A2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900A2" w:rsidRPr="00A7185C" w14:paraId="29B827B3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27F23" w14:textId="4DFBFEDD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IE 2.1.2 Actualiza los valores de las variables según la necesidad correctamente.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6440C33" w14:textId="4CB8697C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 sin errores lógicos ni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B94D9FD" w14:textId="703A80DE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87BBA77" w14:textId="60A00D95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variables, pero con errores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DAD554D" w14:textId="000A6ED6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 y sintácticos.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14:paraId="0DAE3E4C" w14:textId="512934EF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actualiza las variables con el propósito de resolver el problema.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89C7C" w14:textId="4AC52411" w:rsidR="001900A2" w:rsidRPr="00FB5E49" w:rsidRDefault="00C531FD" w:rsidP="00B65903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5</w:t>
            </w:r>
            <w:r w:rsidR="001900A2" w:rsidRPr="00FB5E49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339B0E89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18D7D22D" w14:textId="4910ED5C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2.1.3 Permite recibir por teclado y mostrar por pantalla correctamente los valores de las variables.</w:t>
            </w:r>
          </w:p>
        </w:tc>
        <w:tc>
          <w:tcPr>
            <w:tcW w:w="2126" w:type="dxa"/>
            <w:vAlign w:val="center"/>
          </w:tcPr>
          <w:p w14:paraId="2AA6BB27" w14:textId="5BD9DD1C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Permite recibir datos de entrada y entregar información por pantalla de manera correcta con el fin de resolver el problema.</w:t>
            </w:r>
          </w:p>
        </w:tc>
        <w:tc>
          <w:tcPr>
            <w:tcW w:w="1984" w:type="dxa"/>
            <w:vAlign w:val="center"/>
          </w:tcPr>
          <w:p w14:paraId="5966807D" w14:textId="21819994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en el proceso.</w:t>
            </w:r>
          </w:p>
        </w:tc>
        <w:tc>
          <w:tcPr>
            <w:tcW w:w="1985" w:type="dxa"/>
            <w:vAlign w:val="center"/>
          </w:tcPr>
          <w:p w14:paraId="4C5C1387" w14:textId="075E73D1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sintácticos en el proceso.</w:t>
            </w:r>
          </w:p>
        </w:tc>
        <w:tc>
          <w:tcPr>
            <w:tcW w:w="1984" w:type="dxa"/>
            <w:vAlign w:val="center"/>
          </w:tcPr>
          <w:p w14:paraId="0365ECE6" w14:textId="67FF5797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y sintácticos en el proceso.</w:t>
            </w:r>
          </w:p>
        </w:tc>
        <w:tc>
          <w:tcPr>
            <w:tcW w:w="1570" w:type="dxa"/>
            <w:vAlign w:val="center"/>
          </w:tcPr>
          <w:p w14:paraId="783DF8A3" w14:textId="0771B506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permite recibir ni entregar información con el fin de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C78712F" w14:textId="176F43CC" w:rsidR="001900A2" w:rsidRPr="00A7185C" w:rsidRDefault="00525BDE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34A2EC48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5E897E5A" w14:textId="6299EFE0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2126" w:type="dxa"/>
            <w:vAlign w:val="center"/>
          </w:tcPr>
          <w:p w14:paraId="5BC121B4" w14:textId="7904315F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Realiza las operaciones aritméticas necesarias para resolver el problema en su totalidad.</w:t>
            </w:r>
          </w:p>
        </w:tc>
        <w:tc>
          <w:tcPr>
            <w:tcW w:w="1984" w:type="dxa"/>
            <w:vAlign w:val="center"/>
          </w:tcPr>
          <w:p w14:paraId="1B36DC85" w14:textId="47FC9470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en el proceso.</w:t>
            </w:r>
          </w:p>
        </w:tc>
        <w:tc>
          <w:tcPr>
            <w:tcW w:w="1985" w:type="dxa"/>
            <w:vAlign w:val="center"/>
          </w:tcPr>
          <w:p w14:paraId="22B6A3E6" w14:textId="2C1CE883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sintácticos en el proceso.</w:t>
            </w:r>
          </w:p>
        </w:tc>
        <w:tc>
          <w:tcPr>
            <w:tcW w:w="1984" w:type="dxa"/>
            <w:vAlign w:val="center"/>
          </w:tcPr>
          <w:p w14:paraId="53BA7044" w14:textId="4DF5588B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y sintácticos en el proceso.</w:t>
            </w:r>
          </w:p>
        </w:tc>
        <w:tc>
          <w:tcPr>
            <w:tcW w:w="1570" w:type="dxa"/>
            <w:vAlign w:val="center"/>
          </w:tcPr>
          <w:p w14:paraId="3271C602" w14:textId="1ED7F8E5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realiza las operaciones aritméticas para resolver el problema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1C60461" w14:textId="2288A02F" w:rsidR="001900A2" w:rsidRPr="00A7185C" w:rsidRDefault="00525BDE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153150F0" w14:textId="77777777" w:rsidTr="009B7800">
        <w:trPr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694F6756" w14:textId="27798E5D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2126" w:type="dxa"/>
            <w:vAlign w:val="center"/>
          </w:tcPr>
          <w:p w14:paraId="263C3EA3" w14:textId="3E7094E4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Manipula correctamente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y/o lógicas que permiten resolver el problema</w:t>
            </w:r>
          </w:p>
        </w:tc>
        <w:tc>
          <w:tcPr>
            <w:tcW w:w="1984" w:type="dxa"/>
            <w:vAlign w:val="center"/>
          </w:tcPr>
          <w:p w14:paraId="703BB85F" w14:textId="624732C5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985" w:type="dxa"/>
            <w:vAlign w:val="center"/>
          </w:tcPr>
          <w:p w14:paraId="3E1D0774" w14:textId="74986FCC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sintácticos.</w:t>
            </w:r>
          </w:p>
        </w:tc>
        <w:tc>
          <w:tcPr>
            <w:tcW w:w="1984" w:type="dxa"/>
            <w:vAlign w:val="center"/>
          </w:tcPr>
          <w:p w14:paraId="7AB3B931" w14:textId="12A6D5AB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lógicos y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sintácticos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14:paraId="5BD474A6" w14:textId="75DB5BF2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manipula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variables del tipo </w:t>
            </w:r>
            <w:proofErr w:type="spellStart"/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08BFB38" w14:textId="5185E3CB" w:rsidR="001900A2" w:rsidRPr="00A7185C" w:rsidRDefault="00E00981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10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14:paraId="319B833E" w14:textId="496A22FD" w:rsidR="001900A2" w:rsidRDefault="001900A2" w:rsidP="001900A2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900A2" w:rsidRPr="00A7185C" w14:paraId="33C039DB" w14:textId="77777777" w:rsidTr="009B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6C029" w14:textId="2815BF4D" w:rsidR="001900A2" w:rsidRPr="00A7185C" w:rsidRDefault="008E4B58" w:rsidP="00B65903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2.3.1 Las estructuras condicionales están escritas sintácticamente bien.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C06A82E" w14:textId="35C5B463" w:rsidR="001900A2" w:rsidRPr="00550277" w:rsidRDefault="002C7D86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No existen errores sintácticos en las estructuras condicionales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66ECAE5" w14:textId="63A3D584" w:rsidR="001900A2" w:rsidRPr="002C7D86" w:rsidRDefault="002C7D86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una estructura condicional falta para resolver el problema completo o tiene errores sintácticos.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36A9965" w14:textId="3B1A42FD" w:rsidR="001900A2" w:rsidRPr="002C7D86" w:rsidRDefault="002C7D86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la mitad de las estructuras condicionales tienen errores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B8B883D" w14:textId="3E57474E" w:rsidR="001900A2" w:rsidRPr="002C7D86" w:rsidRDefault="002C7D86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Todas las estructuras condicionales contienen errores sintácticos, pero existe intención de implementación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14:paraId="62F6701D" w14:textId="73AA82A9" w:rsidR="001900A2" w:rsidRPr="002C7D86" w:rsidRDefault="002C7D86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7EE5D" w14:textId="1CFCA5BD" w:rsidR="001900A2" w:rsidRPr="00550277" w:rsidRDefault="00E00981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10</w:t>
            </w:r>
            <w:r w:rsidR="001900A2" w:rsidRPr="00550277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4F2FB410" w14:textId="77777777" w:rsidTr="008C140E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707858C1" w14:textId="1EF6C3B1" w:rsidR="001900A2" w:rsidRPr="00A7185C" w:rsidRDefault="008E4B58" w:rsidP="00B65903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IE 2.3.2 Las estructuras condicionales tienen lo lógica para resolver el problema planteado correctamente.</w:t>
            </w:r>
          </w:p>
        </w:tc>
        <w:tc>
          <w:tcPr>
            <w:tcW w:w="2126" w:type="dxa"/>
            <w:vAlign w:val="center"/>
          </w:tcPr>
          <w:p w14:paraId="53F1C7EB" w14:textId="3AF02ADC" w:rsidR="001900A2" w:rsidRPr="00550277" w:rsidRDefault="00525BDE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No existen errores lógicos en las estructuras condicionales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vAlign w:val="center"/>
          </w:tcPr>
          <w:p w14:paraId="7D8F5A1C" w14:textId="35254F77" w:rsidR="001900A2" w:rsidRPr="00525BDE" w:rsidRDefault="00525BDE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condicional falta para resolver el problema completo o tiene errores lógicos. </w:t>
            </w:r>
          </w:p>
        </w:tc>
        <w:tc>
          <w:tcPr>
            <w:tcW w:w="1985" w:type="dxa"/>
            <w:vAlign w:val="center"/>
          </w:tcPr>
          <w:p w14:paraId="7F80D8E8" w14:textId="1BC4C77C" w:rsidR="001900A2" w:rsidRPr="00525BDE" w:rsidRDefault="002C7D86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 lo más l</w:t>
            </w:r>
            <w:r w:rsidR="00525BDE"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 mitad de las estructuras condicionales falta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>n</w:t>
            </w:r>
            <w:r w:rsidR="00525BDE"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para resolver el problema completo o tienen errores lógicos.</w:t>
            </w:r>
          </w:p>
        </w:tc>
        <w:tc>
          <w:tcPr>
            <w:tcW w:w="1984" w:type="dxa"/>
            <w:vAlign w:val="center"/>
          </w:tcPr>
          <w:p w14:paraId="0D0E3C7D" w14:textId="3C500C32" w:rsidR="001900A2" w:rsidRPr="00525BDE" w:rsidRDefault="002D0EE9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ondicionales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</w:p>
        </w:tc>
        <w:tc>
          <w:tcPr>
            <w:tcW w:w="1570" w:type="dxa"/>
            <w:vAlign w:val="center"/>
          </w:tcPr>
          <w:p w14:paraId="763332CA" w14:textId="06DEA03E" w:rsidR="001900A2" w:rsidRPr="00525BDE" w:rsidRDefault="002D0EE9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530761B" w14:textId="77C03532" w:rsidR="001900A2" w:rsidRPr="00550277" w:rsidRDefault="00E00981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10</w:t>
            </w:r>
            <w:r w:rsidR="007139B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2D0EE9" w:rsidRPr="00A7185C" w14:paraId="24EEF3A1" w14:textId="77777777" w:rsidTr="008C140E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6E58B199" w14:textId="213D05F7" w:rsidR="002D0EE9" w:rsidRDefault="002D0EE9" w:rsidP="002D0EE9">
            <w:pPr>
              <w:pStyle w:val="Prrafodelista"/>
              <w:ind w:left="0"/>
              <w:jc w:val="center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2.4.1 Las estructuras cíclicas están escritas sintácticamente bien.</w:t>
            </w:r>
          </w:p>
        </w:tc>
        <w:tc>
          <w:tcPr>
            <w:tcW w:w="2126" w:type="dxa"/>
            <w:vAlign w:val="center"/>
          </w:tcPr>
          <w:p w14:paraId="5BA23816" w14:textId="21113B7D" w:rsidR="002D0EE9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No existen errores sintácticos en las estructuras 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cíclicas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vAlign w:val="center"/>
          </w:tcPr>
          <w:p w14:paraId="794E876B" w14:textId="5876AD89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lang w:val="es-CL"/>
              </w:rPr>
              <w:t xml:space="preserve"> </w:t>
            </w:r>
            <w:r w:rsidRP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>lo más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cíclica tiene errores sintácticos.</w:t>
            </w:r>
          </w:p>
        </w:tc>
        <w:tc>
          <w:tcPr>
            <w:tcW w:w="1985" w:type="dxa"/>
            <w:vAlign w:val="center"/>
          </w:tcPr>
          <w:p w14:paraId="54AE157F" w14:textId="043F82DE" w:rsidR="002D0EE9" w:rsidRPr="00525BDE" w:rsidRDefault="002C7D86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 lo más l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/>
              </w:rPr>
              <w:t>a mitad de las estructuras cíclicas tienen errores sintácticos.</w:t>
            </w:r>
          </w:p>
        </w:tc>
        <w:tc>
          <w:tcPr>
            <w:tcW w:w="1984" w:type="dxa"/>
            <w:vAlign w:val="center"/>
          </w:tcPr>
          <w:p w14:paraId="357B8C45" w14:textId="6350319F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/>
              </w:rPr>
              <w:t>sintácticos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14:paraId="5FC0F274" w14:textId="4DA63BF9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cíclicas.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8223F9C" w14:textId="18EB8569" w:rsidR="002D0EE9" w:rsidRDefault="00E00981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</w:t>
            </w:r>
            <w:r w:rsidR="007E4DAD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2D0EE9" w:rsidRPr="00A7185C" w14:paraId="2B499B15" w14:textId="77777777" w:rsidTr="008C140E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597D4E25" w14:textId="45DDE40E" w:rsidR="002D0EE9" w:rsidRDefault="002D0EE9" w:rsidP="002D0EE9">
            <w:pPr>
              <w:pStyle w:val="Prrafodelista"/>
              <w:ind w:left="0"/>
              <w:jc w:val="center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2.4.2 Las estructuras cíclicas tienen la lógica para resolver el problema planteado.</w:t>
            </w:r>
          </w:p>
        </w:tc>
        <w:tc>
          <w:tcPr>
            <w:tcW w:w="2126" w:type="dxa"/>
            <w:vAlign w:val="center"/>
          </w:tcPr>
          <w:p w14:paraId="372BBF8D" w14:textId="0C10FB54" w:rsidR="002D0EE9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No existen errores lógicos en las estructuras 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cíclicas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vAlign w:val="center"/>
          </w:tcPr>
          <w:p w14:paraId="24606375" w14:textId="0FA706D1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falta para resolver el problema completo o tiene errores lógicos. </w:t>
            </w:r>
          </w:p>
        </w:tc>
        <w:tc>
          <w:tcPr>
            <w:tcW w:w="1985" w:type="dxa"/>
            <w:vAlign w:val="center"/>
          </w:tcPr>
          <w:p w14:paraId="20D4542D" w14:textId="23E4472E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 w:rsidR="002C7D86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 la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mitad de las estructuras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falta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para resolver el problema completo o tienen errores lógicos.</w:t>
            </w:r>
          </w:p>
        </w:tc>
        <w:tc>
          <w:tcPr>
            <w:tcW w:w="1984" w:type="dxa"/>
            <w:vAlign w:val="center"/>
          </w:tcPr>
          <w:p w14:paraId="0CADFF91" w14:textId="729F2031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íclicas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14:paraId="0A322084" w14:textId="2E21F5D2" w:rsidR="002D0EE9" w:rsidRPr="00525BDE" w:rsidRDefault="002D0EE9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cíclicas.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0161C54" w14:textId="5C3D0C58" w:rsidR="002D0EE9" w:rsidRDefault="007E4DAD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</w:t>
            </w:r>
            <w:r w:rsidR="00E0098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2D0EE9" w:rsidRPr="00A7185C" w14:paraId="4E46B3B6" w14:textId="77777777" w:rsidTr="008C140E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560776A1" w14:textId="219DFB77" w:rsidR="002D0EE9" w:rsidRDefault="002D0EE9" w:rsidP="002D0EE9">
            <w:pPr>
              <w:pStyle w:val="Prrafodelista"/>
              <w:ind w:left="0"/>
              <w:jc w:val="center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2.5.1 Utiliza correctamente, lógica y sintácticamente, el manejo de excepciones cuando solo es necesario.</w:t>
            </w:r>
          </w:p>
        </w:tc>
        <w:tc>
          <w:tcPr>
            <w:tcW w:w="2126" w:type="dxa"/>
            <w:vAlign w:val="center"/>
          </w:tcPr>
          <w:p w14:paraId="775EF16D" w14:textId="7A5C1EAC" w:rsidR="002D0EE9" w:rsidRDefault="00D367E2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Usa, sin ningún tipo de error, el manejo de excepciones y solo cuando es necesario.</w:t>
            </w:r>
          </w:p>
        </w:tc>
        <w:tc>
          <w:tcPr>
            <w:tcW w:w="1984" w:type="dxa"/>
            <w:vAlign w:val="center"/>
          </w:tcPr>
          <w:p w14:paraId="1060D4DE" w14:textId="259CC7FA" w:rsidR="002D0EE9" w:rsidRPr="00525BDE" w:rsidRDefault="00D367E2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Usa</w:t>
            </w:r>
            <w:r w:rsidR="00CD5E50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el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manejo de excepciones, pero </w:t>
            </w:r>
            <w:r w:rsidR="00CD5E50">
              <w:rPr>
                <w:rFonts w:asciiTheme="majorHAnsi" w:hAnsiTheme="majorHAnsi" w:cstheme="majorHAnsi"/>
                <w:color w:val="000000" w:themeColor="text1"/>
                <w:lang w:val="es-CL"/>
              </w:rPr>
              <w:t>con a lo más un error.</w:t>
            </w:r>
          </w:p>
        </w:tc>
        <w:tc>
          <w:tcPr>
            <w:tcW w:w="1985" w:type="dxa"/>
            <w:vAlign w:val="center"/>
          </w:tcPr>
          <w:p w14:paraId="6DD2FC46" w14:textId="77F2CE86" w:rsidR="002D0EE9" w:rsidRPr="00525BDE" w:rsidRDefault="00CD5E50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Usa el manejo de excepciones, pero no donde debe ser exactamente, cometiendo más de un error. </w:t>
            </w:r>
          </w:p>
        </w:tc>
        <w:tc>
          <w:tcPr>
            <w:tcW w:w="1984" w:type="dxa"/>
            <w:vAlign w:val="center"/>
          </w:tcPr>
          <w:p w14:paraId="5224E90A" w14:textId="2BA76E46" w:rsidR="002D0EE9" w:rsidRPr="00525BDE" w:rsidRDefault="00CD5E50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Hay intención de usar el manejo de excepciones, pero con reiterados errores sintácticos y/o lógicos.</w:t>
            </w:r>
          </w:p>
        </w:tc>
        <w:tc>
          <w:tcPr>
            <w:tcW w:w="1570" w:type="dxa"/>
            <w:vAlign w:val="center"/>
          </w:tcPr>
          <w:p w14:paraId="6D0CF5C7" w14:textId="4F650FCE" w:rsidR="002D0EE9" w:rsidRPr="00525BDE" w:rsidRDefault="00D367E2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usa manejo de excepciones.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53DC8A2" w14:textId="526DBF17" w:rsidR="002D0EE9" w:rsidRDefault="00E00981" w:rsidP="002D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20</w:t>
            </w:r>
            <w:r w:rsidR="002D0EE9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362100" w:rsidRPr="00A7185C" w14:paraId="0EC693BF" w14:textId="77777777" w:rsidTr="00B65903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vAlign w:val="center"/>
          </w:tcPr>
          <w:p w14:paraId="741BA3E0" w14:textId="5F617224" w:rsidR="00362100" w:rsidRPr="00A7185C" w:rsidRDefault="00362100" w:rsidP="00362100">
            <w:pPr>
              <w:jc w:val="right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proofErr w:type="gramStart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  <w:proofErr w:type="gramEnd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Situación evaluativa </w:t>
            </w:r>
            <w:r w:rsidR="00C531FD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3</w:t>
            </w:r>
          </w:p>
        </w:tc>
        <w:tc>
          <w:tcPr>
            <w:tcW w:w="1231" w:type="dxa"/>
            <w:vAlign w:val="center"/>
          </w:tcPr>
          <w:p w14:paraId="636AAEF3" w14:textId="375012A9" w:rsidR="00362100" w:rsidRPr="00A7185C" w:rsidRDefault="00362100" w:rsidP="00362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</w:t>
            </w: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0%</w:t>
            </w:r>
          </w:p>
        </w:tc>
      </w:tr>
      <w:tr w:rsidR="00362100" w:rsidRPr="00A7185C" w14:paraId="2622339C" w14:textId="77777777" w:rsidTr="00B65903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shd w:val="clear" w:color="auto" w:fill="7F7F7F" w:themeFill="text1" w:themeFillTint="80"/>
            <w:vAlign w:val="center"/>
          </w:tcPr>
          <w:p w14:paraId="731EB657" w14:textId="77777777" w:rsidR="00362100" w:rsidRPr="00A7185C" w:rsidRDefault="00362100" w:rsidP="00362100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</w:p>
        </w:tc>
        <w:tc>
          <w:tcPr>
            <w:tcW w:w="1231" w:type="dxa"/>
            <w:shd w:val="clear" w:color="auto" w:fill="7F7F7F" w:themeFill="text1" w:themeFillTint="80"/>
            <w:vAlign w:val="center"/>
          </w:tcPr>
          <w:p w14:paraId="7C460B08" w14:textId="77777777" w:rsidR="00362100" w:rsidRPr="00A7185C" w:rsidRDefault="00362100" w:rsidP="00362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100%</w:t>
            </w:r>
          </w:p>
        </w:tc>
      </w:tr>
    </w:tbl>
    <w:p w14:paraId="36F78D56" w14:textId="6EF12CB8" w:rsidR="006F5A78" w:rsidRPr="006F5A78" w:rsidRDefault="006F5A78" w:rsidP="00E65221">
      <w:pPr>
        <w:spacing w:after="160" w:line="259" w:lineRule="auto"/>
        <w:rPr>
          <w:rFonts w:asciiTheme="majorHAnsi" w:hAnsiTheme="majorHAnsi" w:cstheme="majorHAnsi"/>
          <w:color w:val="000000"/>
          <w:sz w:val="22"/>
          <w:szCs w:val="22"/>
          <w:lang w:val="es-CL" w:eastAsia="es-CL"/>
        </w:rPr>
      </w:pPr>
    </w:p>
    <w:sectPr w:rsidR="006F5A78" w:rsidRPr="006F5A78" w:rsidSect="008467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3DEF3" w14:textId="77777777" w:rsidR="00DA195D" w:rsidRDefault="00DA195D" w:rsidP="00B2162E">
      <w:r>
        <w:separator/>
      </w:r>
    </w:p>
  </w:endnote>
  <w:endnote w:type="continuationSeparator" w:id="0">
    <w:p w14:paraId="30EFE8D1" w14:textId="77777777" w:rsidR="00DA195D" w:rsidRDefault="00DA195D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63EDC" w14:textId="77777777" w:rsidR="00F85FC7" w:rsidRDefault="00F85F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2B0A5" w14:textId="4411165E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CB491" wp14:editId="746439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20833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80B9F" w14:textId="77777777" w:rsidR="00324CF7" w:rsidRDefault="00324CF7" w:rsidP="00324C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CB491" id="Rectángulo 1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JE5YAaF&#10;AgAAaAUAAA4AAAAAAAAAAAAAAAAALgIAAGRycy9lMm9Eb2MueG1sUEsBAi0AFAAGAAgAAAAhAAk9&#10;t3DaAAAAAwEAAA8AAAAAAAAAAAAAAAAA3wQAAGRycy9kb3ducmV2LnhtbFBLBQYAAAAABAAEAPMA&#10;AADmBQAAAAA=&#10;" fillcolor="black [3213]" stroked="f" strokeweight="3pt">
              <v:textbox>
                <w:txbxContent>
                  <w:p w14:paraId="5C980B9F" w14:textId="77777777" w:rsidR="00324CF7" w:rsidRDefault="00324CF7" w:rsidP="00324CF7">
                    <w:pPr>
                      <w:jc w:val="center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b/>
                        <w:noProof/>
                        <w:color w:val="FFFFFF" w:themeColor="background1"/>
                        <w:sz w:val="22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Theme="majorHAnsi" w:hAnsiTheme="majorHAnsi" w:cstheme="majorHAnsi"/>
        <w:sz w:val="18"/>
      </w:rPr>
      <w:t>Subdirección de Diseño Instruccional</w:t>
    </w:r>
  </w:p>
  <w:p w14:paraId="123F9AA3" w14:textId="77777777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Subdirección de Evaluación de Resultados de Aprendizaje</w:t>
    </w:r>
  </w:p>
  <w:p w14:paraId="6A50010C" w14:textId="494010E6" w:rsidR="00B07A77" w:rsidRP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91ED" w14:textId="77777777" w:rsidR="00F85FC7" w:rsidRDefault="00F85F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571CF" w14:textId="77777777" w:rsidR="00DA195D" w:rsidRDefault="00DA195D" w:rsidP="00B2162E">
      <w:r>
        <w:separator/>
      </w:r>
    </w:p>
  </w:footnote>
  <w:footnote w:type="continuationSeparator" w:id="0">
    <w:p w14:paraId="1D38EA21" w14:textId="77777777" w:rsidR="00DA195D" w:rsidRDefault="00DA195D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79A6" w14:textId="77777777" w:rsidR="00F85FC7" w:rsidRDefault="00F85F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048C5" w14:textId="7A0D981B" w:rsidR="00F23C6A" w:rsidRPr="00AC716E" w:rsidRDefault="00B07A7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B07A77"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47F79EF" wp14:editId="773784A1">
          <wp:extent cx="1743991" cy="396240"/>
          <wp:effectExtent l="0" t="0" r="8890" b="3810"/>
          <wp:docPr id="1" name="Imagen 1" descr="C:\Users\murzuaf\OneDrive - Fundacion Instituto Profesional Duoc UC\Imágenes\Logos_Maleta_2022\LOGO_Letras\LOGO_MD_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OneDrive - Fundacion Instituto Profesional Duoc UC\Imágenes\Logos_Maleta_2022\LOGO_Letras\LOGO_MD_LETR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247" cy="3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AD835" w14:textId="77777777" w:rsidR="00F85FC7" w:rsidRDefault="00F85F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734"/>
    <w:multiLevelType w:val="hybridMultilevel"/>
    <w:tmpl w:val="E6C6B66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B1C"/>
    <w:multiLevelType w:val="hybridMultilevel"/>
    <w:tmpl w:val="4C92E82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6761"/>
    <w:multiLevelType w:val="hybridMultilevel"/>
    <w:tmpl w:val="9E4A0BC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00622"/>
    <w:multiLevelType w:val="hybridMultilevel"/>
    <w:tmpl w:val="E9948760"/>
    <w:lvl w:ilvl="0" w:tplc="DEB0C2BC">
      <w:start w:val="2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FBA"/>
    <w:multiLevelType w:val="hybridMultilevel"/>
    <w:tmpl w:val="A80ED5DA"/>
    <w:lvl w:ilvl="0" w:tplc="B29A42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 Light" w:eastAsia="Arial" w:hAnsi="Calibri Light" w:cs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C6A"/>
    <w:multiLevelType w:val="hybridMultilevel"/>
    <w:tmpl w:val="4C04A1E6"/>
    <w:lvl w:ilvl="0" w:tplc="59822BD8">
      <w:start w:val="4"/>
      <w:numFmt w:val="decimal"/>
      <w:lvlText w:val="%1."/>
      <w:lvlJc w:val="left"/>
      <w:pPr>
        <w:ind w:left="732" w:hanging="372"/>
      </w:pPr>
      <w:rPr>
        <w:rFonts w:hint="default"/>
        <w:color w:val="auto"/>
        <w:sz w:val="4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2782"/>
    <w:multiLevelType w:val="hybridMultilevel"/>
    <w:tmpl w:val="E27A06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80969"/>
    <w:multiLevelType w:val="hybridMultilevel"/>
    <w:tmpl w:val="6F8CCF4C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05225"/>
    <w:multiLevelType w:val="multilevel"/>
    <w:tmpl w:val="30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122067"/>
    <w:multiLevelType w:val="hybridMultilevel"/>
    <w:tmpl w:val="8B328B68"/>
    <w:lvl w:ilvl="0" w:tplc="1C58D3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20E5"/>
    <w:multiLevelType w:val="hybridMultilevel"/>
    <w:tmpl w:val="5858AAC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34C78"/>
    <w:multiLevelType w:val="hybridMultilevel"/>
    <w:tmpl w:val="D264EAD6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E6051F"/>
    <w:multiLevelType w:val="hybridMultilevel"/>
    <w:tmpl w:val="406A8FA2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B1A84"/>
    <w:multiLevelType w:val="hybridMultilevel"/>
    <w:tmpl w:val="CDF60D08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01261D"/>
    <w:multiLevelType w:val="hybridMultilevel"/>
    <w:tmpl w:val="9348A820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6666D71A">
      <w:numFmt w:val="bullet"/>
      <w:lvlText w:val="•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114853"/>
    <w:multiLevelType w:val="hybridMultilevel"/>
    <w:tmpl w:val="C396F9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1524">
    <w:abstractNumId w:val="14"/>
  </w:num>
  <w:num w:numId="2" w16cid:durableId="212541451">
    <w:abstractNumId w:val="11"/>
  </w:num>
  <w:num w:numId="3" w16cid:durableId="1713269610">
    <w:abstractNumId w:val="9"/>
  </w:num>
  <w:num w:numId="4" w16cid:durableId="262079921">
    <w:abstractNumId w:val="13"/>
  </w:num>
  <w:num w:numId="5" w16cid:durableId="1758165600">
    <w:abstractNumId w:val="15"/>
  </w:num>
  <w:num w:numId="6" w16cid:durableId="1241138161">
    <w:abstractNumId w:val="1"/>
  </w:num>
  <w:num w:numId="7" w16cid:durableId="1584804195">
    <w:abstractNumId w:val="8"/>
  </w:num>
  <w:num w:numId="8" w16cid:durableId="359208626">
    <w:abstractNumId w:val="6"/>
  </w:num>
  <w:num w:numId="9" w16cid:durableId="1314678311">
    <w:abstractNumId w:val="0"/>
  </w:num>
  <w:num w:numId="10" w16cid:durableId="73480316">
    <w:abstractNumId w:val="10"/>
  </w:num>
  <w:num w:numId="11" w16cid:durableId="2139061288">
    <w:abstractNumId w:val="3"/>
  </w:num>
  <w:num w:numId="12" w16cid:durableId="1595480731">
    <w:abstractNumId w:val="12"/>
  </w:num>
  <w:num w:numId="13" w16cid:durableId="1608544732">
    <w:abstractNumId w:val="7"/>
  </w:num>
  <w:num w:numId="14" w16cid:durableId="1955943450">
    <w:abstractNumId w:val="2"/>
  </w:num>
  <w:num w:numId="15" w16cid:durableId="98794703">
    <w:abstractNumId w:val="4"/>
  </w:num>
  <w:num w:numId="16" w16cid:durableId="113876559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0095"/>
    <w:rsid w:val="00011D77"/>
    <w:rsid w:val="00015A14"/>
    <w:rsid w:val="00017CAE"/>
    <w:rsid w:val="00023890"/>
    <w:rsid w:val="000249C1"/>
    <w:rsid w:val="00025345"/>
    <w:rsid w:val="0002599C"/>
    <w:rsid w:val="0003139E"/>
    <w:rsid w:val="000316AA"/>
    <w:rsid w:val="000317FD"/>
    <w:rsid w:val="00032E8B"/>
    <w:rsid w:val="00036CFE"/>
    <w:rsid w:val="00037DD1"/>
    <w:rsid w:val="0004571E"/>
    <w:rsid w:val="00050F76"/>
    <w:rsid w:val="00053A01"/>
    <w:rsid w:val="00054339"/>
    <w:rsid w:val="00060A26"/>
    <w:rsid w:val="000612CF"/>
    <w:rsid w:val="00065650"/>
    <w:rsid w:val="00066DC7"/>
    <w:rsid w:val="00070554"/>
    <w:rsid w:val="00072A25"/>
    <w:rsid w:val="00076A56"/>
    <w:rsid w:val="00076E0E"/>
    <w:rsid w:val="0008057B"/>
    <w:rsid w:val="00080F36"/>
    <w:rsid w:val="0008419F"/>
    <w:rsid w:val="000855F1"/>
    <w:rsid w:val="00093891"/>
    <w:rsid w:val="000B46DD"/>
    <w:rsid w:val="000C2803"/>
    <w:rsid w:val="000C3E6C"/>
    <w:rsid w:val="000C5C59"/>
    <w:rsid w:val="000E26B1"/>
    <w:rsid w:val="000E427A"/>
    <w:rsid w:val="000E5797"/>
    <w:rsid w:val="000E6C92"/>
    <w:rsid w:val="000F58F5"/>
    <w:rsid w:val="001018E1"/>
    <w:rsid w:val="00103C5B"/>
    <w:rsid w:val="00117F11"/>
    <w:rsid w:val="00124E08"/>
    <w:rsid w:val="00124FA8"/>
    <w:rsid w:val="00125790"/>
    <w:rsid w:val="00130D4D"/>
    <w:rsid w:val="001316EE"/>
    <w:rsid w:val="0013187B"/>
    <w:rsid w:val="001324A1"/>
    <w:rsid w:val="001348F0"/>
    <w:rsid w:val="00137327"/>
    <w:rsid w:val="00150F0D"/>
    <w:rsid w:val="001529B9"/>
    <w:rsid w:val="00155960"/>
    <w:rsid w:val="00156438"/>
    <w:rsid w:val="0016445F"/>
    <w:rsid w:val="00166819"/>
    <w:rsid w:val="00172AF2"/>
    <w:rsid w:val="00175049"/>
    <w:rsid w:val="00175519"/>
    <w:rsid w:val="001829C2"/>
    <w:rsid w:val="00186879"/>
    <w:rsid w:val="001900A2"/>
    <w:rsid w:val="0019144D"/>
    <w:rsid w:val="00191839"/>
    <w:rsid w:val="00191C7C"/>
    <w:rsid w:val="00197633"/>
    <w:rsid w:val="001A2845"/>
    <w:rsid w:val="001A28A3"/>
    <w:rsid w:val="001B160A"/>
    <w:rsid w:val="001C7102"/>
    <w:rsid w:val="001D0A4B"/>
    <w:rsid w:val="001D461F"/>
    <w:rsid w:val="001D556D"/>
    <w:rsid w:val="001E4A39"/>
    <w:rsid w:val="001F1473"/>
    <w:rsid w:val="0020775B"/>
    <w:rsid w:val="00214F84"/>
    <w:rsid w:val="002167D7"/>
    <w:rsid w:val="00223A41"/>
    <w:rsid w:val="0022528F"/>
    <w:rsid w:val="00226033"/>
    <w:rsid w:val="0022694D"/>
    <w:rsid w:val="00227AE2"/>
    <w:rsid w:val="00232D7F"/>
    <w:rsid w:val="00246E1A"/>
    <w:rsid w:val="002605DF"/>
    <w:rsid w:val="00260813"/>
    <w:rsid w:val="0026169A"/>
    <w:rsid w:val="0026181F"/>
    <w:rsid w:val="00265BC8"/>
    <w:rsid w:val="002709EC"/>
    <w:rsid w:val="00270D65"/>
    <w:rsid w:val="0027262B"/>
    <w:rsid w:val="0027411D"/>
    <w:rsid w:val="00295A8C"/>
    <w:rsid w:val="002A1F2C"/>
    <w:rsid w:val="002A2FAF"/>
    <w:rsid w:val="002A4AD7"/>
    <w:rsid w:val="002C74BA"/>
    <w:rsid w:val="002C7D86"/>
    <w:rsid w:val="002D0EE9"/>
    <w:rsid w:val="002D0F6D"/>
    <w:rsid w:val="002D3097"/>
    <w:rsid w:val="002D7A9A"/>
    <w:rsid w:val="002D7C74"/>
    <w:rsid w:val="002E0FAC"/>
    <w:rsid w:val="002E117B"/>
    <w:rsid w:val="002E199C"/>
    <w:rsid w:val="002E246D"/>
    <w:rsid w:val="002E3676"/>
    <w:rsid w:val="002F096E"/>
    <w:rsid w:val="002F65F4"/>
    <w:rsid w:val="003000BA"/>
    <w:rsid w:val="003015DD"/>
    <w:rsid w:val="0031025C"/>
    <w:rsid w:val="00312C57"/>
    <w:rsid w:val="00313293"/>
    <w:rsid w:val="00317EBC"/>
    <w:rsid w:val="00324CF7"/>
    <w:rsid w:val="00326B6A"/>
    <w:rsid w:val="003323B5"/>
    <w:rsid w:val="00333D78"/>
    <w:rsid w:val="00334FAC"/>
    <w:rsid w:val="00340211"/>
    <w:rsid w:val="003411F6"/>
    <w:rsid w:val="003414FE"/>
    <w:rsid w:val="0034225C"/>
    <w:rsid w:val="00354A25"/>
    <w:rsid w:val="003559CB"/>
    <w:rsid w:val="00357677"/>
    <w:rsid w:val="0036173E"/>
    <w:rsid w:val="00362100"/>
    <w:rsid w:val="00377D12"/>
    <w:rsid w:val="00380DA2"/>
    <w:rsid w:val="00381FEC"/>
    <w:rsid w:val="00385BFA"/>
    <w:rsid w:val="00386FB2"/>
    <w:rsid w:val="00396E6E"/>
    <w:rsid w:val="003A1728"/>
    <w:rsid w:val="003A2AE6"/>
    <w:rsid w:val="003A3A19"/>
    <w:rsid w:val="003A7E85"/>
    <w:rsid w:val="003C0423"/>
    <w:rsid w:val="003C2B18"/>
    <w:rsid w:val="003C4081"/>
    <w:rsid w:val="003D01A6"/>
    <w:rsid w:val="003D0CDF"/>
    <w:rsid w:val="003D550C"/>
    <w:rsid w:val="003E2FF1"/>
    <w:rsid w:val="003E439D"/>
    <w:rsid w:val="003E452B"/>
    <w:rsid w:val="003E5189"/>
    <w:rsid w:val="003F5065"/>
    <w:rsid w:val="00401AE0"/>
    <w:rsid w:val="004148F2"/>
    <w:rsid w:val="00415B21"/>
    <w:rsid w:val="004310A3"/>
    <w:rsid w:val="004321AE"/>
    <w:rsid w:val="004321D9"/>
    <w:rsid w:val="004369B4"/>
    <w:rsid w:val="004406DC"/>
    <w:rsid w:val="00442AAC"/>
    <w:rsid w:val="00444852"/>
    <w:rsid w:val="004556ED"/>
    <w:rsid w:val="00464D06"/>
    <w:rsid w:val="004657B1"/>
    <w:rsid w:val="00472F7D"/>
    <w:rsid w:val="00476C5D"/>
    <w:rsid w:val="00481A5D"/>
    <w:rsid w:val="00482ADC"/>
    <w:rsid w:val="00486162"/>
    <w:rsid w:val="00487E79"/>
    <w:rsid w:val="004922E1"/>
    <w:rsid w:val="0049504A"/>
    <w:rsid w:val="004A0D31"/>
    <w:rsid w:val="004A370D"/>
    <w:rsid w:val="004A41FB"/>
    <w:rsid w:val="004A5EDB"/>
    <w:rsid w:val="004B4AEA"/>
    <w:rsid w:val="004C53F3"/>
    <w:rsid w:val="004C7214"/>
    <w:rsid w:val="004C77A8"/>
    <w:rsid w:val="004D08D3"/>
    <w:rsid w:val="004D16E6"/>
    <w:rsid w:val="004D68D2"/>
    <w:rsid w:val="004D6A15"/>
    <w:rsid w:val="004E1217"/>
    <w:rsid w:val="004E21E7"/>
    <w:rsid w:val="004E45D3"/>
    <w:rsid w:val="004F0B5D"/>
    <w:rsid w:val="004F0C17"/>
    <w:rsid w:val="004F6A3B"/>
    <w:rsid w:val="004F7F8E"/>
    <w:rsid w:val="00500C5A"/>
    <w:rsid w:val="00501C24"/>
    <w:rsid w:val="00521859"/>
    <w:rsid w:val="0052275B"/>
    <w:rsid w:val="005231DA"/>
    <w:rsid w:val="00523E7E"/>
    <w:rsid w:val="00525BDE"/>
    <w:rsid w:val="00532E25"/>
    <w:rsid w:val="005353C6"/>
    <w:rsid w:val="00536A80"/>
    <w:rsid w:val="005377FF"/>
    <w:rsid w:val="00547908"/>
    <w:rsid w:val="00551A60"/>
    <w:rsid w:val="00554677"/>
    <w:rsid w:val="0055467D"/>
    <w:rsid w:val="00563089"/>
    <w:rsid w:val="005672B6"/>
    <w:rsid w:val="00570BCF"/>
    <w:rsid w:val="005726F0"/>
    <w:rsid w:val="005758E3"/>
    <w:rsid w:val="00575FA6"/>
    <w:rsid w:val="005760D7"/>
    <w:rsid w:val="00590E6F"/>
    <w:rsid w:val="00593967"/>
    <w:rsid w:val="0059687F"/>
    <w:rsid w:val="00597F89"/>
    <w:rsid w:val="005A03F9"/>
    <w:rsid w:val="005A3030"/>
    <w:rsid w:val="005A5EA4"/>
    <w:rsid w:val="005B1032"/>
    <w:rsid w:val="005B182B"/>
    <w:rsid w:val="005B3F89"/>
    <w:rsid w:val="005B52EB"/>
    <w:rsid w:val="005C4AA3"/>
    <w:rsid w:val="005D117A"/>
    <w:rsid w:val="005D4202"/>
    <w:rsid w:val="005D48EA"/>
    <w:rsid w:val="005D5C7C"/>
    <w:rsid w:val="005E0403"/>
    <w:rsid w:val="005E3DF5"/>
    <w:rsid w:val="005E7139"/>
    <w:rsid w:val="005F2B37"/>
    <w:rsid w:val="006048EB"/>
    <w:rsid w:val="00605074"/>
    <w:rsid w:val="006142EB"/>
    <w:rsid w:val="00616E01"/>
    <w:rsid w:val="00617F5C"/>
    <w:rsid w:val="00620677"/>
    <w:rsid w:val="006210D9"/>
    <w:rsid w:val="006234E9"/>
    <w:rsid w:val="00626AC9"/>
    <w:rsid w:val="006276B3"/>
    <w:rsid w:val="006364AE"/>
    <w:rsid w:val="006536E7"/>
    <w:rsid w:val="00660026"/>
    <w:rsid w:val="00661ED1"/>
    <w:rsid w:val="00683F17"/>
    <w:rsid w:val="00684448"/>
    <w:rsid w:val="00687562"/>
    <w:rsid w:val="006903AC"/>
    <w:rsid w:val="00695440"/>
    <w:rsid w:val="006A0AF4"/>
    <w:rsid w:val="006A450F"/>
    <w:rsid w:val="006A5643"/>
    <w:rsid w:val="006A7C66"/>
    <w:rsid w:val="006B0300"/>
    <w:rsid w:val="006C53AB"/>
    <w:rsid w:val="006C5697"/>
    <w:rsid w:val="006C5F2E"/>
    <w:rsid w:val="006C7BEE"/>
    <w:rsid w:val="006D06E3"/>
    <w:rsid w:val="006D1F22"/>
    <w:rsid w:val="006D3207"/>
    <w:rsid w:val="006E18E2"/>
    <w:rsid w:val="006F39FF"/>
    <w:rsid w:val="006F5A78"/>
    <w:rsid w:val="006F7CFE"/>
    <w:rsid w:val="007055B6"/>
    <w:rsid w:val="007064ED"/>
    <w:rsid w:val="00707266"/>
    <w:rsid w:val="00710CA3"/>
    <w:rsid w:val="007139B1"/>
    <w:rsid w:val="00714009"/>
    <w:rsid w:val="0071593B"/>
    <w:rsid w:val="007168B5"/>
    <w:rsid w:val="00750FAF"/>
    <w:rsid w:val="00751A4B"/>
    <w:rsid w:val="00752417"/>
    <w:rsid w:val="007570C4"/>
    <w:rsid w:val="0075779B"/>
    <w:rsid w:val="00773BD0"/>
    <w:rsid w:val="007B351D"/>
    <w:rsid w:val="007B56B6"/>
    <w:rsid w:val="007C0164"/>
    <w:rsid w:val="007C1CA5"/>
    <w:rsid w:val="007C2C09"/>
    <w:rsid w:val="007C5128"/>
    <w:rsid w:val="007D3F86"/>
    <w:rsid w:val="007D4860"/>
    <w:rsid w:val="007E2FFB"/>
    <w:rsid w:val="007E3378"/>
    <w:rsid w:val="007E45D9"/>
    <w:rsid w:val="007E4DAD"/>
    <w:rsid w:val="007E5A32"/>
    <w:rsid w:val="007F3CB6"/>
    <w:rsid w:val="007F426E"/>
    <w:rsid w:val="008043A0"/>
    <w:rsid w:val="008070B0"/>
    <w:rsid w:val="00807681"/>
    <w:rsid w:val="008113C2"/>
    <w:rsid w:val="0081418F"/>
    <w:rsid w:val="00815D5B"/>
    <w:rsid w:val="008163CB"/>
    <w:rsid w:val="0082292F"/>
    <w:rsid w:val="00826FFE"/>
    <w:rsid w:val="00833E13"/>
    <w:rsid w:val="00835A2A"/>
    <w:rsid w:val="00842D19"/>
    <w:rsid w:val="008444AA"/>
    <w:rsid w:val="0084454C"/>
    <w:rsid w:val="00846779"/>
    <w:rsid w:val="008575F2"/>
    <w:rsid w:val="0086158E"/>
    <w:rsid w:val="008627C4"/>
    <w:rsid w:val="00863258"/>
    <w:rsid w:val="00869192"/>
    <w:rsid w:val="008705F2"/>
    <w:rsid w:val="008750CA"/>
    <w:rsid w:val="00877104"/>
    <w:rsid w:val="008776F5"/>
    <w:rsid w:val="00877993"/>
    <w:rsid w:val="00877B8C"/>
    <w:rsid w:val="0088194E"/>
    <w:rsid w:val="00882469"/>
    <w:rsid w:val="00882FDD"/>
    <w:rsid w:val="0088309C"/>
    <w:rsid w:val="00891DC0"/>
    <w:rsid w:val="00893EC3"/>
    <w:rsid w:val="00896F89"/>
    <w:rsid w:val="008A3C85"/>
    <w:rsid w:val="008A46E8"/>
    <w:rsid w:val="008A51A2"/>
    <w:rsid w:val="008B05EC"/>
    <w:rsid w:val="008B6FA5"/>
    <w:rsid w:val="008C140E"/>
    <w:rsid w:val="008C29BC"/>
    <w:rsid w:val="008C6DF5"/>
    <w:rsid w:val="008D1C8D"/>
    <w:rsid w:val="008D2467"/>
    <w:rsid w:val="008D6190"/>
    <w:rsid w:val="008D6409"/>
    <w:rsid w:val="008E1876"/>
    <w:rsid w:val="008E34F2"/>
    <w:rsid w:val="008E4A64"/>
    <w:rsid w:val="008E4B58"/>
    <w:rsid w:val="008F595B"/>
    <w:rsid w:val="008F5B12"/>
    <w:rsid w:val="00900FBD"/>
    <w:rsid w:val="0090295B"/>
    <w:rsid w:val="00911631"/>
    <w:rsid w:val="0092715D"/>
    <w:rsid w:val="009342E6"/>
    <w:rsid w:val="00936385"/>
    <w:rsid w:val="009432B1"/>
    <w:rsid w:val="00944A1D"/>
    <w:rsid w:val="00953A89"/>
    <w:rsid w:val="00961969"/>
    <w:rsid w:val="00963A47"/>
    <w:rsid w:val="009669A4"/>
    <w:rsid w:val="00966BCB"/>
    <w:rsid w:val="00970DC4"/>
    <w:rsid w:val="00973290"/>
    <w:rsid w:val="00982FF8"/>
    <w:rsid w:val="00984EEC"/>
    <w:rsid w:val="009920D0"/>
    <w:rsid w:val="00994617"/>
    <w:rsid w:val="009946BE"/>
    <w:rsid w:val="009955E7"/>
    <w:rsid w:val="00997774"/>
    <w:rsid w:val="009A178B"/>
    <w:rsid w:val="009A29BA"/>
    <w:rsid w:val="009B18C2"/>
    <w:rsid w:val="009B23E0"/>
    <w:rsid w:val="009B298B"/>
    <w:rsid w:val="009B7800"/>
    <w:rsid w:val="009B7BAE"/>
    <w:rsid w:val="009C116E"/>
    <w:rsid w:val="009C31EF"/>
    <w:rsid w:val="009D4502"/>
    <w:rsid w:val="009D4644"/>
    <w:rsid w:val="009D7C89"/>
    <w:rsid w:val="009E5F0D"/>
    <w:rsid w:val="009E6474"/>
    <w:rsid w:val="009E7A91"/>
    <w:rsid w:val="009F36B1"/>
    <w:rsid w:val="00A12210"/>
    <w:rsid w:val="00A329AA"/>
    <w:rsid w:val="00A32B1F"/>
    <w:rsid w:val="00A358CB"/>
    <w:rsid w:val="00A37626"/>
    <w:rsid w:val="00A52412"/>
    <w:rsid w:val="00A5461C"/>
    <w:rsid w:val="00A63596"/>
    <w:rsid w:val="00A723B7"/>
    <w:rsid w:val="00A72AF3"/>
    <w:rsid w:val="00A85464"/>
    <w:rsid w:val="00AA3643"/>
    <w:rsid w:val="00AA3B44"/>
    <w:rsid w:val="00AA560E"/>
    <w:rsid w:val="00AA64CA"/>
    <w:rsid w:val="00AB10A7"/>
    <w:rsid w:val="00AB2D9F"/>
    <w:rsid w:val="00AC164E"/>
    <w:rsid w:val="00AC4305"/>
    <w:rsid w:val="00AC45AD"/>
    <w:rsid w:val="00AC4CDA"/>
    <w:rsid w:val="00AC716E"/>
    <w:rsid w:val="00AD3FE2"/>
    <w:rsid w:val="00AD5FD3"/>
    <w:rsid w:val="00AE5086"/>
    <w:rsid w:val="00AF0F6E"/>
    <w:rsid w:val="00AF1A32"/>
    <w:rsid w:val="00AF4159"/>
    <w:rsid w:val="00AF425A"/>
    <w:rsid w:val="00AF6FCD"/>
    <w:rsid w:val="00B0351E"/>
    <w:rsid w:val="00B07A77"/>
    <w:rsid w:val="00B10351"/>
    <w:rsid w:val="00B12156"/>
    <w:rsid w:val="00B20C65"/>
    <w:rsid w:val="00B2162E"/>
    <w:rsid w:val="00B217FE"/>
    <w:rsid w:val="00B24AC5"/>
    <w:rsid w:val="00B257E0"/>
    <w:rsid w:val="00B32BB8"/>
    <w:rsid w:val="00B3402E"/>
    <w:rsid w:val="00B40B35"/>
    <w:rsid w:val="00B42526"/>
    <w:rsid w:val="00B425B1"/>
    <w:rsid w:val="00B43B18"/>
    <w:rsid w:val="00B52AF3"/>
    <w:rsid w:val="00B55883"/>
    <w:rsid w:val="00B60C54"/>
    <w:rsid w:val="00B60C8A"/>
    <w:rsid w:val="00B60E91"/>
    <w:rsid w:val="00B6506B"/>
    <w:rsid w:val="00B70AAE"/>
    <w:rsid w:val="00B75752"/>
    <w:rsid w:val="00B7708E"/>
    <w:rsid w:val="00B77387"/>
    <w:rsid w:val="00B776C4"/>
    <w:rsid w:val="00B84116"/>
    <w:rsid w:val="00BA1FB2"/>
    <w:rsid w:val="00BA25E0"/>
    <w:rsid w:val="00BA4947"/>
    <w:rsid w:val="00BA4E60"/>
    <w:rsid w:val="00BC29CD"/>
    <w:rsid w:val="00BC3854"/>
    <w:rsid w:val="00BC490C"/>
    <w:rsid w:val="00BD1775"/>
    <w:rsid w:val="00BE2AAC"/>
    <w:rsid w:val="00BE728B"/>
    <w:rsid w:val="00BF3FBC"/>
    <w:rsid w:val="00C10FAA"/>
    <w:rsid w:val="00C1109A"/>
    <w:rsid w:val="00C11694"/>
    <w:rsid w:val="00C14DEB"/>
    <w:rsid w:val="00C25510"/>
    <w:rsid w:val="00C307C4"/>
    <w:rsid w:val="00C343CD"/>
    <w:rsid w:val="00C523F4"/>
    <w:rsid w:val="00C531FD"/>
    <w:rsid w:val="00C62220"/>
    <w:rsid w:val="00C72DCF"/>
    <w:rsid w:val="00C75738"/>
    <w:rsid w:val="00C75CFE"/>
    <w:rsid w:val="00C77E32"/>
    <w:rsid w:val="00C77E57"/>
    <w:rsid w:val="00C813F4"/>
    <w:rsid w:val="00C8171C"/>
    <w:rsid w:val="00C8183F"/>
    <w:rsid w:val="00C83D54"/>
    <w:rsid w:val="00C92FD9"/>
    <w:rsid w:val="00C9472F"/>
    <w:rsid w:val="00CA02BB"/>
    <w:rsid w:val="00CA0D28"/>
    <w:rsid w:val="00CA1749"/>
    <w:rsid w:val="00CA373A"/>
    <w:rsid w:val="00CA38C5"/>
    <w:rsid w:val="00CB16E8"/>
    <w:rsid w:val="00CB6601"/>
    <w:rsid w:val="00CC7D01"/>
    <w:rsid w:val="00CD47F0"/>
    <w:rsid w:val="00CD5596"/>
    <w:rsid w:val="00CD5E50"/>
    <w:rsid w:val="00CD6E1F"/>
    <w:rsid w:val="00CE5C12"/>
    <w:rsid w:val="00CF1D56"/>
    <w:rsid w:val="00D004F0"/>
    <w:rsid w:val="00D00A0C"/>
    <w:rsid w:val="00D0273D"/>
    <w:rsid w:val="00D04727"/>
    <w:rsid w:val="00D10152"/>
    <w:rsid w:val="00D15350"/>
    <w:rsid w:val="00D23ED5"/>
    <w:rsid w:val="00D2550D"/>
    <w:rsid w:val="00D2673D"/>
    <w:rsid w:val="00D27B49"/>
    <w:rsid w:val="00D31C2D"/>
    <w:rsid w:val="00D320C3"/>
    <w:rsid w:val="00D367E2"/>
    <w:rsid w:val="00D43B99"/>
    <w:rsid w:val="00D45EC9"/>
    <w:rsid w:val="00D574AC"/>
    <w:rsid w:val="00D669AA"/>
    <w:rsid w:val="00D74EA2"/>
    <w:rsid w:val="00D778ED"/>
    <w:rsid w:val="00D816FA"/>
    <w:rsid w:val="00D82B37"/>
    <w:rsid w:val="00D83B06"/>
    <w:rsid w:val="00D87295"/>
    <w:rsid w:val="00D95AFE"/>
    <w:rsid w:val="00D97744"/>
    <w:rsid w:val="00DA195D"/>
    <w:rsid w:val="00DA1FAF"/>
    <w:rsid w:val="00DA76C3"/>
    <w:rsid w:val="00DB3158"/>
    <w:rsid w:val="00DB69F9"/>
    <w:rsid w:val="00DC2C92"/>
    <w:rsid w:val="00DC60D8"/>
    <w:rsid w:val="00DC72F1"/>
    <w:rsid w:val="00DD1114"/>
    <w:rsid w:val="00DD2035"/>
    <w:rsid w:val="00DD24B3"/>
    <w:rsid w:val="00DD352B"/>
    <w:rsid w:val="00DE2D75"/>
    <w:rsid w:val="00DE63DA"/>
    <w:rsid w:val="00DE7190"/>
    <w:rsid w:val="00DF229B"/>
    <w:rsid w:val="00DF3FC7"/>
    <w:rsid w:val="00E00981"/>
    <w:rsid w:val="00E10238"/>
    <w:rsid w:val="00E12F80"/>
    <w:rsid w:val="00E206DF"/>
    <w:rsid w:val="00E2361C"/>
    <w:rsid w:val="00E247D8"/>
    <w:rsid w:val="00E27C3B"/>
    <w:rsid w:val="00E37A79"/>
    <w:rsid w:val="00E46CA2"/>
    <w:rsid w:val="00E479C6"/>
    <w:rsid w:val="00E503CB"/>
    <w:rsid w:val="00E506C1"/>
    <w:rsid w:val="00E50B5D"/>
    <w:rsid w:val="00E50E41"/>
    <w:rsid w:val="00E52D68"/>
    <w:rsid w:val="00E54601"/>
    <w:rsid w:val="00E56C71"/>
    <w:rsid w:val="00E64E1E"/>
    <w:rsid w:val="00E65221"/>
    <w:rsid w:val="00E66A68"/>
    <w:rsid w:val="00E73E5B"/>
    <w:rsid w:val="00E77ED3"/>
    <w:rsid w:val="00E8612C"/>
    <w:rsid w:val="00E90F12"/>
    <w:rsid w:val="00EA3493"/>
    <w:rsid w:val="00EA75CA"/>
    <w:rsid w:val="00EB230E"/>
    <w:rsid w:val="00EB325B"/>
    <w:rsid w:val="00EC0D2E"/>
    <w:rsid w:val="00EC17C7"/>
    <w:rsid w:val="00EC2B21"/>
    <w:rsid w:val="00EC63D6"/>
    <w:rsid w:val="00ED11A3"/>
    <w:rsid w:val="00ED2E28"/>
    <w:rsid w:val="00ED4C58"/>
    <w:rsid w:val="00ED69AB"/>
    <w:rsid w:val="00ED6B8C"/>
    <w:rsid w:val="00EE0E5B"/>
    <w:rsid w:val="00EE2A34"/>
    <w:rsid w:val="00EE51CD"/>
    <w:rsid w:val="00EE677C"/>
    <w:rsid w:val="00EE7F8D"/>
    <w:rsid w:val="00EF2748"/>
    <w:rsid w:val="00EF2CF7"/>
    <w:rsid w:val="00EF4C47"/>
    <w:rsid w:val="00EF5574"/>
    <w:rsid w:val="00F005D9"/>
    <w:rsid w:val="00F13261"/>
    <w:rsid w:val="00F13662"/>
    <w:rsid w:val="00F16A3A"/>
    <w:rsid w:val="00F235FA"/>
    <w:rsid w:val="00F23C6A"/>
    <w:rsid w:val="00F27EE1"/>
    <w:rsid w:val="00F31A4C"/>
    <w:rsid w:val="00F34B61"/>
    <w:rsid w:val="00F36683"/>
    <w:rsid w:val="00F36DB4"/>
    <w:rsid w:val="00F40D71"/>
    <w:rsid w:val="00F45F69"/>
    <w:rsid w:val="00F47844"/>
    <w:rsid w:val="00F6370A"/>
    <w:rsid w:val="00F71A3D"/>
    <w:rsid w:val="00F74EC4"/>
    <w:rsid w:val="00F85FC7"/>
    <w:rsid w:val="00F90927"/>
    <w:rsid w:val="00F94FBA"/>
    <w:rsid w:val="00F96FB1"/>
    <w:rsid w:val="00F97599"/>
    <w:rsid w:val="00F976AF"/>
    <w:rsid w:val="00F989C3"/>
    <w:rsid w:val="00FA16CB"/>
    <w:rsid w:val="00FB1878"/>
    <w:rsid w:val="00FB49D8"/>
    <w:rsid w:val="00FB4C85"/>
    <w:rsid w:val="00FC0436"/>
    <w:rsid w:val="00FC326C"/>
    <w:rsid w:val="00FC5B9C"/>
    <w:rsid w:val="00FD2BBF"/>
    <w:rsid w:val="00FD4E3A"/>
    <w:rsid w:val="00FD58AF"/>
    <w:rsid w:val="00FD5B10"/>
    <w:rsid w:val="00FD7C59"/>
    <w:rsid w:val="00FE14BA"/>
    <w:rsid w:val="00FE7065"/>
    <w:rsid w:val="00FF2941"/>
    <w:rsid w:val="0169ED97"/>
    <w:rsid w:val="039D9A23"/>
    <w:rsid w:val="0468C500"/>
    <w:rsid w:val="0495B0E0"/>
    <w:rsid w:val="05720DC1"/>
    <w:rsid w:val="05A39F64"/>
    <w:rsid w:val="0715031E"/>
    <w:rsid w:val="08365D7A"/>
    <w:rsid w:val="08C68513"/>
    <w:rsid w:val="0A29E74E"/>
    <w:rsid w:val="0AEDB0EF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75D8115"/>
    <w:rsid w:val="1A21B4E0"/>
    <w:rsid w:val="1B830A69"/>
    <w:rsid w:val="1C8F1311"/>
    <w:rsid w:val="1D0271EF"/>
    <w:rsid w:val="21978AD2"/>
    <w:rsid w:val="23663DF5"/>
    <w:rsid w:val="29D0369B"/>
    <w:rsid w:val="29E79134"/>
    <w:rsid w:val="2A29FA5A"/>
    <w:rsid w:val="2A84EDD0"/>
    <w:rsid w:val="2AB8176C"/>
    <w:rsid w:val="2C8ED339"/>
    <w:rsid w:val="2D114814"/>
    <w:rsid w:val="2ED24094"/>
    <w:rsid w:val="33A9AA26"/>
    <w:rsid w:val="358193A7"/>
    <w:rsid w:val="367CFCFC"/>
    <w:rsid w:val="38C94DE9"/>
    <w:rsid w:val="38F03B13"/>
    <w:rsid w:val="398D4FA7"/>
    <w:rsid w:val="39EF54D7"/>
    <w:rsid w:val="3B274942"/>
    <w:rsid w:val="400B8762"/>
    <w:rsid w:val="41D2E456"/>
    <w:rsid w:val="42FF4730"/>
    <w:rsid w:val="445994D0"/>
    <w:rsid w:val="476A5AD7"/>
    <w:rsid w:val="49F18AAC"/>
    <w:rsid w:val="4A9C64D0"/>
    <w:rsid w:val="4B559D7B"/>
    <w:rsid w:val="4FE1B59E"/>
    <w:rsid w:val="500D1A05"/>
    <w:rsid w:val="51E8EEAB"/>
    <w:rsid w:val="54D22EB1"/>
    <w:rsid w:val="5503141C"/>
    <w:rsid w:val="55668BB2"/>
    <w:rsid w:val="5772E81A"/>
    <w:rsid w:val="5775D43C"/>
    <w:rsid w:val="585F4E14"/>
    <w:rsid w:val="5B225465"/>
    <w:rsid w:val="5BD0C0CA"/>
    <w:rsid w:val="5C9A53B9"/>
    <w:rsid w:val="5E64BEE8"/>
    <w:rsid w:val="5FCB7DE0"/>
    <w:rsid w:val="60B914C9"/>
    <w:rsid w:val="60C1EB73"/>
    <w:rsid w:val="60F7D5D5"/>
    <w:rsid w:val="60FDB453"/>
    <w:rsid w:val="61E8CDEE"/>
    <w:rsid w:val="61F69239"/>
    <w:rsid w:val="6340F98B"/>
    <w:rsid w:val="63D02613"/>
    <w:rsid w:val="643F00ED"/>
    <w:rsid w:val="64755E84"/>
    <w:rsid w:val="694871BA"/>
    <w:rsid w:val="6B0BFEBD"/>
    <w:rsid w:val="6D9221F3"/>
    <w:rsid w:val="6E439F7F"/>
    <w:rsid w:val="6F7AD4BF"/>
    <w:rsid w:val="7116A520"/>
    <w:rsid w:val="72387EB9"/>
    <w:rsid w:val="730FBB8F"/>
    <w:rsid w:val="737040DD"/>
    <w:rsid w:val="759F9DC5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F5A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97774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6173E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unhideWhenUsed/>
    <w:rsid w:val="009C116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openxmlformats.org/package/2006/metadata/core-properties"/>
    <ds:schemaRef ds:uri="http://schemas.microsoft.com/office/2006/documentManagement/types"/>
    <ds:schemaRef ds:uri="8a379243-45ec-495f-a22e-237b638f26a0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86B7605-D322-476E-86F2-86270DAD4A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37C883-1DAC-4C8B-80BE-BBDAC2387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8</Pages>
  <Words>1723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Antonio Rioseco A.</cp:lastModifiedBy>
  <cp:revision>142</cp:revision>
  <cp:lastPrinted>2024-04-02T19:32:00Z</cp:lastPrinted>
  <dcterms:created xsi:type="dcterms:W3CDTF">2024-04-01T19:44:00Z</dcterms:created>
  <dcterms:modified xsi:type="dcterms:W3CDTF">2025-01-24T21:52:00Z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  <property fmtid="{D5CDD505-2E9C-101B-9397-08002B2CF9AE}" pid="3" name="MediaServiceImageTags">
    <vt:lpwstr/>
  </property>
</Properties>
</file>