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C743A" w14:textId="77777777" w:rsidR="0033046B" w:rsidRPr="000808D0" w:rsidRDefault="0033046B" w:rsidP="0033046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8B64E" wp14:editId="0956D0A4">
            <wp:extent cx="1397079" cy="967740"/>
            <wp:effectExtent l="0" t="0" r="0" b="0"/>
            <wp:docPr id="1341443511" name="Imagen 2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43511" name="Imagen 2" descr="Icon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5057" cy="98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</w:t>
      </w:r>
      <w:r w:rsidRPr="00524CB8">
        <w:rPr>
          <w:rFonts w:ascii="Times New Roman" w:hAnsi="Times New Roman" w:cs="Times New Roman"/>
          <w:b/>
          <w:bCs/>
          <w:sz w:val="28"/>
          <w:szCs w:val="28"/>
        </w:rPr>
        <w:t>Plan de Curso</w:t>
      </w:r>
    </w:p>
    <w:tbl>
      <w:tblPr>
        <w:tblpPr w:leftFromText="141" w:rightFromText="141" w:vertAnchor="text" w:horzAnchor="margin" w:tblpXSpec="center" w:tblpY="29"/>
        <w:tblOverlap w:val="never"/>
        <w:tblW w:w="107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47"/>
        <w:gridCol w:w="3477"/>
        <w:gridCol w:w="5239"/>
      </w:tblGrid>
      <w:tr w:rsidR="0033046B" w:rsidRPr="000808D0" w14:paraId="46040D4F" w14:textId="77777777" w:rsidTr="00B87691">
        <w:trPr>
          <w:trHeight w:val="422"/>
        </w:trPr>
        <w:tc>
          <w:tcPr>
            <w:tcW w:w="2047" w:type="dxa"/>
            <w:shd w:val="clear" w:color="auto" w:fill="FFCC00"/>
          </w:tcPr>
          <w:p w14:paraId="7783A923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32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Asignatura:</w:t>
            </w:r>
          </w:p>
        </w:tc>
        <w:tc>
          <w:tcPr>
            <w:tcW w:w="8716" w:type="dxa"/>
            <w:gridSpan w:val="2"/>
            <w:shd w:val="clear" w:color="auto" w:fill="F2F2F2" w:themeFill="background1" w:themeFillShade="F2"/>
          </w:tcPr>
          <w:p w14:paraId="10FC9C47" w14:textId="0D2C5D15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Contexto del Antiguo Testamento</w:t>
            </w:r>
          </w:p>
        </w:tc>
      </w:tr>
      <w:tr w:rsidR="0033046B" w:rsidRPr="001B32B4" w14:paraId="7EA02F1D" w14:textId="77777777" w:rsidTr="00B87691">
        <w:trPr>
          <w:gridAfter w:val="1"/>
          <w:wAfter w:w="5239" w:type="dxa"/>
          <w:trHeight w:val="400"/>
        </w:trPr>
        <w:tc>
          <w:tcPr>
            <w:tcW w:w="2047" w:type="dxa"/>
            <w:shd w:val="clear" w:color="auto" w:fill="FFCC00"/>
          </w:tcPr>
          <w:p w14:paraId="247F6E69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32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Programa</w:t>
            </w:r>
          </w:p>
        </w:tc>
        <w:tc>
          <w:tcPr>
            <w:tcW w:w="3477" w:type="dxa"/>
            <w:shd w:val="clear" w:color="auto" w:fill="F2F2F2" w:themeFill="background1" w:themeFillShade="F2"/>
          </w:tcPr>
          <w:p w14:paraId="47BB7C66" w14:textId="2924B2E3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Biblia 1 año segundo semestre</w:t>
            </w:r>
          </w:p>
        </w:tc>
      </w:tr>
      <w:tr w:rsidR="0033046B" w:rsidRPr="000808D0" w14:paraId="6097DE8D" w14:textId="77777777" w:rsidTr="00B87691">
        <w:trPr>
          <w:trHeight w:val="400"/>
        </w:trPr>
        <w:tc>
          <w:tcPr>
            <w:tcW w:w="2047" w:type="dxa"/>
            <w:shd w:val="clear" w:color="auto" w:fill="FFCC00"/>
          </w:tcPr>
          <w:p w14:paraId="623C7879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32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Carga horaria</w:t>
            </w:r>
          </w:p>
        </w:tc>
        <w:tc>
          <w:tcPr>
            <w:tcW w:w="8716" w:type="dxa"/>
            <w:gridSpan w:val="2"/>
            <w:shd w:val="clear" w:color="auto" w:fill="F2F2F2" w:themeFill="background1" w:themeFillShade="F2"/>
          </w:tcPr>
          <w:p w14:paraId="44E6AD6C" w14:textId="6C6A1D6A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 xml:space="preserve">32 </w:t>
            </w:r>
            <w:r w:rsidRPr="001B32B4"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</w:rPr>
              <w:t>horas académicas.</w:t>
            </w:r>
          </w:p>
        </w:tc>
      </w:tr>
      <w:tr w:rsidR="0033046B" w:rsidRPr="000808D0" w14:paraId="0167534F" w14:textId="77777777" w:rsidTr="00B87691">
        <w:trPr>
          <w:trHeight w:val="1740"/>
        </w:trPr>
        <w:tc>
          <w:tcPr>
            <w:tcW w:w="2047" w:type="dxa"/>
            <w:tcBorders>
              <w:bottom w:val="single" w:sz="4" w:space="0" w:color="000000"/>
            </w:tcBorders>
            <w:shd w:val="clear" w:color="auto" w:fill="FFCC00"/>
          </w:tcPr>
          <w:p w14:paraId="3D41AAA7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B32B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Descripción del curso.</w:t>
            </w:r>
          </w:p>
        </w:tc>
        <w:tc>
          <w:tcPr>
            <w:tcW w:w="8716" w:type="dxa"/>
            <w:gridSpan w:val="2"/>
            <w:shd w:val="clear" w:color="auto" w:fill="F2F2F2" w:themeFill="background1" w:themeFillShade="F2"/>
          </w:tcPr>
          <w:p w14:paraId="71A78E6B" w14:textId="77777777" w:rsidR="0033046B" w:rsidRPr="0033046B" w:rsidRDefault="0033046B" w:rsidP="003304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04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 curso Contexto del Antiguo Testamento tiene como finalidad introducir al estudiante en el conocimiento del entorno histórico, geográfico, social, cultural y religioso en el que se desarrolló la historia del pueblo de Israel. A través del estudio de los pueblos vecinos, sus creencias religiosas, sus estructuras sociales y sus prácticas culturales, el curso busca facilitar una comprensión más profunda del trasfondo que influye en la formación de los textos del Antiguo Testamento.</w:t>
            </w:r>
          </w:p>
          <w:p w14:paraId="440F87FF" w14:textId="77777777" w:rsidR="0033046B" w:rsidRPr="0033046B" w:rsidRDefault="0033046B" w:rsidP="003304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04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lo largo del curso, el estudiante será guiado a analizar cómo las dinámicas políticas, culturales y religiosas del antiguo Cercano Oriente influyeron en la identidad de Israel, revelando las tensiones entre la fidelidad al pacto y los procesos de asimilación cultural. Asimismo, se promoverá la capacidad de relacionar los datos históricos y culturales con el texto bíblico, enriqueciendo la interpretación de las narraciones, leyes y prácticas religiosas de Israel.</w:t>
            </w:r>
          </w:p>
          <w:p w14:paraId="22E1157C" w14:textId="77777777" w:rsidR="0033046B" w:rsidRPr="0033046B" w:rsidRDefault="0033046B" w:rsidP="003304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33046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 este modo, el curso fomenta una comprensión histórica y teológica más amplia del Antiguo Testamento, promoviendo una actitud crítica, reflexiva y respetuosa frente a la Biblia, y fortaleciendo el discernimiento histórico y teológico del estudiante en su lectura de las Escrituras.</w:t>
            </w:r>
          </w:p>
          <w:p w14:paraId="0521EBFF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33046B" w:rsidRPr="000808D0" w14:paraId="4ABC374D" w14:textId="77777777" w:rsidTr="00B87691">
        <w:trPr>
          <w:trHeight w:val="1740"/>
        </w:trPr>
        <w:tc>
          <w:tcPr>
            <w:tcW w:w="2047" w:type="dxa"/>
            <w:shd w:val="clear" w:color="auto" w:fill="FFC91D"/>
          </w:tcPr>
          <w:p w14:paraId="73F39D9E" w14:textId="77777777" w:rsidR="0033046B" w:rsidRPr="00BA09BF" w:rsidRDefault="0033046B" w:rsidP="00B8769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09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Evaluación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 Asistencia.</w:t>
            </w:r>
          </w:p>
          <w:p w14:paraId="63F29EC6" w14:textId="77777777" w:rsidR="0033046B" w:rsidRPr="001B32B4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C91D"/>
              <w:spacing w:after="0" w:line="360" w:lineRule="auto"/>
              <w:ind w:hanging="2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8716" w:type="dxa"/>
            <w:gridSpan w:val="2"/>
            <w:shd w:val="clear" w:color="auto" w:fill="F2F2F2" w:themeFill="background1" w:themeFillShade="F2"/>
          </w:tcPr>
          <w:p w14:paraId="6DC1F85B" w14:textId="77777777" w:rsidR="0033046B" w:rsidRPr="00BA09BF" w:rsidRDefault="0033046B" w:rsidP="00B876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09BF">
              <w:rPr>
                <w:rFonts w:ascii="Times New Roman" w:hAnsi="Times New Roman" w:cs="Times New Roman"/>
                <w:sz w:val="24"/>
                <w:szCs w:val="24"/>
              </w:rPr>
              <w:t>Asistencia 30 %, debe tener un mínimo de 75 % de Asistencia</w:t>
            </w:r>
          </w:p>
          <w:p w14:paraId="4561A083" w14:textId="77777777" w:rsidR="0033046B" w:rsidRPr="00BA09BF" w:rsidRDefault="0033046B" w:rsidP="00B876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09BF">
              <w:rPr>
                <w:rFonts w:ascii="Times New Roman" w:hAnsi="Times New Roman" w:cs="Times New Roman"/>
                <w:sz w:val="24"/>
                <w:szCs w:val="24"/>
              </w:rPr>
              <w:t>Tareas 35 %.</w:t>
            </w:r>
          </w:p>
          <w:p w14:paraId="4D579955" w14:textId="77777777" w:rsidR="0033046B" w:rsidRPr="00BA09BF" w:rsidRDefault="0033046B" w:rsidP="00B87691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09BF">
              <w:rPr>
                <w:rFonts w:ascii="Times New Roman" w:hAnsi="Times New Roman" w:cs="Times New Roman"/>
                <w:sz w:val="24"/>
                <w:szCs w:val="24"/>
              </w:rPr>
              <w:t xml:space="preserve">Exámenes 35 %. </w:t>
            </w:r>
          </w:p>
          <w:p w14:paraId="34A22041" w14:textId="77777777" w:rsidR="0033046B" w:rsidRPr="003B718D" w:rsidRDefault="0033046B" w:rsidP="00B876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360" w:lineRule="auto"/>
              <w:ind w:hanging="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3046B" w:rsidRPr="000808D0" w14:paraId="598B91A9" w14:textId="77777777" w:rsidTr="00B87691">
        <w:trPr>
          <w:trHeight w:val="1740"/>
        </w:trPr>
        <w:tc>
          <w:tcPr>
            <w:tcW w:w="2047" w:type="dxa"/>
            <w:shd w:val="clear" w:color="auto" w:fill="FFC91D"/>
          </w:tcPr>
          <w:p w14:paraId="31A26F13" w14:textId="77777777" w:rsidR="0033046B" w:rsidRPr="00BA09BF" w:rsidRDefault="0033046B" w:rsidP="00B87691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Texto guía fundamental.</w:t>
            </w:r>
          </w:p>
        </w:tc>
        <w:tc>
          <w:tcPr>
            <w:tcW w:w="8716" w:type="dxa"/>
            <w:gridSpan w:val="2"/>
            <w:shd w:val="clear" w:color="auto" w:fill="F2F2F2" w:themeFill="background1" w:themeFillShade="F2"/>
          </w:tcPr>
          <w:p w14:paraId="2C9FF3E5" w14:textId="77777777" w:rsidR="00740128" w:rsidRPr="00740128" w:rsidRDefault="00740128" w:rsidP="007401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4012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Packer, J. I., Tenney, M. C., &amp; White, W. (1982). </w:t>
            </w:r>
            <w:r w:rsidRPr="00740128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El mundo del Antiguo Testamento</w:t>
            </w:r>
            <w:r w:rsidRPr="00740128">
              <w:rPr>
                <w:rFonts w:ascii="Times New Roman" w:hAnsi="Times New Roman" w:cs="Times New Roman"/>
                <w:sz w:val="24"/>
                <w:szCs w:val="24"/>
              </w:rPr>
              <w:t>. Editorial Vida.</w:t>
            </w:r>
          </w:p>
          <w:p w14:paraId="75305075" w14:textId="77777777" w:rsidR="0033046B" w:rsidRPr="00BA09BF" w:rsidRDefault="0033046B" w:rsidP="00B87691">
            <w:pPr>
              <w:tabs>
                <w:tab w:val="left" w:pos="196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A5FF5A8" w14:textId="77777777" w:rsidR="0033046B" w:rsidRPr="001B32B4" w:rsidRDefault="0033046B" w:rsidP="0033046B">
      <w:pPr>
        <w:rPr>
          <w:sz w:val="2"/>
          <w:szCs w:val="2"/>
        </w:rPr>
      </w:pPr>
    </w:p>
    <w:p w14:paraId="2E601223" w14:textId="77777777" w:rsidR="0033046B" w:rsidRDefault="0033046B" w:rsidP="0033046B">
      <w:pPr>
        <w:spacing w:after="0" w:line="240" w:lineRule="auto"/>
        <w:rPr>
          <w:b/>
          <w:bCs/>
        </w:rPr>
      </w:pPr>
    </w:p>
    <w:p w14:paraId="36A495F8" w14:textId="77777777" w:rsidR="0033046B" w:rsidRDefault="0033046B" w:rsidP="0033046B">
      <w:pPr>
        <w:spacing w:after="0" w:line="240" w:lineRule="auto"/>
        <w:rPr>
          <w:b/>
          <w:bCs/>
          <w:sz w:val="24"/>
          <w:szCs w:val="24"/>
        </w:rPr>
      </w:pPr>
    </w:p>
    <w:p w14:paraId="631A08FC" w14:textId="77777777" w:rsidR="0033046B" w:rsidRDefault="0033046B" w:rsidP="0033046B">
      <w:pPr>
        <w:spacing w:after="0" w:line="240" w:lineRule="auto"/>
        <w:rPr>
          <w:b/>
          <w:bCs/>
          <w:sz w:val="24"/>
          <w:szCs w:val="24"/>
        </w:rPr>
      </w:pPr>
    </w:p>
    <w:p w14:paraId="78D786BB" w14:textId="445A55C2" w:rsidR="0033046B" w:rsidRDefault="0033046B" w:rsidP="0033046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FC91D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93E37">
        <w:rPr>
          <w:rFonts w:ascii="Times New Roman" w:hAnsi="Times New Roman" w:cs="Times New Roman"/>
          <w:sz w:val="24"/>
          <w:szCs w:val="24"/>
        </w:rPr>
        <w:t xml:space="preserve">Contenidos del Curso </w:t>
      </w:r>
      <w:r>
        <w:rPr>
          <w:rFonts w:ascii="Times New Roman" w:hAnsi="Times New Roman" w:cs="Times New Roman"/>
          <w:sz w:val="24"/>
          <w:szCs w:val="24"/>
        </w:rPr>
        <w:t>-Contexto del Antiguo Testamento (4 clases)</w:t>
      </w:r>
    </w:p>
    <w:p w14:paraId="7315320B" w14:textId="77777777" w:rsidR="00AF178D" w:rsidRDefault="00AF178D"/>
    <w:p w14:paraId="2A647031" w14:textId="5254C606" w:rsidR="0033046B" w:rsidRPr="0033046B" w:rsidRDefault="0033046B" w:rsidP="00330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1. Introducción general y marco geográfico</w:t>
      </w:r>
    </w:p>
    <w:p w14:paraId="6A30C324" w14:textId="77777777" w:rsidR="0033046B" w:rsidRDefault="0033046B" w:rsidP="0033046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Presentación del curso y de sus objetivos. Importancia del contexto para la interpretación bíblica. Introducción a la geografía del antiguo Cercano Oriente y de la tierra de Israel. Palestina como territorio de paso y su relevancia estratégica.</w:t>
      </w:r>
    </w:p>
    <w:p w14:paraId="5D825EEC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8357125" w14:textId="10A07824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Pr="0033046B">
        <w:rPr>
          <w:rFonts w:ascii="Times New Roman" w:hAnsi="Times New Roman" w:cs="Times New Roman"/>
          <w:b/>
          <w:bCs/>
          <w:sz w:val="24"/>
          <w:szCs w:val="24"/>
        </w:rPr>
        <w:t>Henoteísmo</w:t>
      </w:r>
      <w:proofErr w:type="gramEnd"/>
      <w:r w:rsidRPr="0033046B">
        <w:rPr>
          <w:rFonts w:ascii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33046B">
        <w:rPr>
          <w:rFonts w:ascii="Times New Roman" w:hAnsi="Times New Roman" w:cs="Times New Roman"/>
          <w:b/>
          <w:bCs/>
          <w:sz w:val="24"/>
          <w:szCs w:val="24"/>
        </w:rPr>
        <w:t>monolatría</w:t>
      </w:r>
      <w:proofErr w:type="spellEnd"/>
      <w:r w:rsidRPr="0033046B">
        <w:rPr>
          <w:rFonts w:ascii="Times New Roman" w:hAnsi="Times New Roman" w:cs="Times New Roman"/>
          <w:b/>
          <w:bCs/>
          <w:sz w:val="24"/>
          <w:szCs w:val="24"/>
        </w:rPr>
        <w:t xml:space="preserve"> en el Antiguo Testamento</w:t>
      </w:r>
    </w:p>
    <w:p w14:paraId="0542416E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 xml:space="preserve">Definición de henoteísmo y </w:t>
      </w:r>
      <w:proofErr w:type="spellStart"/>
      <w:r w:rsidRPr="0033046B">
        <w:rPr>
          <w:rFonts w:ascii="Times New Roman" w:hAnsi="Times New Roman" w:cs="Times New Roman"/>
          <w:sz w:val="24"/>
          <w:szCs w:val="24"/>
        </w:rPr>
        <w:t>monolatría</w:t>
      </w:r>
      <w:proofErr w:type="spellEnd"/>
      <w:r w:rsidRPr="0033046B">
        <w:rPr>
          <w:rFonts w:ascii="Times New Roman" w:hAnsi="Times New Roman" w:cs="Times New Roman"/>
          <w:sz w:val="24"/>
          <w:szCs w:val="24"/>
        </w:rPr>
        <w:t>. Desarrollo histórico y teológico de estas concepciones religiosas en Israel. Relación entre geografía, historia y configuración de la identidad religiosa del pueblo israelita.</w:t>
      </w:r>
    </w:p>
    <w:p w14:paraId="72758C58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5C1BEB1" w14:textId="71A1C8EB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3. Grandes culturas del antiguo Cercano Oriente</w:t>
      </w:r>
    </w:p>
    <w:p w14:paraId="04BD72CE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Panorama general de las culturas egipcia, babilónica y asiria. Elementos religiosos, políticos y culturales más relevantes. Influencia de estas civilizaciones en la historia y cosmovisión de Israel.</w:t>
      </w:r>
    </w:p>
    <w:p w14:paraId="710D4959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84A3AAA" w14:textId="77D7F12D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 xml:space="preserve"> 4. Canaán y el proceso de asentamiento de Israel</w:t>
      </w:r>
    </w:p>
    <w:p w14:paraId="72B94CB8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Análisis del término Canaán y su historia. Características físicas y culturales del territorio. Proceso de asentamiento de Israel y su interacción con las culturas cananeas. Implicancias históricas y teológicas de este proceso.</w:t>
      </w:r>
    </w:p>
    <w:p w14:paraId="66CF7CD2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03CF375" w14:textId="4E35CA42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5. Divinidades y religiones del entorno de Israel</w:t>
      </w:r>
    </w:p>
    <w:p w14:paraId="0D547C04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Principales divinidades de Canaán, amonitas, moabitas y filisteos. Características religiosas y simbólicas. Impacto de estas religiones en la vida espiritual, social y teológica de Israel según el Antiguo Testamento.</w:t>
      </w:r>
    </w:p>
    <w:p w14:paraId="7D1BE381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933B1E" w14:textId="0C0301FE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6. Estructuras sociales y vida cotidiana en Israel</w:t>
      </w:r>
    </w:p>
    <w:p w14:paraId="254FBFA6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 xml:space="preserve">Aspectos sociales del Antiguo Testamento: estructuras familiares, roles comunitarios, dinámicas económicas y relaciones </w:t>
      </w:r>
      <w:proofErr w:type="spellStart"/>
      <w:r w:rsidRPr="0033046B">
        <w:rPr>
          <w:rFonts w:ascii="Times New Roman" w:hAnsi="Times New Roman" w:cs="Times New Roman"/>
          <w:sz w:val="24"/>
          <w:szCs w:val="24"/>
        </w:rPr>
        <w:t>intertribales</w:t>
      </w:r>
      <w:proofErr w:type="spellEnd"/>
      <w:r w:rsidRPr="0033046B">
        <w:rPr>
          <w:rFonts w:ascii="Times New Roman" w:hAnsi="Times New Roman" w:cs="Times New Roman"/>
          <w:sz w:val="24"/>
          <w:szCs w:val="24"/>
        </w:rPr>
        <w:t>. Sedentarización del pueblo y sus consecuencias sociales y religiosas. Uso de mapas bíblicos para la comprensión espacial.</w:t>
      </w:r>
    </w:p>
    <w:p w14:paraId="72A0460F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93D3D14" w14:textId="09354924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7. La familia y el rol de la mujer en el Antiguo Testamento</w:t>
      </w:r>
    </w:p>
    <w:p w14:paraId="7D5CF477" w14:textId="77777777" w:rsid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Relaciones familiares en Israel: patriarcado, matriarcado y otros modelos sociales. Matrimonio, roles del padre, la madre y los hijos. El papel de la mujer en los contextos sociales, religiosos y narrativos del Antiguo Testamento.</w:t>
      </w:r>
    </w:p>
    <w:p w14:paraId="3DFC6F1B" w14:textId="77777777" w:rsidR="0033046B" w:rsidRPr="0033046B" w:rsidRDefault="0033046B" w:rsidP="0033046B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17EDAF9" w14:textId="27CDC53D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3046B">
        <w:rPr>
          <w:rFonts w:ascii="Times New Roman" w:hAnsi="Times New Roman" w:cs="Times New Roman"/>
          <w:b/>
          <w:bCs/>
          <w:sz w:val="24"/>
          <w:szCs w:val="24"/>
        </w:rPr>
        <w:t>8. Culto, rituales y prácticas religiosas</w:t>
      </w:r>
    </w:p>
    <w:p w14:paraId="1AA3594D" w14:textId="77777777" w:rsidR="0033046B" w:rsidRPr="0033046B" w:rsidRDefault="0033046B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 w:rsidRPr="0033046B">
        <w:rPr>
          <w:rFonts w:ascii="Times New Roman" w:hAnsi="Times New Roman" w:cs="Times New Roman"/>
          <w:sz w:val="24"/>
          <w:szCs w:val="24"/>
        </w:rPr>
        <w:t>Prácticas de culto en el Antiguo Testamento. Santuarios, rituales y formas de adoración. Significado teológico y comunitario del culto en la vida religiosa de Israel. Síntesis integradora del contexto histórico-religioso del Antiguo Testamento.</w:t>
      </w:r>
    </w:p>
    <w:p w14:paraId="71FB55AA" w14:textId="77777777" w:rsidR="0033046B" w:rsidRDefault="0033046B"/>
    <w:p w14:paraId="2F9C5775" w14:textId="77777777" w:rsidR="00740128" w:rsidRDefault="00740128"/>
    <w:p w14:paraId="722D067D" w14:textId="77777777" w:rsidR="00A4773E" w:rsidRDefault="00A4773E" w:rsidP="00A4773E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C00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4773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Cronograma Académico</w:t>
      </w:r>
    </w:p>
    <w:p w14:paraId="642BED1E" w14:textId="77777777" w:rsidR="005A68DD" w:rsidRPr="005A68DD" w:rsidRDefault="005A68DD" w:rsidP="005A68DD">
      <w:pPr>
        <w:rPr>
          <w:rFonts w:ascii="Times New Roman" w:hAnsi="Times New Roman" w:cs="Times New Roman"/>
          <w:sz w:val="24"/>
          <w:szCs w:val="24"/>
        </w:rPr>
      </w:pPr>
      <w:r w:rsidRPr="005A68DD">
        <w:rPr>
          <w:rFonts w:ascii="Times New Roman" w:hAnsi="Times New Roman" w:cs="Times New Roman"/>
          <w:sz w:val="24"/>
          <w:szCs w:val="24"/>
        </w:rPr>
        <w:t>Texto guía: Packer, J. I., Tenney, M. C., &amp; White, W. (1982). El mundo del Antiguo Testamento. Editorial Vida.</w:t>
      </w:r>
    </w:p>
    <w:p w14:paraId="523CB85C" w14:textId="77777777" w:rsidR="00A4773E" w:rsidRPr="00A4773E" w:rsidRDefault="00A4773E" w:rsidP="00A4773E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797"/>
        <w:gridCol w:w="3118"/>
        <w:gridCol w:w="2693"/>
      </w:tblGrid>
      <w:tr w:rsidR="00A4773E" w:rsidRPr="00A4773E" w14:paraId="44314448" w14:textId="77777777" w:rsidTr="00A4773E">
        <w:tc>
          <w:tcPr>
            <w:tcW w:w="2160" w:type="dxa"/>
            <w:shd w:val="clear" w:color="auto" w:fill="FFC000"/>
          </w:tcPr>
          <w:p w14:paraId="445ED95A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</w:t>
            </w:r>
          </w:p>
        </w:tc>
        <w:tc>
          <w:tcPr>
            <w:tcW w:w="2797" w:type="dxa"/>
            <w:shd w:val="clear" w:color="auto" w:fill="FFC000"/>
          </w:tcPr>
          <w:p w14:paraId="05C539ED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Contenidos</w:t>
            </w:r>
          </w:p>
        </w:tc>
        <w:tc>
          <w:tcPr>
            <w:tcW w:w="3118" w:type="dxa"/>
            <w:shd w:val="clear" w:color="auto" w:fill="FFC000"/>
          </w:tcPr>
          <w:p w14:paraId="7A4BDF9C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Lecturas (páginas exactas)</w:t>
            </w:r>
          </w:p>
        </w:tc>
        <w:tc>
          <w:tcPr>
            <w:tcW w:w="2693" w:type="dxa"/>
            <w:shd w:val="clear" w:color="auto" w:fill="FFC000"/>
          </w:tcPr>
          <w:p w14:paraId="4BCE4B72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Evaluación</w:t>
            </w:r>
          </w:p>
        </w:tc>
      </w:tr>
      <w:tr w:rsidR="00A4773E" w:rsidRPr="00A4773E" w14:paraId="337A59AD" w14:textId="77777777" w:rsidTr="00A4773E">
        <w:tc>
          <w:tcPr>
            <w:tcW w:w="2160" w:type="dxa"/>
          </w:tcPr>
          <w:p w14:paraId="31155F44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1</w:t>
            </w:r>
          </w:p>
        </w:tc>
        <w:tc>
          <w:tcPr>
            <w:tcW w:w="2797" w:type="dxa"/>
          </w:tcPr>
          <w:p w14:paraId="1BF476C4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Introducción general y marco geográfico del A.T.</w:t>
            </w:r>
          </w:p>
        </w:tc>
        <w:tc>
          <w:tcPr>
            <w:tcW w:w="3118" w:type="dxa"/>
          </w:tcPr>
          <w:p w14:paraId="0C7D067D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Introducción (pp. 4–5); Cap. 1 (pp. 6–19)</w:t>
            </w:r>
          </w:p>
        </w:tc>
        <w:tc>
          <w:tcPr>
            <w:tcW w:w="2693" w:type="dxa"/>
          </w:tcPr>
          <w:p w14:paraId="336E8F40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73E" w:rsidRPr="00A4773E" w14:paraId="52D40215" w14:textId="77777777" w:rsidTr="00A4773E">
        <w:tc>
          <w:tcPr>
            <w:tcW w:w="2160" w:type="dxa"/>
          </w:tcPr>
          <w:p w14:paraId="77CF0A00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2</w:t>
            </w:r>
          </w:p>
        </w:tc>
        <w:tc>
          <w:tcPr>
            <w:tcW w:w="2797" w:type="dxa"/>
          </w:tcPr>
          <w:p w14:paraId="5CBF9F21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Historia y cronología del Antiguo Testamento.</w:t>
            </w:r>
          </w:p>
        </w:tc>
        <w:tc>
          <w:tcPr>
            <w:tcW w:w="3118" w:type="dxa"/>
          </w:tcPr>
          <w:p w14:paraId="3E489C04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2 (pp. 20–36); Cap. 3 (pp. 37–67)</w:t>
            </w:r>
          </w:p>
        </w:tc>
        <w:tc>
          <w:tcPr>
            <w:tcW w:w="2693" w:type="dxa"/>
          </w:tcPr>
          <w:p w14:paraId="029615EE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Asignación Trabajo 1</w:t>
            </w:r>
          </w:p>
        </w:tc>
      </w:tr>
      <w:tr w:rsidR="00A4773E" w:rsidRPr="00A4773E" w14:paraId="47426183" w14:textId="77777777" w:rsidTr="00A4773E">
        <w:tc>
          <w:tcPr>
            <w:tcW w:w="2160" w:type="dxa"/>
          </w:tcPr>
          <w:p w14:paraId="2A60C96E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3</w:t>
            </w:r>
          </w:p>
        </w:tc>
        <w:tc>
          <w:tcPr>
            <w:tcW w:w="2797" w:type="dxa"/>
          </w:tcPr>
          <w:p w14:paraId="5E1C5DB8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Arqueología y formación cultural.</w:t>
            </w:r>
          </w:p>
        </w:tc>
        <w:tc>
          <w:tcPr>
            <w:tcW w:w="3118" w:type="dxa"/>
          </w:tcPr>
          <w:p w14:paraId="0144571B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4 (pp. 68–101)</w:t>
            </w:r>
          </w:p>
        </w:tc>
        <w:tc>
          <w:tcPr>
            <w:tcW w:w="2693" w:type="dxa"/>
          </w:tcPr>
          <w:p w14:paraId="35CE5291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73E" w:rsidRPr="00A4773E" w14:paraId="1B0990ED" w14:textId="77777777" w:rsidTr="00A4773E">
        <w:tc>
          <w:tcPr>
            <w:tcW w:w="2160" w:type="dxa"/>
          </w:tcPr>
          <w:p w14:paraId="58A3C5EA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4</w:t>
            </w:r>
          </w:p>
        </w:tc>
        <w:tc>
          <w:tcPr>
            <w:tcW w:w="2797" w:type="dxa"/>
          </w:tcPr>
          <w:p w14:paraId="1DEC8E5B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Religiones y culturas del antiguo Cercano Oriente.</w:t>
            </w:r>
          </w:p>
        </w:tc>
        <w:tc>
          <w:tcPr>
            <w:tcW w:w="3118" w:type="dxa"/>
          </w:tcPr>
          <w:p w14:paraId="171E0590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5 (pp. 102–119)</w:t>
            </w:r>
          </w:p>
        </w:tc>
        <w:tc>
          <w:tcPr>
            <w:tcW w:w="2693" w:type="dxa"/>
          </w:tcPr>
          <w:p w14:paraId="75C82A3E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Entrega Trabajo 1</w:t>
            </w:r>
          </w:p>
        </w:tc>
      </w:tr>
      <w:tr w:rsidR="00A4773E" w:rsidRPr="00A4773E" w14:paraId="25F74F55" w14:textId="77777777" w:rsidTr="00A4773E">
        <w:tc>
          <w:tcPr>
            <w:tcW w:w="2160" w:type="dxa"/>
          </w:tcPr>
          <w:p w14:paraId="59098613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5</w:t>
            </w:r>
          </w:p>
        </w:tc>
        <w:tc>
          <w:tcPr>
            <w:tcW w:w="2797" w:type="dxa"/>
          </w:tcPr>
          <w:p w14:paraId="5D6966A9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Egipto y su influencia en Israel.</w:t>
            </w:r>
          </w:p>
        </w:tc>
        <w:tc>
          <w:tcPr>
            <w:tcW w:w="3118" w:type="dxa"/>
          </w:tcPr>
          <w:p w14:paraId="2F94407B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6 (pp. 120–138)</w:t>
            </w:r>
          </w:p>
        </w:tc>
        <w:tc>
          <w:tcPr>
            <w:tcW w:w="2693" w:type="dxa"/>
          </w:tcPr>
          <w:p w14:paraId="657A756A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Asignación Trabajo 2</w:t>
            </w:r>
          </w:p>
        </w:tc>
      </w:tr>
      <w:tr w:rsidR="00A4773E" w:rsidRPr="00A4773E" w14:paraId="3FA9D5F2" w14:textId="77777777" w:rsidTr="00A4773E">
        <w:tc>
          <w:tcPr>
            <w:tcW w:w="2160" w:type="dxa"/>
          </w:tcPr>
          <w:p w14:paraId="1BAB31F8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6</w:t>
            </w:r>
          </w:p>
        </w:tc>
        <w:tc>
          <w:tcPr>
            <w:tcW w:w="2797" w:type="dxa"/>
          </w:tcPr>
          <w:p w14:paraId="11A8B284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Babilonia y Asiria: imperialismo y exilio.</w:t>
            </w:r>
          </w:p>
        </w:tc>
        <w:tc>
          <w:tcPr>
            <w:tcW w:w="3118" w:type="dxa"/>
          </w:tcPr>
          <w:p w14:paraId="0FD52701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7 (pp. 139–154)</w:t>
            </w:r>
          </w:p>
        </w:tc>
        <w:tc>
          <w:tcPr>
            <w:tcW w:w="2693" w:type="dxa"/>
          </w:tcPr>
          <w:p w14:paraId="7F461BEA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773E" w:rsidRPr="00A4773E" w14:paraId="5410E355" w14:textId="77777777" w:rsidTr="00A4773E">
        <w:tc>
          <w:tcPr>
            <w:tcW w:w="2160" w:type="dxa"/>
          </w:tcPr>
          <w:p w14:paraId="71817B27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7</w:t>
            </w:r>
          </w:p>
        </w:tc>
        <w:tc>
          <w:tcPr>
            <w:tcW w:w="2797" w:type="dxa"/>
          </w:tcPr>
          <w:p w14:paraId="0F5E89FF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Canaán y religiones cananeas.</w:t>
            </w:r>
          </w:p>
        </w:tc>
        <w:tc>
          <w:tcPr>
            <w:tcW w:w="3118" w:type="dxa"/>
          </w:tcPr>
          <w:p w14:paraId="38E0B4CF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8 (pp. 155–173)</w:t>
            </w:r>
          </w:p>
        </w:tc>
        <w:tc>
          <w:tcPr>
            <w:tcW w:w="2693" w:type="dxa"/>
          </w:tcPr>
          <w:p w14:paraId="1F853361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Entrega Trabajo 2</w:t>
            </w:r>
          </w:p>
        </w:tc>
      </w:tr>
      <w:tr w:rsidR="00A4773E" w:rsidRPr="00A4773E" w14:paraId="568FD3F1" w14:textId="77777777" w:rsidTr="00A4773E">
        <w:tc>
          <w:tcPr>
            <w:tcW w:w="2160" w:type="dxa"/>
          </w:tcPr>
          <w:p w14:paraId="26EE1E94" w14:textId="77777777" w:rsidR="00A4773E" w:rsidRPr="00A4773E" w:rsidRDefault="00A4773E" w:rsidP="00CC3C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Clase 8</w:t>
            </w:r>
          </w:p>
        </w:tc>
        <w:tc>
          <w:tcPr>
            <w:tcW w:w="2797" w:type="dxa"/>
          </w:tcPr>
          <w:p w14:paraId="1817E06C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Imperio persa y síntesis contextual.</w:t>
            </w:r>
          </w:p>
        </w:tc>
        <w:tc>
          <w:tcPr>
            <w:tcW w:w="3118" w:type="dxa"/>
          </w:tcPr>
          <w:p w14:paraId="67093BBD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Cap. 9 (pp. 174–final del capítulo)</w:t>
            </w:r>
          </w:p>
        </w:tc>
        <w:tc>
          <w:tcPr>
            <w:tcW w:w="2693" w:type="dxa"/>
          </w:tcPr>
          <w:p w14:paraId="6845BDD0" w14:textId="77777777" w:rsidR="00A4773E" w:rsidRPr="00A4773E" w:rsidRDefault="00A4773E" w:rsidP="00CC3C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773E">
              <w:rPr>
                <w:rFonts w:ascii="Times New Roman" w:hAnsi="Times New Roman" w:cs="Times New Roman"/>
                <w:sz w:val="24"/>
                <w:szCs w:val="24"/>
              </w:rPr>
              <w:t>Examen Final</w:t>
            </w:r>
          </w:p>
        </w:tc>
      </w:tr>
    </w:tbl>
    <w:p w14:paraId="66C2964C" w14:textId="77777777" w:rsidR="00A4773E" w:rsidRPr="00A4773E" w:rsidRDefault="00A4773E" w:rsidP="00A4773E">
      <w:pPr>
        <w:rPr>
          <w:rFonts w:ascii="Times New Roman" w:hAnsi="Times New Roman" w:cs="Times New Roman"/>
          <w:sz w:val="24"/>
          <w:szCs w:val="24"/>
        </w:rPr>
      </w:pPr>
    </w:p>
    <w:p w14:paraId="2A2BAE70" w14:textId="77777777" w:rsidR="00740128" w:rsidRDefault="00740128"/>
    <w:p w14:paraId="05E2751D" w14:textId="729D4F91" w:rsidR="00740128" w:rsidRPr="00740128" w:rsidRDefault="00740128" w:rsidP="0074012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C000"/>
        <w:jc w:val="center"/>
        <w:rPr>
          <w:rFonts w:ascii="Times New Roman" w:hAnsi="Times New Roman" w:cs="Times New Roman"/>
          <w:sz w:val="24"/>
          <w:szCs w:val="24"/>
        </w:rPr>
      </w:pPr>
      <w:r w:rsidRPr="00740128">
        <w:rPr>
          <w:rFonts w:ascii="Times New Roman" w:hAnsi="Times New Roman" w:cs="Times New Roman"/>
          <w:sz w:val="24"/>
          <w:szCs w:val="24"/>
        </w:rPr>
        <w:t>Referencias.</w:t>
      </w:r>
    </w:p>
    <w:p w14:paraId="37846CB8" w14:textId="77777777" w:rsidR="00740128" w:rsidRPr="00740128" w:rsidRDefault="00740128" w:rsidP="00740128">
      <w:pPr>
        <w:rPr>
          <w:rFonts w:ascii="Times New Roman" w:hAnsi="Times New Roman" w:cs="Times New Roman"/>
          <w:sz w:val="24"/>
          <w:szCs w:val="24"/>
        </w:rPr>
      </w:pPr>
      <w:r w:rsidRPr="00740128">
        <w:rPr>
          <w:rFonts w:ascii="Times New Roman" w:hAnsi="Times New Roman" w:cs="Times New Roman"/>
          <w:sz w:val="24"/>
          <w:szCs w:val="24"/>
        </w:rPr>
        <w:t xml:space="preserve">Artus, O. (2005). </w:t>
      </w:r>
      <w:r w:rsidRPr="00740128">
        <w:rPr>
          <w:rFonts w:ascii="Times New Roman" w:hAnsi="Times New Roman" w:cs="Times New Roman"/>
          <w:i/>
          <w:iCs/>
          <w:sz w:val="24"/>
          <w:szCs w:val="24"/>
        </w:rPr>
        <w:t>Geografía de la Biblia</w:t>
      </w:r>
      <w:r w:rsidRPr="00740128">
        <w:rPr>
          <w:rFonts w:ascii="Times New Roman" w:hAnsi="Times New Roman" w:cs="Times New Roman"/>
          <w:sz w:val="24"/>
          <w:szCs w:val="24"/>
        </w:rPr>
        <w:t xml:space="preserve"> (Cuaderno Bíblico 122). Verbo Divino.</w:t>
      </w:r>
    </w:p>
    <w:p w14:paraId="6E4B8FF4" w14:textId="77777777" w:rsidR="00740128" w:rsidRPr="00740128" w:rsidRDefault="00740128" w:rsidP="00740128">
      <w:pPr>
        <w:rPr>
          <w:rFonts w:ascii="Times New Roman" w:hAnsi="Times New Roman" w:cs="Times New Roman"/>
          <w:sz w:val="24"/>
          <w:szCs w:val="24"/>
        </w:rPr>
      </w:pPr>
      <w:r w:rsidRPr="00740128">
        <w:rPr>
          <w:rFonts w:ascii="Times New Roman" w:hAnsi="Times New Roman" w:cs="Times New Roman"/>
          <w:sz w:val="24"/>
          <w:szCs w:val="24"/>
        </w:rPr>
        <w:t xml:space="preserve">Cook, E. S. (2014). </w:t>
      </w:r>
      <w:r w:rsidRPr="00740128">
        <w:rPr>
          <w:rFonts w:ascii="Times New Roman" w:hAnsi="Times New Roman" w:cs="Times New Roman"/>
          <w:i/>
          <w:iCs/>
          <w:sz w:val="24"/>
          <w:szCs w:val="24"/>
        </w:rPr>
        <w:t>La cultura religiosa de las mujeres: Una mirada desde el antiguo Israel</w:t>
      </w:r>
      <w:r w:rsidRPr="00740128">
        <w:rPr>
          <w:rFonts w:ascii="Times New Roman" w:hAnsi="Times New Roman" w:cs="Times New Roman"/>
          <w:sz w:val="24"/>
          <w:szCs w:val="24"/>
        </w:rPr>
        <w:t xml:space="preserve"> (Aportes Bíblicos, N.º 14). Universidad Bíblica Latinoamericana.</w:t>
      </w:r>
    </w:p>
    <w:p w14:paraId="63DE7DEC" w14:textId="77777777" w:rsidR="00740128" w:rsidRPr="00740128" w:rsidRDefault="00740128" w:rsidP="00740128">
      <w:pPr>
        <w:rPr>
          <w:rFonts w:ascii="Times New Roman" w:hAnsi="Times New Roman" w:cs="Times New Roman"/>
          <w:sz w:val="24"/>
          <w:szCs w:val="24"/>
        </w:rPr>
      </w:pPr>
      <w:r w:rsidRPr="00740128">
        <w:rPr>
          <w:rFonts w:ascii="Times New Roman" w:hAnsi="Times New Roman" w:cs="Times New Roman"/>
          <w:sz w:val="24"/>
          <w:szCs w:val="24"/>
        </w:rPr>
        <w:t xml:space="preserve">Noel, D. (1999). </w:t>
      </w:r>
      <w:r w:rsidRPr="00740128">
        <w:rPr>
          <w:rFonts w:ascii="Times New Roman" w:hAnsi="Times New Roman" w:cs="Times New Roman"/>
          <w:i/>
          <w:iCs/>
          <w:sz w:val="24"/>
          <w:szCs w:val="24"/>
        </w:rPr>
        <w:t>Los orígenes de Israel</w:t>
      </w:r>
      <w:r w:rsidRPr="00740128">
        <w:rPr>
          <w:rFonts w:ascii="Times New Roman" w:hAnsi="Times New Roman" w:cs="Times New Roman"/>
          <w:sz w:val="24"/>
          <w:szCs w:val="24"/>
        </w:rPr>
        <w:t>. Verbo Divino.</w:t>
      </w:r>
    </w:p>
    <w:p w14:paraId="6991B15B" w14:textId="77777777" w:rsidR="00740128" w:rsidRPr="00740128" w:rsidRDefault="00740128" w:rsidP="0074012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40128">
        <w:rPr>
          <w:rFonts w:ascii="Times New Roman" w:hAnsi="Times New Roman" w:cs="Times New Roman"/>
          <w:sz w:val="24"/>
          <w:szCs w:val="24"/>
          <w:lang w:val="en-US"/>
        </w:rPr>
        <w:t xml:space="preserve">Packer, J. I., Tenney, M. C., &amp; White, W. (1982). </w:t>
      </w:r>
      <w:r w:rsidRPr="00740128">
        <w:rPr>
          <w:rFonts w:ascii="Times New Roman" w:hAnsi="Times New Roman" w:cs="Times New Roman"/>
          <w:i/>
          <w:iCs/>
          <w:sz w:val="24"/>
          <w:szCs w:val="24"/>
        </w:rPr>
        <w:t>La vida diaria en los tiempos bíblicos</w:t>
      </w:r>
      <w:r w:rsidRPr="00740128">
        <w:rPr>
          <w:rFonts w:ascii="Times New Roman" w:hAnsi="Times New Roman" w:cs="Times New Roman"/>
          <w:sz w:val="24"/>
          <w:szCs w:val="24"/>
        </w:rPr>
        <w:t xml:space="preserve">. </w:t>
      </w:r>
      <w:r w:rsidRPr="00740128">
        <w:rPr>
          <w:rFonts w:ascii="Times New Roman" w:hAnsi="Times New Roman" w:cs="Times New Roman"/>
          <w:sz w:val="24"/>
          <w:szCs w:val="24"/>
          <w:lang w:val="en-US"/>
        </w:rPr>
        <w:t>Editorial Vida.</w:t>
      </w:r>
    </w:p>
    <w:p w14:paraId="154DDC1C" w14:textId="77777777" w:rsidR="00740128" w:rsidRPr="00740128" w:rsidRDefault="00740128" w:rsidP="00740128">
      <w:pPr>
        <w:rPr>
          <w:rFonts w:ascii="Times New Roman" w:hAnsi="Times New Roman" w:cs="Times New Roman"/>
          <w:sz w:val="24"/>
          <w:szCs w:val="24"/>
        </w:rPr>
      </w:pPr>
      <w:r w:rsidRPr="00740128">
        <w:rPr>
          <w:rFonts w:ascii="Times New Roman" w:hAnsi="Times New Roman" w:cs="Times New Roman"/>
          <w:sz w:val="24"/>
          <w:szCs w:val="24"/>
          <w:lang w:val="en-US"/>
        </w:rPr>
        <w:t xml:space="preserve">Packer, J. I., Tenney, M. C., &amp; White, W. (1982). </w:t>
      </w:r>
      <w:r w:rsidRPr="00740128">
        <w:rPr>
          <w:rFonts w:ascii="Times New Roman" w:hAnsi="Times New Roman" w:cs="Times New Roman"/>
          <w:i/>
          <w:iCs/>
          <w:sz w:val="24"/>
          <w:szCs w:val="24"/>
        </w:rPr>
        <w:t>El mundo del Antiguo Testamento</w:t>
      </w:r>
      <w:r w:rsidRPr="00740128">
        <w:rPr>
          <w:rFonts w:ascii="Times New Roman" w:hAnsi="Times New Roman" w:cs="Times New Roman"/>
          <w:sz w:val="24"/>
          <w:szCs w:val="24"/>
        </w:rPr>
        <w:t>. Editorial Vida.</w:t>
      </w:r>
    </w:p>
    <w:p w14:paraId="2DFF3C5A" w14:textId="77777777" w:rsidR="00740128" w:rsidRDefault="00740128"/>
    <w:sectPr w:rsidR="00740128" w:rsidSect="003304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46B"/>
    <w:rsid w:val="00141716"/>
    <w:rsid w:val="00252CA3"/>
    <w:rsid w:val="0033046B"/>
    <w:rsid w:val="005A68DD"/>
    <w:rsid w:val="006E7CE1"/>
    <w:rsid w:val="00740128"/>
    <w:rsid w:val="00A4773E"/>
    <w:rsid w:val="00A90C18"/>
    <w:rsid w:val="00AF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56E77"/>
  <w15:chartTrackingRefBased/>
  <w15:docId w15:val="{B93B1D78-BB4E-4F5B-9F52-B57045D26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3046B"/>
    <w:pPr>
      <w:spacing w:after="200" w:line="276" w:lineRule="auto"/>
    </w:pPr>
    <w:rPr>
      <w:rFonts w:ascii="Calibri" w:eastAsia="Calibri" w:hAnsi="Calibri" w:cs="Calibri"/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30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0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0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0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0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0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0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0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0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0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0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0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04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04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04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04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04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04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0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0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0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0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0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04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04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04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0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04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04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872</Words>
  <Characters>4526</Characters>
  <Application>Microsoft Office Word</Application>
  <DocSecurity>0</DocSecurity>
  <Lines>301</Lines>
  <Paragraphs>192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Rudy Fernando Fuentes Valenzuela</dc:creator>
  <cp:keywords/>
  <dc:description/>
  <cp:lastModifiedBy>Rudy Fernando Fuentes Valenzuela</cp:lastModifiedBy>
  <cp:revision>4</cp:revision>
  <dcterms:created xsi:type="dcterms:W3CDTF">2026-01-28T23:18:00Z</dcterms:created>
  <dcterms:modified xsi:type="dcterms:W3CDTF">2026-02-19T17:33:00Z</dcterms:modified>
</cp:coreProperties>
</file>