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7D24" w14:textId="585F8CE9" w:rsidR="00B55A32" w:rsidRPr="00742DF2" w:rsidRDefault="00FF69DC" w:rsidP="00742DF2">
      <w:pPr>
        <w:spacing w:after="3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>ECLESIOLOGÍA Y PNEUMATOLOGÍA ·</w:t>
      </w:r>
    </w:p>
    <w:p w14:paraId="69A99B1A" w14:textId="77777777" w:rsidR="00B55A32" w:rsidRPr="00742DF2" w:rsidRDefault="00FF69DC">
      <w:pPr>
        <w:spacing w:after="4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Guía de trabajo: vocabulario y exégesis</w:t>
      </w:r>
    </w:p>
    <w:p w14:paraId="2AB02A29" w14:textId="77777777" w:rsidR="00B55A32" w:rsidRPr="00742DF2" w:rsidRDefault="00FF69DC">
      <w:pPr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eastAsia="Cambria" w:hAnsi="Times New Roman" w:cs="Times New Roman"/>
          <w:i/>
          <w:iCs/>
          <w:color w:val="auto"/>
          <w:sz w:val="24"/>
          <w:szCs w:val="24"/>
        </w:rPr>
        <w:t>Gobierno, ministerio y ministerios</w:t>
      </w:r>
    </w:p>
    <w:p w14:paraId="434E2815" w14:textId="77777777" w:rsidR="00B55A32" w:rsidRPr="00742DF2" w:rsidRDefault="00FF69DC">
      <w:p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Lecturas de apoyo: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NDT — «Ministerio», pp. 635-639; «Iglesia, gobierno de la», pp. 496-500; «Sacerdocio de todos los creyentes», pp. 837-839; «Laicos», pp. 559-560.</w:t>
      </w:r>
    </w:p>
    <w:p w14:paraId="28648885" w14:textId="77777777" w:rsidR="00B55A32" w:rsidRPr="00742DF2" w:rsidRDefault="00FF69DC">
      <w:pPr>
        <w:spacing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Instrucciones: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responda en hoja aparte, en prosa continua y con extensión máxima de dos páginas. Cite sigla y página en toda afirmación tomada de las lecturas (p. ej. NDT, p. 636). Distinga siempre lo que el texto bíblico dice, lo que la iglesia hizo después y lo que usted concluye.</w:t>
      </w:r>
    </w:p>
    <w:p w14:paraId="33D61675" w14:textId="4EFEABCE" w:rsidR="00B55A32" w:rsidRPr="00742DF2" w:rsidRDefault="00FF69DC">
      <w:pPr>
        <w:spacing w:after="4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color w:val="auto"/>
          <w:sz w:val="24"/>
          <w:szCs w:val="24"/>
        </w:rPr>
        <w:t>Estudiante: ___________________________         Fecha: ____________________</w:t>
      </w:r>
    </w:p>
    <w:p w14:paraId="37284C90" w14:textId="77777777" w:rsidR="00B55A32" w:rsidRPr="00742DF2" w:rsidRDefault="00FF69DC" w:rsidP="00742DF2">
      <w:pPr>
        <w:pStyle w:val="Ttulo1"/>
        <w:spacing w:before="360" w:after="16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1 · Vocabulario técnico</w:t>
      </w:r>
    </w:p>
    <w:p w14:paraId="200E03C9" w14:textId="77777777" w:rsidR="00B55A32" w:rsidRPr="00742DF2" w:rsidRDefault="00FF69DC">
      <w:pPr>
        <w:spacing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i/>
          <w:iCs/>
          <w:color w:val="auto"/>
          <w:sz w:val="24"/>
          <w:szCs w:val="24"/>
        </w:rPr>
        <w:t>Defina cada término con sus propias palabras —no copie— e indique dónde encontró el dato.</w:t>
      </w:r>
    </w:p>
    <w:tbl>
      <w:tblPr>
        <w:tblW w:w="10768" w:type="dxa"/>
        <w:tblBorders>
          <w:top w:val="single" w:sz="4" w:space="0" w:color="C9BFB8"/>
          <w:left w:val="single" w:sz="4" w:space="0" w:color="C9BFB8"/>
          <w:bottom w:val="single" w:sz="4" w:space="0" w:color="C9BFB8"/>
          <w:right w:val="single" w:sz="4" w:space="0" w:color="C9BFB8"/>
          <w:insideH w:val="single" w:sz="4" w:space="0" w:color="C9BFB8"/>
          <w:insideV w:val="single" w:sz="4" w:space="0" w:color="C9BF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268"/>
      </w:tblGrid>
      <w:tr w:rsidR="00B55A32" w:rsidRPr="00742DF2" w14:paraId="08304521" w14:textId="77777777" w:rsidTr="00742DF2">
        <w:trPr>
          <w:tblHeader/>
        </w:trPr>
        <w:tc>
          <w:tcPr>
            <w:tcW w:w="2500" w:type="dxa"/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3F6D5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Término</w:t>
            </w:r>
          </w:p>
        </w:tc>
        <w:tc>
          <w:tcPr>
            <w:tcW w:w="8268" w:type="dxa"/>
            <w:shd w:val="clear" w:color="auto" w:fill="FFC0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127CB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Definición y fuente (sigla y página)</w:t>
            </w:r>
          </w:p>
        </w:tc>
      </w:tr>
      <w:tr w:rsidR="00B55A32" w:rsidRPr="00742DF2" w14:paraId="31D0E8ED" w14:textId="77777777" w:rsidTr="00742DF2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8C72C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diakonía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AB628" w14:textId="77777777" w:rsidR="00B55A3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EB78A96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1D5DC811" w14:textId="77777777" w:rsidR="00742DF2" w:rsidRP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B55A32" w:rsidRPr="00742DF2" w14:paraId="7EF28D4E" w14:textId="77777777" w:rsidTr="00742DF2">
        <w:tc>
          <w:tcPr>
            <w:tcW w:w="2500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84A124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chárisma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AE891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5972F76A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1926C224" w14:textId="1CDAF879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55A32" w:rsidRPr="00742DF2" w14:paraId="5F951A2E" w14:textId="77777777" w:rsidTr="00742DF2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3EC50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presbýteros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40922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1D22A23B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0F2D8006" w14:textId="6138B56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55A32" w:rsidRPr="00742DF2" w14:paraId="4CB02D4D" w14:textId="77777777" w:rsidTr="00742DF2">
        <w:tc>
          <w:tcPr>
            <w:tcW w:w="2500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1A32CB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epískopos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12055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7643F98D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661B9F03" w14:textId="652F3996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55A32" w:rsidRPr="00742DF2" w14:paraId="38144ABC" w14:textId="77777777" w:rsidTr="00742DF2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6BC70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diákonos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49E0B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59155FE9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6C37E9E1" w14:textId="0F024BDA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55A32" w:rsidRPr="00742DF2" w14:paraId="1C623330" w14:textId="77777777" w:rsidTr="00742DF2">
        <w:tc>
          <w:tcPr>
            <w:tcW w:w="2500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3DAA5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laós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/ </w:t>
            </w: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laikós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06660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3044E623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4667EFAA" w14:textId="25D00083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55A32" w:rsidRPr="00742DF2" w14:paraId="386F26BB" w14:textId="77777777" w:rsidTr="00742DF2"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27786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ephápax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gr.)</w:t>
            </w:r>
          </w:p>
        </w:tc>
        <w:tc>
          <w:tcPr>
            <w:tcW w:w="8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D70F8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7CF2155A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3CC04DA2" w14:textId="5E3D9E63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55A32" w:rsidRPr="00742DF2" w14:paraId="732C8756" w14:textId="77777777" w:rsidTr="00742DF2">
        <w:tc>
          <w:tcPr>
            <w:tcW w:w="2500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D9679" w14:textId="77777777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ius </w:t>
            </w:r>
            <w:proofErr w:type="spell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divinum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/ ius </w:t>
            </w:r>
            <w:proofErr w:type="spellStart"/>
            <w:proofErr w:type="gramStart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humanum</w:t>
            </w:r>
            <w:proofErr w:type="spell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(</w:t>
            </w:r>
            <w:proofErr w:type="gramEnd"/>
            <w:r w:rsidRPr="00742DF2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</w:rPr>
              <w:t>lat.)</w:t>
            </w:r>
          </w:p>
        </w:tc>
        <w:tc>
          <w:tcPr>
            <w:tcW w:w="8268" w:type="dxa"/>
            <w:shd w:val="clear" w:color="auto" w:fill="F7F1E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5EED1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5F0C4645" w14:textId="77777777" w:rsidR="00742DF2" w:rsidRDefault="00742DF2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3EF25ED2" w14:textId="11F38BC6" w:rsidR="00B55A32" w:rsidRPr="00742DF2" w:rsidRDefault="00FF69DC">
            <w:pPr>
              <w:spacing w:line="252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42DF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</w:tbl>
    <w:p w14:paraId="0E50E169" w14:textId="77777777" w:rsidR="00B55A32" w:rsidRPr="00742DF2" w:rsidRDefault="00FF69DC" w:rsidP="00742DF2">
      <w:pPr>
        <w:pStyle w:val="Ttulo1"/>
        <w:spacing w:before="360" w:after="16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lastRenderedPageBreak/>
        <w:t>2 · Ejercicios de exégesis</w:t>
      </w:r>
    </w:p>
    <w:p w14:paraId="613326C0" w14:textId="77777777" w:rsidR="00742DF2" w:rsidRDefault="00742DF2">
      <w:pPr>
        <w:pStyle w:val="Ttulo3"/>
        <w:spacing w:before="220" w:after="100"/>
        <w:rPr>
          <w:rFonts w:ascii="Times New Roman" w:eastAsia="Cambria" w:hAnsi="Times New Roman" w:cs="Times New Roman"/>
          <w:b/>
          <w:bCs/>
          <w:color w:val="auto"/>
        </w:rPr>
      </w:pPr>
    </w:p>
    <w:p w14:paraId="4FE433AA" w14:textId="715190F6" w:rsidR="00B55A32" w:rsidRPr="00742DF2" w:rsidRDefault="00FF69DC">
      <w:pPr>
        <w:pStyle w:val="Ttulo3"/>
        <w:spacing w:before="220" w:after="100"/>
        <w:rPr>
          <w:rFonts w:ascii="Times New Roman" w:hAnsi="Times New Roman" w:cs="Times New Roman"/>
          <w:color w:val="auto"/>
        </w:rPr>
      </w:pPr>
      <w:r w:rsidRPr="00742DF2">
        <w:rPr>
          <w:rFonts w:ascii="Times New Roman" w:eastAsia="Cambria" w:hAnsi="Times New Roman" w:cs="Times New Roman"/>
          <w:b/>
          <w:bCs/>
          <w:color w:val="auto"/>
        </w:rPr>
        <w:t>Ejercicio 1 · ¿Anciano y obispo son la misma persona?</w:t>
      </w:r>
    </w:p>
    <w:p w14:paraId="009ED548" w14:textId="77777777" w:rsidR="00B55A32" w:rsidRPr="00742DF2" w:rsidRDefault="00FF69DC">
      <w:p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color w:val="auto"/>
          <w:sz w:val="24"/>
          <w:szCs w:val="24"/>
        </w:rPr>
        <w:t xml:space="preserve">Lea </w:t>
      </w:r>
      <w:proofErr w:type="spellStart"/>
      <w:r w:rsidRPr="00742DF2">
        <w:rPr>
          <w:rFonts w:ascii="Times New Roman" w:hAnsi="Times New Roman" w:cs="Times New Roman"/>
          <w:color w:val="auto"/>
          <w:sz w:val="24"/>
          <w:szCs w:val="24"/>
        </w:rPr>
        <w:t>Hch</w:t>
      </w:r>
      <w:proofErr w:type="spellEnd"/>
      <w:r w:rsidRPr="00742DF2">
        <w:rPr>
          <w:rFonts w:ascii="Times New Roman" w:hAnsi="Times New Roman" w:cs="Times New Roman"/>
          <w:color w:val="auto"/>
          <w:sz w:val="24"/>
          <w:szCs w:val="24"/>
        </w:rPr>
        <w:t xml:space="preserve"> 20:17 y 20:28; </w:t>
      </w:r>
      <w:proofErr w:type="spellStart"/>
      <w:r w:rsidRPr="00742DF2">
        <w:rPr>
          <w:rFonts w:ascii="Times New Roman" w:hAnsi="Times New Roman" w:cs="Times New Roman"/>
          <w:color w:val="auto"/>
          <w:sz w:val="24"/>
          <w:szCs w:val="24"/>
        </w:rPr>
        <w:t>Tit</w:t>
      </w:r>
      <w:proofErr w:type="spellEnd"/>
      <w:r w:rsidRPr="00742DF2">
        <w:rPr>
          <w:rFonts w:ascii="Times New Roman" w:hAnsi="Times New Roman" w:cs="Times New Roman"/>
          <w:color w:val="auto"/>
          <w:sz w:val="24"/>
          <w:szCs w:val="24"/>
        </w:rPr>
        <w:t xml:space="preserve"> 1:5-7; 1 P 5:1-2.</w:t>
      </w:r>
    </w:p>
    <w:p w14:paraId="6868DA6F" w14:textId="77777777" w:rsidR="00B55A32" w:rsidRPr="00742DF2" w:rsidRDefault="00FF69DC">
      <w:pPr>
        <w:spacing w:after="5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Anote qué término emplea cada pasaje y qué función o verbo aparece asociado. ¿Qué conclusión autorizan estos datos?</w:t>
      </w:r>
    </w:p>
    <w:p w14:paraId="1990C5C5" w14:textId="77777777" w:rsidR="00B55A32" w:rsidRPr="00742DF2" w:rsidRDefault="00FF69DC">
      <w:pPr>
        <w:spacing w:after="5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Formule dos conclusiones que estos mismos datos NO autorizan a extraer sobre el gobierno de la iglesia actual.</w:t>
      </w:r>
    </w:p>
    <w:p w14:paraId="61FFD5A7" w14:textId="77777777" w:rsidR="00B55A32" w:rsidRDefault="00FF69DC">
      <w:pPr>
        <w:spacing w:after="12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Observe cuántos ancianos aparecen por congregación. ¿Qué implicación tiene ese dato para la figura del pastor único?</w:t>
      </w:r>
    </w:p>
    <w:p w14:paraId="157389E9" w14:textId="77777777" w:rsidR="00742DF2" w:rsidRDefault="00742DF2">
      <w:pPr>
        <w:spacing w:after="12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</w:p>
    <w:p w14:paraId="168E7A76" w14:textId="77777777" w:rsidR="00742DF2" w:rsidRDefault="00742DF2">
      <w:pPr>
        <w:spacing w:after="12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</w:p>
    <w:p w14:paraId="6285C951" w14:textId="77777777" w:rsidR="00742DF2" w:rsidRPr="00742DF2" w:rsidRDefault="00742DF2">
      <w:pPr>
        <w:spacing w:after="12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</w:p>
    <w:p w14:paraId="2EB465A0" w14:textId="77777777" w:rsidR="00B55A32" w:rsidRPr="00742DF2" w:rsidRDefault="00FF69DC">
      <w:pPr>
        <w:pStyle w:val="Ttulo3"/>
        <w:spacing w:before="220" w:after="100"/>
        <w:rPr>
          <w:rFonts w:ascii="Times New Roman" w:hAnsi="Times New Roman" w:cs="Times New Roman"/>
          <w:color w:val="auto"/>
        </w:rPr>
      </w:pPr>
      <w:r w:rsidRPr="00742DF2">
        <w:rPr>
          <w:rFonts w:ascii="Times New Roman" w:eastAsia="Cambria" w:hAnsi="Times New Roman" w:cs="Times New Roman"/>
          <w:b/>
          <w:bCs/>
          <w:color w:val="auto"/>
        </w:rPr>
        <w:t>Ejercicio 2 · 1 Pedro 2:4-10 leído junto con Éxodo 19:5-6</w:t>
      </w:r>
    </w:p>
    <w:p w14:paraId="59AB6B90" w14:textId="77777777" w:rsidR="00B55A32" w:rsidRPr="00742DF2" w:rsidRDefault="00FF69DC">
      <w:p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color w:val="auto"/>
          <w:sz w:val="24"/>
          <w:szCs w:val="24"/>
        </w:rPr>
        <w:t>Lea ambos pasajes en paralelo.</w:t>
      </w:r>
    </w:p>
    <w:p w14:paraId="204A553F" w14:textId="77777777" w:rsidR="00B55A32" w:rsidRPr="00742DF2" w:rsidRDefault="00FF69DC">
      <w:pPr>
        <w:spacing w:after="5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Identifique el sujeto de las afirmaciones sacerdotales. ¿El texto dice que la iglesia tiene sacerdotes o que la iglesia es sacerdocio? Cite el versículo que lo decide.</w:t>
      </w:r>
    </w:p>
    <w:p w14:paraId="5EB514DF" w14:textId="77777777" w:rsidR="00B55A32" w:rsidRPr="00742DF2" w:rsidRDefault="00FF69DC">
      <w:pPr>
        <w:spacing w:after="5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 xml:space="preserve">Reúna, con 1 P 2:5; Ro 12:1 y </w:t>
      </w:r>
      <w:proofErr w:type="spellStart"/>
      <w:r w:rsidRPr="00742DF2">
        <w:rPr>
          <w:rFonts w:ascii="Times New Roman" w:hAnsi="Times New Roman" w:cs="Times New Roman"/>
          <w:color w:val="auto"/>
          <w:sz w:val="24"/>
          <w:szCs w:val="24"/>
        </w:rPr>
        <w:t>Heb</w:t>
      </w:r>
      <w:proofErr w:type="spellEnd"/>
      <w:r w:rsidRPr="00742DF2">
        <w:rPr>
          <w:rFonts w:ascii="Times New Roman" w:hAnsi="Times New Roman" w:cs="Times New Roman"/>
          <w:color w:val="auto"/>
          <w:sz w:val="24"/>
          <w:szCs w:val="24"/>
        </w:rPr>
        <w:t xml:space="preserve"> 13:15-16, una lista de los «sacrificios espirituales» del NT. ¿Dónde se ofrecen?</w:t>
      </w:r>
    </w:p>
    <w:p w14:paraId="63EE97AF" w14:textId="77777777" w:rsidR="00B55A32" w:rsidRPr="00742DF2" w:rsidRDefault="00FF69DC">
      <w:pPr>
        <w:spacing w:after="12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¿Qué consecuencia tiene este material para la distinción entre clero y laicado? Contrástelo con el artículo «Laicos» del NDT.</w:t>
      </w:r>
    </w:p>
    <w:p w14:paraId="6831A7FC" w14:textId="77777777" w:rsidR="00742DF2" w:rsidRDefault="00742DF2">
      <w:pPr>
        <w:pStyle w:val="Ttulo3"/>
        <w:spacing w:before="220" w:after="100"/>
        <w:rPr>
          <w:rFonts w:ascii="Times New Roman" w:eastAsia="Cambria" w:hAnsi="Times New Roman" w:cs="Times New Roman"/>
          <w:b/>
          <w:bCs/>
          <w:color w:val="auto"/>
        </w:rPr>
      </w:pPr>
    </w:p>
    <w:p w14:paraId="41C6A9C1" w14:textId="77777777" w:rsidR="00742DF2" w:rsidRDefault="00742DF2">
      <w:pPr>
        <w:pStyle w:val="Ttulo3"/>
        <w:spacing w:before="220" w:after="100"/>
        <w:rPr>
          <w:rFonts w:ascii="Times New Roman" w:eastAsia="Cambria" w:hAnsi="Times New Roman" w:cs="Times New Roman"/>
          <w:b/>
          <w:bCs/>
          <w:color w:val="auto"/>
        </w:rPr>
      </w:pPr>
    </w:p>
    <w:p w14:paraId="10988421" w14:textId="77777777" w:rsidR="00742DF2" w:rsidRDefault="00742DF2">
      <w:pPr>
        <w:pStyle w:val="Ttulo3"/>
        <w:spacing w:before="220" w:after="100"/>
        <w:rPr>
          <w:rFonts w:ascii="Times New Roman" w:eastAsia="Cambria" w:hAnsi="Times New Roman" w:cs="Times New Roman"/>
          <w:b/>
          <w:bCs/>
          <w:color w:val="auto"/>
        </w:rPr>
      </w:pPr>
    </w:p>
    <w:p w14:paraId="533E0B43" w14:textId="0C7E6692" w:rsidR="00B55A32" w:rsidRPr="00742DF2" w:rsidRDefault="00FF69DC">
      <w:pPr>
        <w:pStyle w:val="Ttulo3"/>
        <w:spacing w:before="220" w:after="100"/>
        <w:rPr>
          <w:rFonts w:ascii="Times New Roman" w:hAnsi="Times New Roman" w:cs="Times New Roman"/>
          <w:color w:val="auto"/>
        </w:rPr>
      </w:pPr>
      <w:r w:rsidRPr="00742DF2">
        <w:rPr>
          <w:rFonts w:ascii="Times New Roman" w:eastAsia="Cambria" w:hAnsi="Times New Roman" w:cs="Times New Roman"/>
          <w:b/>
          <w:bCs/>
          <w:color w:val="auto"/>
        </w:rPr>
        <w:t>Ejercicio 3 · El argumento del silencio en 1 Corintios 11-14</w:t>
      </w:r>
    </w:p>
    <w:p w14:paraId="0E42D864" w14:textId="77777777" w:rsidR="00B55A32" w:rsidRPr="00742DF2" w:rsidRDefault="00FF69DC">
      <w:pPr>
        <w:spacing w:after="6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color w:val="auto"/>
          <w:sz w:val="24"/>
          <w:szCs w:val="24"/>
        </w:rPr>
        <w:t>Recorra los capítulos 11 a 14, donde Pablo trata el orden de la asamblea, la cena del Señor y los dones, y anote cada mención de un oficial o de quién preside.</w:t>
      </w:r>
    </w:p>
    <w:p w14:paraId="35744002" w14:textId="77777777" w:rsidR="00B55A32" w:rsidRPr="00742DF2" w:rsidRDefault="00FF69DC">
      <w:pPr>
        <w:spacing w:after="5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Redacte una afirmación que use ese silencio de manera legítima, y otra que lo use de manera ilegítima. Explique en qué consiste el salto indebido.</w:t>
      </w:r>
    </w:p>
    <w:p w14:paraId="47C851BC" w14:textId="77777777" w:rsidR="00B55A32" w:rsidRDefault="00FF69DC">
      <w:pPr>
        <w:spacing w:after="14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  <w:r w:rsidRPr="00742DF2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b) </w:t>
      </w:r>
      <w:r w:rsidRPr="00742DF2">
        <w:rPr>
          <w:rFonts w:ascii="Times New Roman" w:hAnsi="Times New Roman" w:cs="Times New Roman"/>
          <w:color w:val="auto"/>
          <w:sz w:val="24"/>
          <w:szCs w:val="24"/>
        </w:rPr>
        <w:t>Evalúe: «Sólo el ministro ordenado puede presidir la cena del Señor». ¿Mandato apostólico, desarrollo eclesial defendible, o error? Argumente con textos y lecturas.</w:t>
      </w:r>
    </w:p>
    <w:p w14:paraId="6435F27C" w14:textId="77777777" w:rsidR="00742DF2" w:rsidRDefault="00742DF2">
      <w:pPr>
        <w:spacing w:after="14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</w:p>
    <w:p w14:paraId="0664D209" w14:textId="77777777" w:rsidR="00742DF2" w:rsidRDefault="00742DF2">
      <w:pPr>
        <w:spacing w:after="140"/>
        <w:ind w:left="320" w:hanging="320"/>
        <w:rPr>
          <w:rFonts w:ascii="Times New Roman" w:hAnsi="Times New Roman" w:cs="Times New Roman"/>
          <w:color w:val="auto"/>
          <w:sz w:val="24"/>
          <w:szCs w:val="24"/>
        </w:rPr>
      </w:pPr>
    </w:p>
    <w:p w14:paraId="0DDC6C24" w14:textId="77777777" w:rsidR="00951740" w:rsidRPr="00742DF2" w:rsidRDefault="00951740">
      <w:pPr>
        <w:rPr>
          <w:color w:val="auto"/>
        </w:rPr>
      </w:pPr>
    </w:p>
    <w:sectPr w:rsidR="00951740" w:rsidRPr="00742DF2" w:rsidSect="00742DF2">
      <w:headerReference w:type="default" r:id="rId7"/>
      <w:footerReference w:type="default" r:id="rId8"/>
      <w:pgSz w:w="12240" w:h="15840"/>
      <w:pgMar w:top="568" w:right="720" w:bottom="142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CBE83" w14:textId="77777777" w:rsidR="00FF69DC" w:rsidRDefault="00FF69DC">
      <w:pPr>
        <w:spacing w:line="240" w:lineRule="auto"/>
      </w:pPr>
      <w:r>
        <w:separator/>
      </w:r>
    </w:p>
  </w:endnote>
  <w:endnote w:type="continuationSeparator" w:id="0">
    <w:p w14:paraId="012E2357" w14:textId="77777777" w:rsidR="00FF69DC" w:rsidRDefault="00FF69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DE21" w14:textId="77777777" w:rsidR="00B55A32" w:rsidRDefault="00FF69DC">
    <w:pPr>
      <w:jc w:val="center"/>
    </w:pPr>
    <w:r>
      <w:rPr>
        <w:color w:val="6E5F58"/>
        <w:sz w:val="16"/>
        <w:szCs w:val="16"/>
      </w:rPr>
      <w:fldChar w:fldCharType="begin"/>
    </w:r>
    <w:r>
      <w:rPr>
        <w:color w:val="6E5F58"/>
        <w:sz w:val="16"/>
        <w:szCs w:val="16"/>
      </w:rPr>
      <w:instrText>PAGE</w:instrText>
    </w:r>
    <w:r>
      <w:rPr>
        <w:color w:val="6E5F58"/>
        <w:sz w:val="16"/>
        <w:szCs w:val="16"/>
      </w:rPr>
      <w:fldChar w:fldCharType="separate"/>
    </w:r>
    <w:r w:rsidR="00742DF2">
      <w:rPr>
        <w:noProof/>
        <w:color w:val="6E5F58"/>
        <w:sz w:val="16"/>
        <w:szCs w:val="16"/>
      </w:rPr>
      <w:t>1</w:t>
    </w:r>
    <w:r>
      <w:rPr>
        <w:color w:val="6E5F5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B2CDC" w14:textId="77777777" w:rsidR="00FF69DC" w:rsidRDefault="00FF69DC">
      <w:pPr>
        <w:spacing w:line="240" w:lineRule="auto"/>
      </w:pPr>
      <w:r>
        <w:separator/>
      </w:r>
    </w:p>
  </w:footnote>
  <w:footnote w:type="continuationSeparator" w:id="0">
    <w:p w14:paraId="44BFD56A" w14:textId="77777777" w:rsidR="00FF69DC" w:rsidRDefault="00FF69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834F" w14:textId="77777777" w:rsidR="00B55A32" w:rsidRDefault="00FF69DC">
    <w:pPr>
      <w:pBdr>
        <w:bottom w:val="single" w:sz="4" w:space="4" w:color="C9BFB8"/>
      </w:pBdr>
      <w:jc w:val="right"/>
    </w:pPr>
    <w:r>
      <w:rPr>
        <w:color w:val="6E5F58"/>
        <w:sz w:val="16"/>
        <w:szCs w:val="16"/>
      </w:rPr>
      <w:t xml:space="preserve">Eclesiología y </w:t>
    </w:r>
    <w:proofErr w:type="spellStart"/>
    <w:r>
      <w:rPr>
        <w:color w:val="6E5F58"/>
        <w:sz w:val="16"/>
        <w:szCs w:val="16"/>
      </w:rPr>
      <w:t>Pneumatología</w:t>
    </w:r>
    <w:proofErr w:type="spellEnd"/>
    <w:r>
      <w:rPr>
        <w:color w:val="6E5F58"/>
        <w:sz w:val="16"/>
        <w:szCs w:val="16"/>
      </w:rPr>
      <w:t xml:space="preserve"> · Clase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7A4"/>
    <w:multiLevelType w:val="hybridMultilevel"/>
    <w:tmpl w:val="60143646"/>
    <w:lvl w:ilvl="0" w:tplc="691A9BDC">
      <w:start w:val="1"/>
      <w:numFmt w:val="bullet"/>
      <w:lvlText w:val="•"/>
      <w:lvlJc w:val="left"/>
      <w:pPr>
        <w:ind w:left="400" w:hanging="220"/>
      </w:pPr>
    </w:lvl>
    <w:lvl w:ilvl="1" w:tplc="BEAC7208">
      <w:numFmt w:val="decimal"/>
      <w:lvlText w:val=""/>
      <w:lvlJc w:val="left"/>
    </w:lvl>
    <w:lvl w:ilvl="2" w:tplc="1B4A288A">
      <w:numFmt w:val="decimal"/>
      <w:lvlText w:val=""/>
      <w:lvlJc w:val="left"/>
    </w:lvl>
    <w:lvl w:ilvl="3" w:tplc="962CAB96">
      <w:numFmt w:val="decimal"/>
      <w:lvlText w:val=""/>
      <w:lvlJc w:val="left"/>
    </w:lvl>
    <w:lvl w:ilvl="4" w:tplc="2B641CB0">
      <w:numFmt w:val="decimal"/>
      <w:lvlText w:val=""/>
      <w:lvlJc w:val="left"/>
    </w:lvl>
    <w:lvl w:ilvl="5" w:tplc="166A5FA2">
      <w:numFmt w:val="decimal"/>
      <w:lvlText w:val=""/>
      <w:lvlJc w:val="left"/>
    </w:lvl>
    <w:lvl w:ilvl="6" w:tplc="2DA8CBF8">
      <w:numFmt w:val="decimal"/>
      <w:lvlText w:val=""/>
      <w:lvlJc w:val="left"/>
    </w:lvl>
    <w:lvl w:ilvl="7" w:tplc="839C7B5E">
      <w:numFmt w:val="decimal"/>
      <w:lvlText w:val=""/>
      <w:lvlJc w:val="left"/>
    </w:lvl>
    <w:lvl w:ilvl="8" w:tplc="237CD83C">
      <w:numFmt w:val="decimal"/>
      <w:lvlText w:val=""/>
      <w:lvlJc w:val="left"/>
    </w:lvl>
  </w:abstractNum>
  <w:abstractNum w:abstractNumId="1" w15:restartNumberingAfterBreak="0">
    <w:nsid w:val="353577B9"/>
    <w:multiLevelType w:val="hybridMultilevel"/>
    <w:tmpl w:val="6748A628"/>
    <w:lvl w:ilvl="0" w:tplc="C534D22A">
      <w:start w:val="1"/>
      <w:numFmt w:val="bullet"/>
      <w:lvlText w:val="●"/>
      <w:lvlJc w:val="left"/>
      <w:pPr>
        <w:ind w:left="720" w:hanging="360"/>
      </w:pPr>
    </w:lvl>
    <w:lvl w:ilvl="1" w:tplc="4532DC02">
      <w:start w:val="1"/>
      <w:numFmt w:val="bullet"/>
      <w:lvlText w:val="○"/>
      <w:lvlJc w:val="left"/>
      <w:pPr>
        <w:ind w:left="1440" w:hanging="360"/>
      </w:pPr>
    </w:lvl>
    <w:lvl w:ilvl="2" w:tplc="E7FAE5CC">
      <w:start w:val="1"/>
      <w:numFmt w:val="bullet"/>
      <w:lvlText w:val="■"/>
      <w:lvlJc w:val="left"/>
      <w:pPr>
        <w:ind w:left="2160" w:hanging="360"/>
      </w:pPr>
    </w:lvl>
    <w:lvl w:ilvl="3" w:tplc="442CDE90">
      <w:start w:val="1"/>
      <w:numFmt w:val="bullet"/>
      <w:lvlText w:val="●"/>
      <w:lvlJc w:val="left"/>
      <w:pPr>
        <w:ind w:left="2880" w:hanging="360"/>
      </w:pPr>
    </w:lvl>
    <w:lvl w:ilvl="4" w:tplc="C5641768">
      <w:start w:val="1"/>
      <w:numFmt w:val="bullet"/>
      <w:lvlText w:val="○"/>
      <w:lvlJc w:val="left"/>
      <w:pPr>
        <w:ind w:left="3600" w:hanging="360"/>
      </w:pPr>
    </w:lvl>
    <w:lvl w:ilvl="5" w:tplc="5C72125E">
      <w:start w:val="1"/>
      <w:numFmt w:val="bullet"/>
      <w:lvlText w:val="■"/>
      <w:lvlJc w:val="left"/>
      <w:pPr>
        <w:ind w:left="4320" w:hanging="360"/>
      </w:pPr>
    </w:lvl>
    <w:lvl w:ilvl="6" w:tplc="EAF8EC10">
      <w:start w:val="1"/>
      <w:numFmt w:val="bullet"/>
      <w:lvlText w:val="●"/>
      <w:lvlJc w:val="left"/>
      <w:pPr>
        <w:ind w:left="5040" w:hanging="360"/>
      </w:pPr>
    </w:lvl>
    <w:lvl w:ilvl="7" w:tplc="A838FBFC">
      <w:start w:val="1"/>
      <w:numFmt w:val="bullet"/>
      <w:lvlText w:val="●"/>
      <w:lvlJc w:val="left"/>
      <w:pPr>
        <w:ind w:left="5760" w:hanging="360"/>
      </w:pPr>
    </w:lvl>
    <w:lvl w:ilvl="8" w:tplc="A2DA19C4">
      <w:start w:val="1"/>
      <w:numFmt w:val="bullet"/>
      <w:lvlText w:val="●"/>
      <w:lvlJc w:val="left"/>
      <w:pPr>
        <w:ind w:left="6480" w:hanging="360"/>
      </w:pPr>
    </w:lvl>
  </w:abstractNum>
  <w:num w:numId="1" w16cid:durableId="931745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32"/>
    <w:rsid w:val="000C64F7"/>
    <w:rsid w:val="000E4695"/>
    <w:rsid w:val="00372403"/>
    <w:rsid w:val="00742DF2"/>
    <w:rsid w:val="00951740"/>
    <w:rsid w:val="00B55A32"/>
    <w:rsid w:val="00FF6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C9189"/>
  <w15:docId w15:val="{7E4D646A-F191-4812-ABC3-0BD37D27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320"/>
        <w:sz w:val="21"/>
        <w:szCs w:val="21"/>
        <w:lang w:val="es-CL" w:eastAsia="es-CL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Rudy Fernando Fuentes Valenzuela</cp:lastModifiedBy>
  <cp:revision>2</cp:revision>
  <dcterms:created xsi:type="dcterms:W3CDTF">2026-08-18T21:40:00Z</dcterms:created>
  <dcterms:modified xsi:type="dcterms:W3CDTF">2026-08-18T21:40:00Z</dcterms:modified>
</cp:coreProperties>
</file>