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44"/>
        <w:gridCol w:w="8568"/>
      </w:tblGrid>
      <w:tr w:rsidR="00A530B5" w:rsidRPr="00A323D1" w14:paraId="1204945C" w14:textId="77777777"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</w:tcPr>
          <w:p w14:paraId="4E3A3227" w14:textId="77777777" w:rsidR="00A530B5" w:rsidRPr="00A323D1" w:rsidRDefault="00BC1FB9">
            <w:pPr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noProof/>
                <w:color w:val="auto"/>
                <w:sz w:val="20"/>
                <w:szCs w:val="24"/>
              </w:rPr>
              <w:drawing>
                <wp:inline distT="0" distB="0" distL="0" distR="0" wp14:anchorId="12F224FC" wp14:editId="6E8185ED">
                  <wp:extent cx="1051560" cy="6180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bc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61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8" w:type="dxa"/>
            <w:tcBorders>
              <w:top w:val="nil"/>
              <w:left w:val="nil"/>
              <w:bottom w:val="nil"/>
              <w:right w:val="nil"/>
            </w:tcBorders>
          </w:tcPr>
          <w:p w14:paraId="2953BE62" w14:textId="77777777" w:rsidR="00A323D1" w:rsidRDefault="00A323D1">
            <w:pPr>
              <w:spacing w:after="0"/>
              <w:rPr>
                <w:rFonts w:ascii="Times New Roman" w:hAnsi="Times New Roman" w:cs="Times New Roman"/>
                <w:b/>
                <w:color w:val="auto"/>
                <w:sz w:val="24"/>
                <w:szCs w:val="40"/>
              </w:rPr>
            </w:pPr>
          </w:p>
          <w:p w14:paraId="29A2CEF9" w14:textId="15B70551" w:rsidR="00A530B5" w:rsidRPr="00A323D1" w:rsidRDefault="00BC1FB9">
            <w:pPr>
              <w:spacing w:after="0"/>
              <w:rPr>
                <w:rFonts w:ascii="Times New Roman" w:hAnsi="Times New Roman" w:cs="Times New Roman"/>
                <w:color w:val="auto"/>
                <w:sz w:val="24"/>
                <w:szCs w:val="40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 w:val="24"/>
                <w:szCs w:val="40"/>
              </w:rPr>
              <w:t xml:space="preserve">ECLESIOLOGÍA Y PNEUMATOLOGÍA · CLASE </w:t>
            </w:r>
            <w:r w:rsidR="008B0A0A" w:rsidRPr="00A323D1">
              <w:rPr>
                <w:rFonts w:ascii="Times New Roman" w:hAnsi="Times New Roman" w:cs="Times New Roman"/>
                <w:b/>
                <w:color w:val="auto"/>
                <w:sz w:val="24"/>
                <w:szCs w:val="40"/>
              </w:rPr>
              <w:t>6</w:t>
            </w:r>
            <w:r w:rsidRPr="00A323D1">
              <w:rPr>
                <w:rFonts w:ascii="Times New Roman" w:hAnsi="Times New Roman" w:cs="Times New Roman"/>
                <w:b/>
                <w:color w:val="auto"/>
                <w:sz w:val="24"/>
                <w:szCs w:val="40"/>
              </w:rPr>
              <w:t xml:space="preserve"> · TRABAJO EN GRUPO</w:t>
            </w:r>
          </w:p>
          <w:p w14:paraId="7EC2CB77" w14:textId="114CA867" w:rsidR="00A530B5" w:rsidRPr="00A323D1" w:rsidRDefault="00A530B5">
            <w:pPr>
              <w:spacing w:after="0"/>
              <w:rPr>
                <w:rFonts w:ascii="Times New Roman" w:hAnsi="Times New Roman" w:cs="Times New Roman"/>
                <w:color w:val="auto"/>
                <w:sz w:val="28"/>
                <w:szCs w:val="44"/>
              </w:rPr>
            </w:pPr>
          </w:p>
        </w:tc>
      </w:tr>
    </w:tbl>
    <w:p w14:paraId="28F85D59" w14:textId="25E20CF8" w:rsidR="00A530B5" w:rsidRPr="00A323D1" w:rsidRDefault="008B0A0A">
      <w:pPr>
        <w:spacing w:before="80"/>
        <w:rPr>
          <w:rFonts w:ascii="Times New Roman" w:hAnsi="Times New Roman" w:cs="Times New Roman"/>
          <w:color w:val="auto"/>
          <w:sz w:val="20"/>
          <w:szCs w:val="24"/>
        </w:rPr>
      </w:pPr>
      <w:r w:rsidRPr="00A323D1">
        <w:rPr>
          <w:rFonts w:ascii="Times New Roman" w:hAnsi="Times New Roman" w:cs="Times New Roman"/>
          <w:b/>
          <w:color w:val="auto"/>
          <w:sz w:val="24"/>
          <w:szCs w:val="24"/>
        </w:rPr>
        <w:t>Instrucciones.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1656"/>
        <w:gridCol w:w="9367"/>
      </w:tblGrid>
      <w:tr w:rsidR="008B0A0A" w:rsidRPr="00A323D1" w14:paraId="67B86EE5" w14:textId="77777777" w:rsidTr="008B0A0A">
        <w:tc>
          <w:tcPr>
            <w:tcW w:w="1656" w:type="dxa"/>
            <w:shd w:val="clear" w:color="auto" w:fill="FFC000"/>
          </w:tcPr>
          <w:p w14:paraId="3FE84F99" w14:textId="77777777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Momento</w:t>
            </w:r>
          </w:p>
        </w:tc>
        <w:tc>
          <w:tcPr>
            <w:tcW w:w="9367" w:type="dxa"/>
            <w:shd w:val="clear" w:color="auto" w:fill="FFC000"/>
          </w:tcPr>
          <w:p w14:paraId="4E427CBE" w14:textId="77777777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Qué hace el grupo</w:t>
            </w:r>
          </w:p>
        </w:tc>
      </w:tr>
      <w:tr w:rsidR="008B0A0A" w:rsidRPr="00A323D1" w14:paraId="0898B518" w14:textId="77777777" w:rsidTr="008B0A0A">
        <w:tc>
          <w:tcPr>
            <w:tcW w:w="1656" w:type="dxa"/>
          </w:tcPr>
          <w:p w14:paraId="2A5FB5FF" w14:textId="77777777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Lectura</w:t>
            </w:r>
          </w:p>
        </w:tc>
        <w:tc>
          <w:tcPr>
            <w:tcW w:w="9367" w:type="dxa"/>
          </w:tcPr>
          <w:p w14:paraId="34D5C94F" w14:textId="03B0AD34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Los integrantes leen Silva (el bautismo, otro la cena) y otros leen Heward-Mills. subrayan en sus páginas lo que responde las filas del cuadro.</w:t>
            </w:r>
          </w:p>
        </w:tc>
      </w:tr>
      <w:tr w:rsidR="008B0A0A" w:rsidRPr="00A323D1" w14:paraId="5485FE26" w14:textId="77777777" w:rsidTr="008B0A0A">
        <w:tc>
          <w:tcPr>
            <w:tcW w:w="1656" w:type="dxa"/>
            <w:shd w:val="clear" w:color="auto" w:fill="F7F1EE"/>
          </w:tcPr>
          <w:p w14:paraId="62117CE1" w14:textId="77777777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Cuadro</w:t>
            </w:r>
          </w:p>
        </w:tc>
        <w:tc>
          <w:tcPr>
            <w:tcW w:w="9367" w:type="dxa"/>
            <w:shd w:val="clear" w:color="auto" w:fill="F7F1EE"/>
          </w:tcPr>
          <w:p w14:paraId="53F0B614" w14:textId="77777777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Se juntan y completan el cuadro. Sólo se escribe lo que el manual dice, con la página. Si no lo dice, se escribe «no lo dice».</w:t>
            </w:r>
          </w:p>
        </w:tc>
      </w:tr>
      <w:tr w:rsidR="008B0A0A" w:rsidRPr="00A323D1" w14:paraId="700DFD93" w14:textId="77777777" w:rsidTr="008B0A0A">
        <w:tc>
          <w:tcPr>
            <w:tcW w:w="1656" w:type="dxa"/>
          </w:tcPr>
          <w:p w14:paraId="7C7261CB" w14:textId="77777777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Preguntas</w:t>
            </w:r>
          </w:p>
        </w:tc>
        <w:tc>
          <w:tcPr>
            <w:tcW w:w="9367" w:type="dxa"/>
          </w:tcPr>
          <w:p w14:paraId="4B1E9A30" w14:textId="3CE76A0E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Responden las dos preguntas finales. Deben ponerse de acuerdo en una sola respuesta.</w:t>
            </w:r>
          </w:p>
        </w:tc>
      </w:tr>
      <w:tr w:rsidR="008B0A0A" w:rsidRPr="00A323D1" w14:paraId="2817D7EC" w14:textId="77777777" w:rsidTr="008B0A0A">
        <w:tc>
          <w:tcPr>
            <w:tcW w:w="1656" w:type="dxa"/>
            <w:shd w:val="clear" w:color="auto" w:fill="F7F1EE"/>
          </w:tcPr>
          <w:p w14:paraId="38E07C55" w14:textId="77777777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Puesta en común</w:t>
            </w:r>
          </w:p>
        </w:tc>
        <w:tc>
          <w:tcPr>
            <w:tcW w:w="9367" w:type="dxa"/>
            <w:shd w:val="clear" w:color="auto" w:fill="F7F1EE"/>
          </w:tcPr>
          <w:p w14:paraId="170EA68B" w14:textId="5A768F3C" w:rsidR="008B0A0A" w:rsidRPr="00A323D1" w:rsidRDefault="008B0A0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Alguien lee la fila donde encontraron la diferencia más grande y explica por qué creen que existe.</w:t>
            </w:r>
          </w:p>
        </w:tc>
      </w:tr>
    </w:tbl>
    <w:p w14:paraId="35C33FC4" w14:textId="6C185FDB" w:rsidR="00A530B5" w:rsidRPr="00A323D1" w:rsidRDefault="00A530B5">
      <w:pPr>
        <w:spacing w:before="160"/>
        <w:rPr>
          <w:rFonts w:ascii="Times New Roman" w:hAnsi="Times New Roman" w:cs="Times New Roman"/>
          <w:color w:val="auto"/>
          <w:sz w:val="4"/>
          <w:szCs w:val="8"/>
        </w:rPr>
      </w:pP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5184"/>
        <w:gridCol w:w="2664"/>
        <w:gridCol w:w="3175"/>
      </w:tblGrid>
      <w:tr w:rsidR="00A530B5" w:rsidRPr="00A323D1" w14:paraId="7F30B417" w14:textId="77777777" w:rsidTr="00A323D1">
        <w:tc>
          <w:tcPr>
            <w:tcW w:w="5184" w:type="dxa"/>
            <w:shd w:val="clear" w:color="auto" w:fill="FFC000"/>
          </w:tcPr>
          <w:p w14:paraId="1E72238A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Manual</w:t>
            </w:r>
          </w:p>
        </w:tc>
        <w:tc>
          <w:tcPr>
            <w:tcW w:w="2664" w:type="dxa"/>
            <w:shd w:val="clear" w:color="auto" w:fill="FFC000"/>
          </w:tcPr>
          <w:p w14:paraId="1BCA16BD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Bautismo</w:t>
            </w:r>
          </w:p>
        </w:tc>
        <w:tc>
          <w:tcPr>
            <w:tcW w:w="3175" w:type="dxa"/>
            <w:shd w:val="clear" w:color="auto" w:fill="FFC000"/>
          </w:tcPr>
          <w:p w14:paraId="32D70D94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Santa Cena</w:t>
            </w:r>
          </w:p>
        </w:tc>
      </w:tr>
      <w:tr w:rsidR="00A530B5" w:rsidRPr="00A323D1" w14:paraId="18D9D5A9" w14:textId="77777777" w:rsidTr="00A323D1">
        <w:tc>
          <w:tcPr>
            <w:tcW w:w="5184" w:type="dxa"/>
          </w:tcPr>
          <w:p w14:paraId="0A79C195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Kittim Silva — Manual para ceremonias religiosas</w:t>
            </w:r>
          </w:p>
        </w:tc>
        <w:tc>
          <w:tcPr>
            <w:tcW w:w="2664" w:type="dxa"/>
          </w:tcPr>
          <w:p w14:paraId="7C0421E7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PDF 39-42 (impresas 38-41)</w:t>
            </w:r>
          </w:p>
        </w:tc>
        <w:tc>
          <w:tcPr>
            <w:tcW w:w="3175" w:type="dxa"/>
          </w:tcPr>
          <w:p w14:paraId="4595A4A3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PDF 43-45 (impresas 42-44)</w:t>
            </w:r>
          </w:p>
        </w:tc>
      </w:tr>
      <w:tr w:rsidR="00A530B5" w:rsidRPr="00A323D1" w14:paraId="6CD9146E" w14:textId="77777777" w:rsidTr="00A323D1">
        <w:tc>
          <w:tcPr>
            <w:tcW w:w="5184" w:type="dxa"/>
            <w:shd w:val="clear" w:color="auto" w:fill="F7F1EE"/>
          </w:tcPr>
          <w:p w14:paraId="77E68311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Dag Heward-Mills — Manual de ceremonias</w:t>
            </w:r>
          </w:p>
        </w:tc>
        <w:tc>
          <w:tcPr>
            <w:tcW w:w="2664" w:type="dxa"/>
            <w:shd w:val="clear" w:color="auto" w:fill="F7F1EE"/>
          </w:tcPr>
          <w:p w14:paraId="613F18BD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PDF 11-14 (capítulo 3)</w:t>
            </w:r>
          </w:p>
        </w:tc>
        <w:tc>
          <w:tcPr>
            <w:tcW w:w="3175" w:type="dxa"/>
            <w:shd w:val="clear" w:color="auto" w:fill="F7F1EE"/>
          </w:tcPr>
          <w:p w14:paraId="4CA4E459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color w:val="auto"/>
                <w:szCs w:val="24"/>
              </w:rPr>
              <w:t>PDF 15-16 (capítulo 4)</w:t>
            </w:r>
          </w:p>
        </w:tc>
      </w:tr>
    </w:tbl>
    <w:p w14:paraId="5EF1A197" w14:textId="78E6275A" w:rsidR="00A530B5" w:rsidRPr="00A323D1" w:rsidRDefault="00A530B5">
      <w:pPr>
        <w:spacing w:before="160"/>
        <w:rPr>
          <w:rFonts w:ascii="Times New Roman" w:hAnsi="Times New Roman" w:cs="Times New Roman"/>
          <w:color w:val="auto"/>
          <w:sz w:val="4"/>
          <w:szCs w:val="8"/>
        </w:rPr>
      </w:pP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4110"/>
        <w:gridCol w:w="4678"/>
      </w:tblGrid>
      <w:tr w:rsidR="00A530B5" w:rsidRPr="00A323D1" w14:paraId="653DE861" w14:textId="77777777" w:rsidTr="00A323D1">
        <w:tc>
          <w:tcPr>
            <w:tcW w:w="2235" w:type="dxa"/>
            <w:shd w:val="clear" w:color="auto" w:fill="FFC000"/>
          </w:tcPr>
          <w:p w14:paraId="76D111C4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Punto a comparar</w:t>
            </w:r>
          </w:p>
        </w:tc>
        <w:tc>
          <w:tcPr>
            <w:tcW w:w="4110" w:type="dxa"/>
            <w:shd w:val="clear" w:color="auto" w:fill="FFC000"/>
          </w:tcPr>
          <w:p w14:paraId="4DA38C54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Kittim Silva</w:t>
            </w:r>
          </w:p>
        </w:tc>
        <w:tc>
          <w:tcPr>
            <w:tcW w:w="4678" w:type="dxa"/>
            <w:shd w:val="clear" w:color="auto" w:fill="FFC000"/>
          </w:tcPr>
          <w:p w14:paraId="164B63BC" w14:textId="77777777" w:rsidR="00A530B5" w:rsidRPr="00A323D1" w:rsidRDefault="00BC1F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  <w:r w:rsidRPr="00A323D1">
              <w:rPr>
                <w:rFonts w:ascii="Times New Roman" w:hAnsi="Times New Roman" w:cs="Times New Roman"/>
                <w:b/>
                <w:color w:val="auto"/>
                <w:szCs w:val="24"/>
              </w:rPr>
              <w:t>Dag Heward-Mills</w:t>
            </w:r>
          </w:p>
        </w:tc>
      </w:tr>
      <w:tr w:rsidR="00A530B5" w:rsidRPr="00A323D1" w14:paraId="0AA00410" w14:textId="77777777" w:rsidTr="00A323D1">
        <w:trPr>
          <w:trHeight w:val="340"/>
        </w:trPr>
        <w:tc>
          <w:tcPr>
            <w:tcW w:w="2235" w:type="dxa"/>
          </w:tcPr>
          <w:p w14:paraId="5DE71F58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1. ¿Qué se le exige al candidato antes de bautizarse?</w:t>
            </w:r>
          </w:p>
          <w:p w14:paraId="65BAF7DE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076F6013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1308BD37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</w:tcPr>
          <w:p w14:paraId="4473E5C2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5AB0D203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514F90A4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</w:tcPr>
          <w:p w14:paraId="746CBD1D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4FDB79D8" w14:textId="77777777" w:rsidTr="00A323D1">
        <w:trPr>
          <w:trHeight w:val="340"/>
        </w:trPr>
        <w:tc>
          <w:tcPr>
            <w:tcW w:w="2235" w:type="dxa"/>
            <w:shd w:val="clear" w:color="auto" w:fill="F7F1EE"/>
          </w:tcPr>
          <w:p w14:paraId="7593D0CD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2. ¿Qué se le pregunta, y qué pasa si responde que no?</w:t>
            </w:r>
          </w:p>
          <w:p w14:paraId="0213040B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38F45B0B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37C89D79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  <w:shd w:val="clear" w:color="auto" w:fill="F7F1EE"/>
          </w:tcPr>
          <w:p w14:paraId="5939D6F4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41A25567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264E059F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  <w:shd w:val="clear" w:color="auto" w:fill="F7F1EE"/>
          </w:tcPr>
          <w:p w14:paraId="1A3A765C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253781DE" w14:textId="77777777" w:rsidTr="00A323D1">
        <w:trPr>
          <w:trHeight w:val="340"/>
        </w:trPr>
        <w:tc>
          <w:tcPr>
            <w:tcW w:w="2235" w:type="dxa"/>
          </w:tcPr>
          <w:p w14:paraId="15FD28F2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3. ¿Dice algo sobre la ropa o el orden de la ceremonia?</w:t>
            </w:r>
          </w:p>
          <w:p w14:paraId="1A35DAD7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228AC38D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0D857928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31DE25D1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</w:tcPr>
          <w:p w14:paraId="717A8DE4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3ED0BC17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325D8E4E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</w:tcPr>
          <w:p w14:paraId="4A2915D6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7D85B993" w14:textId="77777777" w:rsidTr="00A323D1">
        <w:trPr>
          <w:trHeight w:val="340"/>
        </w:trPr>
        <w:tc>
          <w:tcPr>
            <w:tcW w:w="2235" w:type="dxa"/>
            <w:shd w:val="clear" w:color="auto" w:fill="F7F1EE"/>
          </w:tcPr>
          <w:p w14:paraId="41D09D07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4. Fórmula exacta que pronuncia el ministro al bautizar</w:t>
            </w:r>
          </w:p>
          <w:p w14:paraId="245C80CF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50F459F0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5D7DF44B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  <w:shd w:val="clear" w:color="auto" w:fill="F7F1EE"/>
          </w:tcPr>
          <w:p w14:paraId="09B00218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64C5AB6A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4411C87F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  <w:shd w:val="clear" w:color="auto" w:fill="F7F1EE"/>
          </w:tcPr>
          <w:p w14:paraId="79459583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71C6F314" w14:textId="77777777" w:rsidTr="00A323D1">
        <w:trPr>
          <w:trHeight w:val="340"/>
        </w:trPr>
        <w:tc>
          <w:tcPr>
            <w:tcW w:w="2235" w:type="dxa"/>
          </w:tcPr>
          <w:p w14:paraId="52E0B5B2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5. ¿Quién puede participar de la Santa Cena?</w:t>
            </w:r>
          </w:p>
          <w:p w14:paraId="18CBBBCB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485B3B7D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54B87E9A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0E2D2754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</w:tcPr>
          <w:p w14:paraId="5D6E8549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2B41F81E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754A7CC8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</w:tcPr>
          <w:p w14:paraId="45A1F87F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395C4781" w14:textId="77777777" w:rsidTr="00A323D1">
        <w:trPr>
          <w:trHeight w:val="340"/>
        </w:trPr>
        <w:tc>
          <w:tcPr>
            <w:tcW w:w="2235" w:type="dxa"/>
            <w:shd w:val="clear" w:color="auto" w:fill="F7F1EE"/>
          </w:tcPr>
          <w:p w14:paraId="5A6BE627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6. ¿Cada cuánto se celebra la cena?</w:t>
            </w:r>
          </w:p>
          <w:p w14:paraId="0A801E17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0AA7CEAD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295E814E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78684963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  <w:shd w:val="clear" w:color="auto" w:fill="F7F1EE"/>
          </w:tcPr>
          <w:p w14:paraId="36C01074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29337D60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53D4565F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  <w:shd w:val="clear" w:color="auto" w:fill="F7F1EE"/>
          </w:tcPr>
          <w:p w14:paraId="14025AA6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0A301878" w14:textId="77777777" w:rsidTr="00A323D1">
        <w:trPr>
          <w:trHeight w:val="340"/>
        </w:trPr>
        <w:tc>
          <w:tcPr>
            <w:tcW w:w="2235" w:type="dxa"/>
          </w:tcPr>
          <w:p w14:paraId="7BDCFAF6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lastRenderedPageBreak/>
              <w:t>7. ¿Qué se hace con el pan y la copa antes de repartirlos?</w:t>
            </w:r>
          </w:p>
          <w:p w14:paraId="14D35314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0F4E21C5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0DE0E912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242FF85B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</w:tcPr>
          <w:p w14:paraId="1DF902AD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110911E3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5F578264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</w:tcPr>
          <w:p w14:paraId="3B320D2C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06D40CA2" w14:textId="77777777" w:rsidTr="00A323D1">
        <w:trPr>
          <w:trHeight w:val="340"/>
        </w:trPr>
        <w:tc>
          <w:tcPr>
            <w:tcW w:w="2235" w:type="dxa"/>
            <w:shd w:val="clear" w:color="auto" w:fill="F7F1EE"/>
          </w:tcPr>
          <w:p w14:paraId="4B90E346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8. Textos bíblicos que se leen en la cena</w:t>
            </w:r>
          </w:p>
          <w:p w14:paraId="01FAE367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4856DD39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71BF2723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  <w:p w14:paraId="72277202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  <w:shd w:val="clear" w:color="auto" w:fill="F7F1EE"/>
          </w:tcPr>
          <w:p w14:paraId="2D2C6A23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7380C3A4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6E4D9C54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  <w:shd w:val="clear" w:color="auto" w:fill="F7F1EE"/>
          </w:tcPr>
          <w:p w14:paraId="3273280B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  <w:tr w:rsidR="00A530B5" w:rsidRPr="00A323D1" w14:paraId="208BA607" w14:textId="77777777" w:rsidTr="00A323D1">
        <w:trPr>
          <w:trHeight w:val="340"/>
        </w:trPr>
        <w:tc>
          <w:tcPr>
            <w:tcW w:w="2235" w:type="dxa"/>
          </w:tcPr>
          <w:p w14:paraId="10E3B51D" w14:textId="77777777" w:rsidR="00A530B5" w:rsidRPr="00A323D1" w:rsidRDefault="00BC1FB9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  <w:r w:rsidRPr="00A323D1">
              <w:rPr>
                <w:rFonts w:ascii="Times New Roman" w:hAnsi="Times New Roman" w:cs="Times New Roman"/>
                <w:bCs/>
                <w:color w:val="auto"/>
                <w:szCs w:val="24"/>
              </w:rPr>
              <w:t>9. ¿Dice algo sobre los niños?</w:t>
            </w:r>
          </w:p>
          <w:p w14:paraId="2C6C9EFC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7413DAA0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64355AD1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Cs w:val="24"/>
              </w:rPr>
            </w:pPr>
          </w:p>
          <w:p w14:paraId="0FF56624" w14:textId="77777777" w:rsidR="008B0A0A" w:rsidRPr="00A323D1" w:rsidRDefault="008B0A0A" w:rsidP="008B0A0A">
            <w:pPr>
              <w:spacing w:after="0" w:line="240" w:lineRule="auto"/>
              <w:rPr>
                <w:rFonts w:ascii="Times New Roman" w:hAnsi="Times New Roman" w:cs="Times New Roman"/>
                <w:bCs/>
                <w:color w:val="auto"/>
                <w:sz w:val="20"/>
                <w:szCs w:val="24"/>
              </w:rPr>
            </w:pPr>
          </w:p>
        </w:tc>
        <w:tc>
          <w:tcPr>
            <w:tcW w:w="4110" w:type="dxa"/>
          </w:tcPr>
          <w:p w14:paraId="47B0980B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273BC926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  <w:p w14:paraId="545C2AE6" w14:textId="77777777" w:rsidR="008B0A0A" w:rsidRPr="00A323D1" w:rsidRDefault="008B0A0A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4678" w:type="dxa"/>
          </w:tcPr>
          <w:p w14:paraId="6EE69FC1" w14:textId="77777777" w:rsidR="00A530B5" w:rsidRPr="00A323D1" w:rsidRDefault="00A530B5" w:rsidP="008B0A0A">
            <w:pPr>
              <w:spacing w:after="0" w:line="600" w:lineRule="auto"/>
              <w:rPr>
                <w:rFonts w:ascii="Times New Roman" w:hAnsi="Times New Roman" w:cs="Times New Roman"/>
                <w:color w:val="auto"/>
                <w:sz w:val="20"/>
                <w:szCs w:val="24"/>
              </w:rPr>
            </w:pPr>
          </w:p>
        </w:tc>
      </w:tr>
    </w:tbl>
    <w:p w14:paraId="286D1836" w14:textId="77777777" w:rsidR="00A530B5" w:rsidRPr="00A323D1" w:rsidRDefault="00BC1FB9" w:rsidP="008B0A0A">
      <w:pPr>
        <w:spacing w:before="160" w:line="600" w:lineRule="auto"/>
        <w:rPr>
          <w:rFonts w:ascii="Times New Roman" w:hAnsi="Times New Roman" w:cs="Times New Roman"/>
          <w:color w:val="auto"/>
          <w:sz w:val="20"/>
          <w:szCs w:val="24"/>
        </w:rPr>
      </w:pPr>
      <w:r w:rsidRPr="00A323D1">
        <w:rPr>
          <w:rFonts w:ascii="Times New Roman" w:hAnsi="Times New Roman" w:cs="Times New Roman"/>
          <w:b/>
          <w:color w:val="auto"/>
          <w:sz w:val="24"/>
          <w:szCs w:val="24"/>
        </w:rPr>
        <w:t>Dos preguntas para responder en grupo</w:t>
      </w:r>
    </w:p>
    <w:p w14:paraId="7C4695E6" w14:textId="77777777" w:rsidR="00A530B5" w:rsidRPr="00A323D1" w:rsidRDefault="00BC1FB9">
      <w:pPr>
        <w:spacing w:after="40"/>
        <w:rPr>
          <w:rFonts w:ascii="Times New Roman" w:hAnsi="Times New Roman" w:cs="Times New Roman"/>
          <w:color w:val="auto"/>
          <w:sz w:val="20"/>
          <w:szCs w:val="24"/>
        </w:rPr>
      </w:pPr>
      <w:r w:rsidRPr="00A323D1">
        <w:rPr>
          <w:rFonts w:ascii="Times New Roman" w:hAnsi="Times New Roman" w:cs="Times New Roman"/>
          <w:color w:val="auto"/>
          <w:sz w:val="20"/>
          <w:szCs w:val="24"/>
        </w:rPr>
        <w:t>1.  De todas las filas, ¿cuál muestra la diferencia más grande? ¿Qué convicción teológica hay detrás de esa diferencia?</w:t>
      </w:r>
    </w:p>
    <w:p w14:paraId="3AF180EE" w14:textId="77777777" w:rsidR="00A530B5" w:rsidRPr="00A323D1" w:rsidRDefault="00A530B5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194D01F4" w14:textId="77777777" w:rsidR="008B0A0A" w:rsidRPr="00A323D1" w:rsidRDefault="008B0A0A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38A35C26" w14:textId="77777777" w:rsidR="008B0A0A" w:rsidRPr="00A323D1" w:rsidRDefault="008B0A0A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65212FBD" w14:textId="77777777" w:rsidR="008B0A0A" w:rsidRPr="00A323D1" w:rsidRDefault="008B0A0A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7AE74882" w14:textId="77777777" w:rsidR="008B0A0A" w:rsidRPr="00A323D1" w:rsidRDefault="008B0A0A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3DF19B78" w14:textId="77777777" w:rsidR="008B0A0A" w:rsidRDefault="008B0A0A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6ABDFD9B" w14:textId="77777777" w:rsidR="00A323D1" w:rsidRPr="00A323D1" w:rsidRDefault="00A323D1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0E385959" w14:textId="77777777" w:rsidR="008B0A0A" w:rsidRPr="00A323D1" w:rsidRDefault="008B0A0A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42960DD6" w14:textId="77777777" w:rsidR="00A530B5" w:rsidRPr="00A323D1" w:rsidRDefault="00BC1FB9">
      <w:pPr>
        <w:spacing w:after="40"/>
        <w:rPr>
          <w:rFonts w:ascii="Times New Roman" w:hAnsi="Times New Roman" w:cs="Times New Roman"/>
          <w:color w:val="auto"/>
          <w:sz w:val="20"/>
          <w:szCs w:val="24"/>
        </w:rPr>
      </w:pPr>
      <w:r w:rsidRPr="00A323D1">
        <w:rPr>
          <w:rFonts w:ascii="Times New Roman" w:hAnsi="Times New Roman" w:cs="Times New Roman"/>
          <w:color w:val="auto"/>
          <w:sz w:val="20"/>
          <w:szCs w:val="24"/>
        </w:rPr>
        <w:t>2.  Uno de los dos manuales no pone ninguna condición para acercarse a la mesa. A la luz de 1 Corintios 11:27-32, ¿es un acierto o un descuido? Den primero el mejor argumento de la postura contraria a la suya.</w:t>
      </w:r>
    </w:p>
    <w:p w14:paraId="119D90CE" w14:textId="77777777" w:rsidR="00A530B5" w:rsidRPr="00A323D1" w:rsidRDefault="00A530B5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43B49CE3" w14:textId="77777777" w:rsidR="008B0A0A" w:rsidRPr="00A323D1" w:rsidRDefault="008B0A0A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p w14:paraId="64C8DBF1" w14:textId="77777777" w:rsidR="00A530B5" w:rsidRPr="00A323D1" w:rsidRDefault="00A530B5" w:rsidP="008B0A0A">
      <w:pPr>
        <w:spacing w:after="240" w:line="240" w:lineRule="auto"/>
        <w:rPr>
          <w:rFonts w:ascii="Times New Roman" w:hAnsi="Times New Roman" w:cs="Times New Roman"/>
          <w:color w:val="auto"/>
          <w:sz w:val="20"/>
          <w:szCs w:val="24"/>
        </w:rPr>
      </w:pPr>
    </w:p>
    <w:sectPr w:rsidR="00A530B5" w:rsidRPr="00A323D1" w:rsidSect="008B0A0A">
      <w:pgSz w:w="12240" w:h="15840"/>
      <w:pgMar w:top="284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898654">
    <w:abstractNumId w:val="8"/>
  </w:num>
  <w:num w:numId="2" w16cid:durableId="1473906722">
    <w:abstractNumId w:val="6"/>
  </w:num>
  <w:num w:numId="3" w16cid:durableId="1497110980">
    <w:abstractNumId w:val="5"/>
  </w:num>
  <w:num w:numId="4" w16cid:durableId="209341227">
    <w:abstractNumId w:val="4"/>
  </w:num>
  <w:num w:numId="5" w16cid:durableId="944577183">
    <w:abstractNumId w:val="7"/>
  </w:num>
  <w:num w:numId="6" w16cid:durableId="1166288796">
    <w:abstractNumId w:val="3"/>
  </w:num>
  <w:num w:numId="7" w16cid:durableId="1148867059">
    <w:abstractNumId w:val="2"/>
  </w:num>
  <w:num w:numId="8" w16cid:durableId="1439980888">
    <w:abstractNumId w:val="1"/>
  </w:num>
  <w:num w:numId="9" w16cid:durableId="17288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A1E"/>
    <w:rsid w:val="008B0A0A"/>
    <w:rsid w:val="00963D9A"/>
    <w:rsid w:val="00A323D1"/>
    <w:rsid w:val="00A530B5"/>
    <w:rsid w:val="00AA1D8D"/>
    <w:rsid w:val="00AD781A"/>
    <w:rsid w:val="00B47730"/>
    <w:rsid w:val="00BC1FB9"/>
    <w:rsid w:val="00CB0664"/>
    <w:rsid w:val="00DF0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77046"/>
  <w14:defaultImageDpi w14:val="300"/>
  <w15:docId w15:val="{14BF24A9-B26C-4FBC-AA3E-03FBFCE7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2B2320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1494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Rudy Fernando Fuentes Valenzuela</cp:lastModifiedBy>
  <cp:revision>2</cp:revision>
  <cp:lastPrinted>2026-09-08T19:43:00Z</cp:lastPrinted>
  <dcterms:created xsi:type="dcterms:W3CDTF">2026-09-09T00:14:00Z</dcterms:created>
  <dcterms:modified xsi:type="dcterms:W3CDTF">2026-09-09T00:14:00Z</dcterms:modified>
  <cp:category/>
</cp:coreProperties>
</file>