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both"/>
      </w:pPr>
      <w:r>
        <w:rPr>
          <w:rFonts w:ascii="Arial" w:cs="Arial" w:hAnsi="Arial"/>
          <w:sz w:val="28"/>
          <w:szCs w:val="28"/>
          <w:lang w:eastAsia="de-DE"/>
        </w:rPr>
        <w:t>1 Grundvoraussetzung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  <w:t xml:space="preserve">Voreingestellter Administrator: </w:t>
      </w:r>
      <w:hyperlink r:id="rId2">
        <w:r>
          <w:rPr>
            <w:rStyle w:val="style16"/>
            <w:rFonts w:ascii="Arial" w:cs="Arial" w:hAnsi="Arial"/>
            <w:sz w:val="24"/>
            <w:szCs w:val="24"/>
          </w:rPr>
          <w:t>admin@admin.de</w:t>
        </w:r>
      </w:hyperlink>
      <w:r>
        <w:rPr>
          <w:rFonts w:ascii="Arial" w:cs="Arial" w:hAnsi="Arial"/>
          <w:sz w:val="24"/>
          <w:szCs w:val="24"/>
        </w:rPr>
        <w:t>, Passwort: admin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>Grundsätzlich werden folgende Komponenten für einen reibungslosen Betrieb der Anwendung benötigt: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numPr>
          <w:ilvl w:val="0"/>
          <w:numId w:val="1"/>
        </w:numPr>
        <w:jc w:val="both"/>
      </w:pPr>
      <w:r>
        <w:rPr>
          <w:rFonts w:ascii="Arial" w:cs="Arial" w:hAnsi="Arial"/>
          <w:sz w:val="24"/>
          <w:szCs w:val="24"/>
          <w:lang w:eastAsia="de-DE"/>
        </w:rPr>
        <w:t>MySQL 5.x</w:t>
      </w:r>
    </w:p>
    <w:p>
      <w:pPr>
        <w:pStyle w:val="style26"/>
        <w:numPr>
          <w:ilvl w:val="0"/>
          <w:numId w:val="1"/>
        </w:numPr>
        <w:jc w:val="both"/>
      </w:pPr>
      <w:r>
        <w:rPr>
          <w:rFonts w:ascii="Arial" w:cs="Arial" w:hAnsi="Arial"/>
          <w:sz w:val="24"/>
          <w:szCs w:val="24"/>
          <w:lang w:eastAsia="de-DE"/>
        </w:rPr>
        <w:t>PHP &gt;= PHP 5.1</w:t>
      </w:r>
    </w:p>
    <w:p>
      <w:pPr>
        <w:pStyle w:val="style26"/>
        <w:numPr>
          <w:ilvl w:val="0"/>
          <w:numId w:val="1"/>
        </w:numPr>
        <w:jc w:val="both"/>
      </w:pPr>
      <w:r>
        <w:rPr>
          <w:rFonts w:ascii="Arial" w:cs="Arial" w:hAnsi="Arial"/>
          <w:sz w:val="24"/>
          <w:szCs w:val="24"/>
          <w:lang w:eastAsia="de-DE"/>
        </w:rPr>
        <w:t>beliebiger Postausgangsserver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>Eine wichtige Grundvorrausetzung ist ein bereits fertig installierter und konfigurierter Webserver. Die Anwendung konnte nur mit dem Apache Webserver getestet werden.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>Damit E-Mails versendet werden können, muss dem Webserver ein Postausgangsserver bekannt sein. Wir konnten diese Einstellung nur mit einem Satellite System mit Postfix testen.</w:t>
      </w:r>
    </w:p>
    <w:p>
      <w:pPr>
        <w:pStyle w:val="style26"/>
      </w:pPr>
      <w:r>
        <w:rPr>
          <w:rFonts w:ascii="Arial" w:cs="Arial" w:hAnsi="Arial"/>
          <w:sz w:val="24"/>
          <w:szCs w:val="24"/>
        </w:rPr>
        <w:t>In der php.ini von PHP5 muss der Parameter „short_open_tag“ auf „On“ gesetzt werden.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8"/>
          <w:szCs w:val="28"/>
          <w:lang w:eastAsia="de-DE"/>
        </w:rPr>
        <w:t>2 Datenbank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>Damit die Software richtig funktioniert, muss eine MySQL Datenbank zur Verfügung stehen. MySQL muss die Storage Engine InnoDB unterstützen. Dazu muss das Datenbankdump eingespielt werden. Dieses liegt im Ordner: src/protected/data/ schema.mysql.sql.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8"/>
          <w:szCs w:val="28"/>
          <w:lang w:eastAsia="de-DE"/>
        </w:rPr>
        <w:t>3 Konfiguration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Die Konfiguration kann in Applikationsordner/protected/config/main.php geändert werden. 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„connectionstring“ (Verbindungsinformation) , „username“ (Benutzername des Datenbankbenutzers) und „password“ angepasst werden.</w:t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Außerdem </w:t>
      </w:r>
      <w:r>
        <w:rPr>
          <w:rFonts w:ascii="Arial" w:cs="Arial" w:hAnsi="Arial"/>
          <w:sz w:val="24"/>
          <w:szCs w:val="24"/>
          <w:lang w:eastAsia="de-DE"/>
        </w:rPr>
        <w:t>muss</w:t>
      </w:r>
      <w:r>
        <w:rPr>
          <w:rFonts w:ascii="Arial" w:cs="Arial" w:hAnsi="Arial"/>
          <w:sz w:val="24"/>
          <w:szCs w:val="24"/>
          <w:lang w:eastAsia="de-DE"/>
        </w:rPr>
        <w:t xml:space="preserve"> </w:t>
      </w:r>
      <w:r>
        <w:rPr>
          <w:rFonts w:ascii="Arial" w:cs="Arial" w:hAnsi="Arial"/>
          <w:sz w:val="24"/>
          <w:szCs w:val="24"/>
          <w:lang w:eastAsia="de-DE"/>
        </w:rPr>
        <w:t>das</w:t>
      </w:r>
      <w:r>
        <w:rPr>
          <w:rFonts w:ascii="Arial" w:cs="Arial" w:hAnsi="Arial"/>
          <w:sz w:val="24"/>
          <w:szCs w:val="24"/>
          <w:lang w:eastAsia="de-DE"/>
        </w:rPr>
        <w:t xml:space="preserve"> Array „Params“, angepasst werden. Dazu gehören „adminEmail“ (E-Mail Adresse des Administrators), „emailHost“ (Muss nur geändert werden, wenn der Mailserver auf einem anderem Server läuft) und  „fromMailHost“ (Absendername der E-Mails).</w:t>
      </w:r>
    </w:p>
    <w:p>
      <w:pPr>
        <w:pStyle w:val="style26"/>
      </w:pPr>
      <w:r>
        <w:rPr>
          <w:rFonts w:ascii="Arial" w:cs="Arial" w:hAnsi="Arial"/>
          <w:sz w:val="24"/>
          <w:szCs w:val="24"/>
        </w:rPr>
        <w:t>Des Weiteren können hier auch Parameter geändert werden, die aber nicht die Inbetriebnahme der Software direkt beeinflussen. Dazu gehören: „maxChild“ (Maximale Kinderanzahl pro Account), „tanSize“ (Länge der TANs), „maxTan“ (Maximale Anzahl der TANs, die mit einer Anfrage generiert werden können), „maxAppointmentPerChild“ (Maximale Anzahl der Termine pro Kind).</w:t>
      </w:r>
    </w:p>
    <w:p>
      <w:pPr>
        <w:pStyle w:val="style26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</w:pPr>
      <w:r>
        <w:rPr>
          <w:rFonts w:ascii="Arial" w:cs="Arial" w:hAnsi="Arial"/>
          <w:sz w:val="28"/>
          <w:szCs w:val="28"/>
        </w:rPr>
        <w:t>4 Zugriffsrechte unter Linux</w:t>
      </w:r>
    </w:p>
    <w:p>
      <w:pPr>
        <w:pStyle w:val="style26"/>
      </w:pPr>
      <w:r>
        <w:rPr>
          <w:rFonts w:ascii="Arial" w:cs="Arial" w:hAnsi="Arial"/>
          <w:sz w:val="24"/>
          <w:szCs w:val="24"/>
        </w:rPr>
      </w:r>
    </w:p>
    <w:p>
      <w:pPr>
        <w:pStyle w:val="style26"/>
      </w:pPr>
      <w:r>
        <w:rPr>
          <w:rFonts w:ascii="Arial" w:cs="Arial" w:hAnsi="Arial"/>
          <w:sz w:val="24"/>
          <w:szCs w:val="24"/>
        </w:rPr>
        <w:t xml:space="preserve">Im Wurzelverzeichnis der Anwendung sollten die Ordner assets, css, fonts, img, js und themes mindestens über die Rechte „755“ verfügen. Im protected Ordner sollten die Ordner assets und runtime </w:t>
      </w:r>
      <w:r>
        <w:rPr>
          <w:rFonts w:ascii="Arial" w:cs="Arial" w:hAnsi="Arial"/>
          <w:sz w:val="24"/>
          <w:szCs w:val="24"/>
        </w:rPr>
        <w:t xml:space="preserve">auf </w:t>
      </w:r>
      <w:r>
        <w:rPr>
          <w:rFonts w:ascii="Arial" w:cs="Arial" w:hAnsi="Arial"/>
          <w:sz w:val="24"/>
          <w:szCs w:val="24"/>
        </w:rPr>
        <w:t xml:space="preserve">„755“ </w:t>
      </w:r>
      <w:r>
        <w:rPr>
          <w:rFonts w:ascii="Arial" w:cs="Arial" w:hAnsi="Arial"/>
          <w:sz w:val="24"/>
          <w:szCs w:val="24"/>
        </w:rPr>
        <w:t>gesetzt werden</w:t>
      </w:r>
      <w:r>
        <w:rPr>
          <w:rFonts w:ascii="Arial" w:cs="Arial" w:hAnsi="Arial"/>
          <w:sz w:val="24"/>
          <w:szCs w:val="24"/>
        </w:rPr>
        <w:t>. Für alle restlichen Dateien sollte „644“ gesetzt werden.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Internet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rFonts w:cs="Courier New"/>
    </w:rPr>
  </w:style>
  <w:style w:styleId="style20" w:type="paragraph">
    <w:name w:val="Überschrift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körper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e"/>
    <w:basedOn w:val="style21"/>
    <w:next w:val="style22"/>
    <w:pPr/>
    <w:rPr>
      <w:rFonts w:cs="Lohit Hindi"/>
    </w:rPr>
  </w:style>
  <w:style w:styleId="style23" w:type="paragraph">
    <w:name w:val="Beschriftung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Verzeichnis"/>
    <w:basedOn w:val="style0"/>
    <w:next w:val="style24"/>
    <w:pPr>
      <w:suppressLineNumbers/>
    </w:pPr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No Spacing"/>
    <w:next w:val="style26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27" w:type="paragraph">
    <w:name w:val="Normal (Web)"/>
    <w:basedOn w:val="style0"/>
    <w:next w:val="style27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de-DE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admin.d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2013-03-06T19:10:00.00Z</dcterms:created>
  <dc:creator>Anwender</dc:creator>
  <cp:lastModifiedBy>Unterbusch</cp:lastModifiedBy>
  <dcterms:modified xsi:type="dcterms:W3CDTF">2013-03-19T11:50:00.00Z</dcterms:modified>
  <cp:revision>34</cp:revision>
</cp:coreProperties>
</file>