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210E9">
        <w:rPr>
          <w:rFonts w:ascii="Arial" w:hAnsi="Arial"/>
          <w:sz w:val="28"/>
        </w:rPr>
        <w:t>18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210E9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666BF9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des Lehrerfilters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Einbauen des </w:t>
            </w:r>
            <w:r w:rsidR="000F5383">
              <w:rPr>
                <w:rFonts w:ascii="Arial" w:hAnsi="Arial" w:cs="Arial"/>
              </w:rPr>
              <w:t>Resetbutton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E6277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0F538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Druckansicht, </w:t>
            </w:r>
            <w:proofErr w:type="spellStart"/>
            <w:r>
              <w:rPr>
                <w:rFonts w:ascii="Arial" w:hAnsi="Arial" w:cs="Arial"/>
              </w:rPr>
              <w:t>Resetbutton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D272F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E0B52"/>
    <w:rsid w:val="000F5383"/>
    <w:rsid w:val="00453E33"/>
    <w:rsid w:val="005721E9"/>
    <w:rsid w:val="00666BF9"/>
    <w:rsid w:val="006E6277"/>
    <w:rsid w:val="00AF671E"/>
    <w:rsid w:val="00C426BF"/>
    <w:rsid w:val="00C60828"/>
    <w:rsid w:val="00D210E9"/>
    <w:rsid w:val="00D272FC"/>
    <w:rsid w:val="00E52641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