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8272" w14:textId="2EF0A987" w:rsidR="007D0278" w:rsidRDefault="00D43285" w:rsidP="007D0278">
      <w:pPr>
        <w:pBdr>
          <w:bottom w:val="single" w:sz="5" w:space="1" w:color="000000"/>
        </w:pBdr>
        <w:spacing w:after="12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TEST PLAN</w:t>
      </w:r>
    </w:p>
    <w:p w14:paraId="63AFD401" w14:textId="2DCC2D09" w:rsidR="007D276E" w:rsidRDefault="00D43285" w:rsidP="007D0278">
      <w:pPr>
        <w:pBdr>
          <w:bottom w:val="single" w:sz="5" w:space="1" w:color="000000"/>
        </w:pBdr>
        <w:spacing w:after="12"/>
        <w:jc w:val="center"/>
      </w:pPr>
      <w:r>
        <w:rPr>
          <w:b/>
          <w:bCs/>
          <w:color w:val="000000"/>
        </w:rPr>
        <w:t>Multi-Modal Agentic AI System for Medical Diagnosis and Triage</w:t>
      </w:r>
    </w:p>
    <w:p w14:paraId="6B6515E2" w14:textId="6638DFDA" w:rsidR="007D276E" w:rsidRDefault="00D43285" w:rsidP="007D0278">
      <w:pPr>
        <w:spacing w:after="26"/>
        <w:jc w:val="center"/>
        <w:rPr>
          <w:b/>
          <w:bCs/>
          <w:color w:val="000000"/>
        </w:rPr>
      </w:pPr>
      <w:r>
        <w:rPr>
          <w:color w:val="000000"/>
        </w:rPr>
        <w:t xml:space="preserve">Author: Karan </w:t>
      </w:r>
      <w:r>
        <w:rPr>
          <w:color w:val="000000"/>
        </w:rPr>
        <w:t>|</w:t>
      </w:r>
      <w:r>
        <w:rPr>
          <w:color w:val="000000"/>
        </w:rPr>
        <w:t xml:space="preserve"> Role: Test Plan Manager </w:t>
      </w:r>
      <w:r>
        <w:rPr>
          <w:color w:val="000000"/>
        </w:rPr>
        <w:t xml:space="preserve">| </w:t>
      </w:r>
      <w:r>
        <w:rPr>
          <w:color w:val="000000"/>
        </w:rPr>
        <w:t xml:space="preserve">GitHub: </w:t>
      </w:r>
      <w:hyperlink r:id="rId5" w:history="1">
        <w:r w:rsidR="007D0278" w:rsidRPr="005979A0">
          <w:rPr>
            <w:rStyle w:val="Hyperlink"/>
            <w:b/>
            <w:bCs/>
          </w:rPr>
          <w:t>https://github.com/abhishek7112000/Week-3-Team-9</w:t>
        </w:r>
      </w:hyperlink>
    </w:p>
    <w:p w14:paraId="2B43DEF7" w14:textId="77777777" w:rsidR="007D0278" w:rsidRDefault="007D0278" w:rsidP="007D0278">
      <w:pPr>
        <w:spacing w:after="26"/>
      </w:pPr>
    </w:p>
    <w:p w14:paraId="2005720B" w14:textId="77777777" w:rsidR="007D276E" w:rsidRDefault="00D43285" w:rsidP="007D0278">
      <w:pPr>
        <w:spacing w:before="50"/>
        <w:rPr>
          <w:b/>
          <w:bCs/>
          <w:color w:val="000000"/>
        </w:rPr>
      </w:pPr>
      <w:r>
        <w:rPr>
          <w:b/>
          <w:bCs/>
          <w:color w:val="000000"/>
        </w:rPr>
        <w:t xml:space="preserve">1.  </w:t>
      </w:r>
      <w:r>
        <w:rPr>
          <w:b/>
          <w:bCs/>
          <w:color w:val="000000"/>
        </w:rPr>
        <w:t>Purpose and Scope</w:t>
      </w:r>
    </w:p>
    <w:p w14:paraId="742D5CFA" w14:textId="77777777" w:rsidR="007D0278" w:rsidRDefault="00D43285" w:rsidP="007D0278">
      <w:pPr>
        <w:spacing w:after="12"/>
        <w:rPr>
          <w:color w:val="000000"/>
        </w:rPr>
      </w:pPr>
      <w:r>
        <w:rPr>
          <w:color w:val="000000"/>
        </w:rPr>
        <w:t>T</w:t>
      </w:r>
      <w:r>
        <w:rPr>
          <w:color w:val="000000"/>
        </w:rPr>
        <w:t xml:space="preserve">his plan verifies the system against Pipeline Workflow v2.0 — every stage checked in isolation and end-to-end, all KPIs evidenced, and clinical safety protected. </w:t>
      </w:r>
    </w:p>
    <w:p w14:paraId="0BF4DC0D" w14:textId="7BF80038" w:rsidR="007D276E" w:rsidRDefault="00D43285" w:rsidP="007D0278">
      <w:pPr>
        <w:spacing w:after="12"/>
        <w:rPr>
          <w:b/>
          <w:bCs/>
          <w:color w:val="000000"/>
        </w:rPr>
      </w:pPr>
      <w:r>
        <w:rPr>
          <w:color w:val="000000"/>
        </w:rPr>
        <w:t xml:space="preserve">Pipeline: </w:t>
      </w:r>
      <w:r>
        <w:rPr>
          <w:b/>
          <w:bCs/>
          <w:color w:val="000000"/>
        </w:rPr>
        <w:t>data pre-processing → model training → evaluation → ONNX export → agent deployment.</w:t>
      </w:r>
    </w:p>
    <w:p w14:paraId="4F65D3A8" w14:textId="77777777" w:rsidR="007D0278" w:rsidRDefault="007D0278" w:rsidP="007D0278">
      <w:pPr>
        <w:spacing w:after="12"/>
      </w:pPr>
    </w:p>
    <w:p w14:paraId="0BC1CB07" w14:textId="77777777" w:rsidR="007D0278" w:rsidRDefault="007D0278" w:rsidP="007D0278">
      <w:pPr>
        <w:spacing w:after="12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5400"/>
        <w:gridCol w:w="2700"/>
      </w:tblGrid>
      <w:tr w:rsidR="007D276E" w14:paraId="5F818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BAAA036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Pipeline stage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BD10803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What we are testing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D2D5778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Test type</w:t>
            </w:r>
          </w:p>
        </w:tc>
      </w:tr>
      <w:tr w:rsidR="007D276E" w14:paraId="4AFF39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6C5815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Data pre-processing &amp; feature engineering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1FFA1B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Loaders, splits, image/tabular/text transforms for all 3 datasets; zero leakage confirmed.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6EC1C1D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Data validation, unit</w:t>
            </w:r>
          </w:p>
        </w:tc>
      </w:tr>
      <w:tr w:rsidR="007D276E" w14:paraId="3E27B4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C429AB1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Model training &amp; tuning (M1–M3)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2355C7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Training loops complete; hyperparameter search reproducible with fixed seeds.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429AEE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Unit, integration</w:t>
            </w:r>
          </w:p>
        </w:tc>
      </w:tr>
      <w:tr w:rsidR="007D276E" w14:paraId="4BA8E3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433324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ONNX export &amp; quantisation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B1CF303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 xml:space="preserve"> ↔ ONNX parity; quantised sizes within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250 MB limit.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0A3816B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Unit, integration</w:t>
            </w:r>
          </w:p>
        </w:tc>
      </w:tr>
      <w:tr w:rsidR="007D276E" w14:paraId="67D472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91C3DD3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Model evaluation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B7C8D0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Held-out test performance meets every agreed KPI threshold.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43B73C1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Model performance</w:t>
            </w:r>
          </w:p>
        </w:tc>
      </w:tr>
      <w:tr w:rsidR="007D276E" w14:paraId="4B8A43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C3F4BB4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LangGraph</w:t>
            </w:r>
            <w:proofErr w:type="spellEnd"/>
            <w:r>
              <w:rPr>
                <w:color w:val="000000"/>
              </w:rPr>
              <w:t xml:space="preserve"> agent + </w:t>
            </w:r>
            <w:proofErr w:type="spellStart"/>
            <w:r>
              <w:rPr>
                <w:color w:val="000000"/>
              </w:rPr>
              <w:t>MedGemma</w:t>
            </w:r>
            <w:proofErr w:type="spellEnd"/>
            <w:r>
              <w:rPr>
                <w:color w:val="000000"/>
              </w:rPr>
              <w:t xml:space="preserve"> + RAG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3482CD5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Node routing correct; </w:t>
            </w:r>
            <w:proofErr w:type="spellStart"/>
            <w:r>
              <w:rPr>
                <w:color w:val="000000"/>
              </w:rPr>
              <w:t>DiagnosisReport</w:t>
            </w:r>
            <w:proofErr w:type="spellEnd"/>
            <w:r>
              <w:rPr>
                <w:color w:val="000000"/>
              </w:rPr>
              <w:t xml:space="preserve"> JSON valid; RAG chunks relevant.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2ECA533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Unit, integration, safety</w:t>
            </w:r>
          </w:p>
        </w:tc>
      </w:tr>
      <w:tr w:rsidR="007D276E" w14:paraId="2EBC6C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247FDBC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Next.js app + Calendar/Gmail</w:t>
            </w:r>
          </w:p>
        </w:tc>
        <w:tc>
          <w:tcPr>
            <w:tcW w:w="5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EDDE02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API routes correct; booking end-to-end; first-time user navigates unaided.</w:t>
            </w:r>
          </w:p>
        </w:tc>
        <w:tc>
          <w:tcPr>
            <w:tcW w:w="27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0ECFD4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Integration, UAT</w:t>
            </w:r>
          </w:p>
        </w:tc>
      </w:tr>
    </w:tbl>
    <w:p w14:paraId="4E98813B" w14:textId="77777777" w:rsidR="007D0278" w:rsidRDefault="007D0278" w:rsidP="007D0278">
      <w:pPr>
        <w:spacing w:after="20"/>
        <w:rPr>
          <w:b/>
          <w:bCs/>
          <w:color w:val="000000"/>
        </w:rPr>
      </w:pPr>
    </w:p>
    <w:p w14:paraId="0D96567A" w14:textId="27179414" w:rsidR="007D276E" w:rsidRDefault="00D43285" w:rsidP="007D0278">
      <w:pPr>
        <w:spacing w:after="20"/>
        <w:rPr>
          <w:color w:val="000000"/>
        </w:rPr>
      </w:pPr>
      <w:r>
        <w:rPr>
          <w:b/>
          <w:bCs/>
          <w:color w:val="000000"/>
        </w:rPr>
        <w:t xml:space="preserve">Out of scope: </w:t>
      </w:r>
      <w:r>
        <w:rPr>
          <w:color w:val="000000"/>
        </w:rPr>
        <w:t>clinical certification, real patient data, third-party weight internals (</w:t>
      </w:r>
      <w:proofErr w:type="spellStart"/>
      <w:r>
        <w:rPr>
          <w:color w:val="000000"/>
        </w:rPr>
        <w:t>MedGemma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OpenMed</w:t>
      </w:r>
      <w:proofErr w:type="spellEnd"/>
      <w:r>
        <w:rPr>
          <w:color w:val="000000"/>
        </w:rPr>
        <w:t xml:space="preserve"> base), production load/penetration testing. MedGemma-27B-IT is verified for output validity and safety only — not trained or evaluated as one of the three ML models.</w:t>
      </w:r>
    </w:p>
    <w:p w14:paraId="3777F6BF" w14:textId="77777777" w:rsidR="007D0278" w:rsidRDefault="007D0278" w:rsidP="007D0278">
      <w:pPr>
        <w:spacing w:after="20"/>
      </w:pPr>
    </w:p>
    <w:p w14:paraId="5B803141" w14:textId="77777777" w:rsidR="007D276E" w:rsidRDefault="00D43285" w:rsidP="007D0278">
      <w:pPr>
        <w:spacing w:before="50"/>
        <w:rPr>
          <w:b/>
          <w:bCs/>
          <w:color w:val="000000"/>
        </w:rPr>
      </w:pPr>
      <w:r>
        <w:rPr>
          <w:b/>
          <w:bCs/>
          <w:color w:val="000000"/>
        </w:rPr>
        <w:t>2.  Coding Standard</w:t>
      </w:r>
    </w:p>
    <w:p w14:paraId="5FEE6786" w14:textId="4818A93C" w:rsidR="007D276E" w:rsidRDefault="00D43285" w:rsidP="007D0278">
      <w:pPr>
        <w:spacing w:after="12"/>
        <w:rPr>
          <w:color w:val="000000"/>
        </w:rPr>
      </w:pPr>
      <w:r>
        <w:rPr>
          <w:color w:val="000000"/>
        </w:rPr>
        <w:t>One standard across both languages enforced in CI. No PR is merged until every automated check is green — no exceptions.</w:t>
      </w:r>
    </w:p>
    <w:p w14:paraId="7DC7E610" w14:textId="77777777" w:rsidR="007D0278" w:rsidRDefault="007D0278" w:rsidP="007D0278">
      <w:pPr>
        <w:spacing w:after="12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4595"/>
        <w:gridCol w:w="4595"/>
      </w:tblGrid>
      <w:tr w:rsidR="007D276E" w14:paraId="14A17B88" w14:textId="77777777" w:rsidTr="007D02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8066282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7FE0579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Python — model training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724AA2E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TypeScript — app and agent</w:t>
            </w:r>
          </w:p>
        </w:tc>
      </w:tr>
      <w:tr w:rsidR="007D276E" w14:paraId="46EE9F17" w14:textId="77777777" w:rsidTr="007D0278">
        <w:tblPrEx>
          <w:tblCellMar>
            <w:top w:w="0" w:type="dxa"/>
            <w:bottom w:w="0" w:type="dxa"/>
          </w:tblCellMar>
        </w:tblPrEx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20CDB9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Format &amp; style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24FDDE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Black + </w:t>
            </w:r>
            <w:proofErr w:type="spellStart"/>
            <w:r>
              <w:rPr>
                <w:color w:val="000000"/>
              </w:rPr>
              <w:t>isort</w:t>
            </w:r>
            <w:proofErr w:type="spellEnd"/>
            <w:r>
              <w:rPr>
                <w:color w:val="000000"/>
              </w:rPr>
              <w:t>; PEP 8 baseline.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D00E8C5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Prettier + </w:t>
            </w:r>
            <w:proofErr w:type="spellStart"/>
            <w:r>
              <w:rPr>
                <w:color w:val="000000"/>
              </w:rPr>
              <w:t>ESLint</w:t>
            </w:r>
            <w:proofErr w:type="spellEnd"/>
            <w:r>
              <w:rPr>
                <w:color w:val="000000"/>
              </w:rPr>
              <w:t>; enforced on save.</w:t>
            </w:r>
          </w:p>
        </w:tc>
      </w:tr>
      <w:tr w:rsidR="007D276E" w14:paraId="0FC870A6" w14:textId="77777777" w:rsidTr="007D0278">
        <w:tblPrEx>
          <w:tblCellMar>
            <w:top w:w="0" w:type="dxa"/>
            <w:bottom w:w="0" w:type="dxa"/>
          </w:tblCellMar>
        </w:tblPrEx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B5A00CF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Lint &amp; types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6DDDBA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Flake8/</w:t>
            </w:r>
            <w:proofErr w:type="spellStart"/>
            <w:r>
              <w:rPr>
                <w:color w:val="000000"/>
              </w:rPr>
              <w:t>Pylint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mypy</w:t>
            </w:r>
            <w:proofErr w:type="spellEnd"/>
            <w:r>
              <w:rPr>
                <w:color w:val="000000"/>
              </w:rPr>
              <w:t xml:space="preserve"> strict — no untyped signatures.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840FA21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TypeScript strict mode; </w:t>
            </w:r>
            <w:proofErr w:type="spellStart"/>
            <w:r>
              <w:rPr>
                <w:color w:val="000000"/>
              </w:rPr>
              <w:t>ESLint</w:t>
            </w:r>
            <w:proofErr w:type="spellEnd"/>
            <w:r>
              <w:rPr>
                <w:color w:val="000000"/>
              </w:rPr>
              <w:t xml:space="preserve"> rules set to error.</w:t>
            </w:r>
          </w:p>
        </w:tc>
      </w:tr>
      <w:tr w:rsidR="007D276E" w14:paraId="22422959" w14:textId="77777777" w:rsidTr="007D0278">
        <w:tblPrEx>
          <w:tblCellMar>
            <w:top w:w="0" w:type="dxa"/>
            <w:bottom w:w="0" w:type="dxa"/>
          </w:tblCellMar>
        </w:tblPrEx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7964DAC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Naming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C2E9041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snake_case</w:t>
            </w:r>
            <w:proofErr w:type="spellEnd"/>
            <w:r>
              <w:rPr>
                <w:color w:val="000000"/>
              </w:rPr>
              <w:t xml:space="preserve"> functions/variables; </w:t>
            </w:r>
            <w:proofErr w:type="spellStart"/>
            <w:r>
              <w:rPr>
                <w:color w:val="000000"/>
              </w:rPr>
              <w:t>PascalCase</w:t>
            </w:r>
            <w:proofErr w:type="spellEnd"/>
            <w:r>
              <w:rPr>
                <w:color w:val="000000"/>
              </w:rPr>
              <w:t xml:space="preserve"> classes.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161067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camelCase functions/variables; </w:t>
            </w:r>
            <w:proofErr w:type="spellStart"/>
            <w:r>
              <w:rPr>
                <w:color w:val="000000"/>
              </w:rPr>
              <w:t>PascalCase</w:t>
            </w:r>
            <w:proofErr w:type="spellEnd"/>
            <w:r>
              <w:rPr>
                <w:color w:val="000000"/>
              </w:rPr>
              <w:t xml:space="preserve"> components/types.</w:t>
            </w:r>
          </w:p>
        </w:tc>
      </w:tr>
      <w:tr w:rsidR="007D276E" w14:paraId="4EE47608" w14:textId="77777777" w:rsidTr="007D0278">
        <w:tblPrEx>
          <w:tblCellMar>
            <w:top w:w="0" w:type="dxa"/>
            <w:bottom w:w="0" w:type="dxa"/>
          </w:tblCellMar>
        </w:tblPrEx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F39098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Documentation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A307EB4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Google-style docstrings on all public functions.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1798B5F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JSDoc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TSDoc</w:t>
            </w:r>
            <w:proofErr w:type="spellEnd"/>
            <w:r>
              <w:rPr>
                <w:color w:val="000000"/>
              </w:rPr>
              <w:t xml:space="preserve"> on exports; README per module and at root.</w:t>
            </w:r>
          </w:p>
        </w:tc>
      </w:tr>
      <w:tr w:rsidR="007D276E" w14:paraId="76A9CAEE" w14:textId="77777777" w:rsidTr="007D0278">
        <w:tblPrEx>
          <w:tblCellMar>
            <w:top w:w="0" w:type="dxa"/>
            <w:bottom w:w="0" w:type="dxa"/>
          </w:tblCellMar>
        </w:tblPrEx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D90E56D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Errors &amp; logging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ABE5C3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Specific exceptions; logging module; no secrets or PII in logs.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3E5819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Typed errors; ONNX fallback if upstream fails; no keys logged.</w:t>
            </w:r>
          </w:p>
        </w:tc>
      </w:tr>
      <w:tr w:rsidR="007D276E" w14:paraId="746E4A7A" w14:textId="77777777" w:rsidTr="007D0278">
        <w:tblPrEx>
          <w:tblCellMar>
            <w:top w:w="0" w:type="dxa"/>
            <w:bottom w:w="0" w:type="dxa"/>
          </w:tblCellMar>
        </w:tblPrEx>
        <w:tc>
          <w:tcPr>
            <w:tcW w:w="16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ADB126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Version control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15EFD78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Protected main; feature branches; one sign-off per PR; imperative commits — both languages.</w:t>
            </w:r>
          </w:p>
        </w:tc>
        <w:tc>
          <w:tcPr>
            <w:tcW w:w="459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42EDA01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Same branch protection and PR process; shared repo and commit convention.</w:t>
            </w:r>
          </w:p>
        </w:tc>
      </w:tr>
    </w:tbl>
    <w:p w14:paraId="462C1CA9" w14:textId="77777777" w:rsidR="007D276E" w:rsidRDefault="007D276E" w:rsidP="007D0278">
      <w:pPr>
        <w:spacing w:after="18"/>
      </w:pPr>
    </w:p>
    <w:p w14:paraId="2554606E" w14:textId="5244DEA7" w:rsidR="007D276E" w:rsidRDefault="00D43285" w:rsidP="007D0278">
      <w:pPr>
        <w:spacing w:before="50"/>
        <w:rPr>
          <w:b/>
          <w:bCs/>
          <w:color w:val="000000"/>
        </w:rPr>
      </w:pPr>
      <w:r>
        <w:rPr>
          <w:b/>
          <w:bCs/>
          <w:color w:val="000000"/>
        </w:rPr>
        <w:t>3.  Data Quality Testing and Validation</w:t>
      </w:r>
    </w:p>
    <w:p w14:paraId="3104180E" w14:textId="77777777" w:rsidR="007D276E" w:rsidRDefault="00D43285" w:rsidP="007D0278">
      <w:pPr>
        <w:spacing w:after="12"/>
      </w:pPr>
      <w:r>
        <w:rPr>
          <w:color w:val="000000"/>
        </w:rPr>
        <w:t>Data checks run before any training and are part of CI — a bad preprocessing change blocks a merge exactly as a failing unit test would.</w:t>
      </w:r>
    </w:p>
    <w:p w14:paraId="051B9E7E" w14:textId="77777777" w:rsidR="007D276E" w:rsidRDefault="00D43285" w:rsidP="007D0278">
      <w:pPr>
        <w:spacing w:after="8"/>
      </w:pPr>
      <w:r>
        <w:rPr>
          <w:b/>
          <w:bCs/>
          <w:color w:val="000000"/>
        </w:rPr>
        <w:t xml:space="preserve">NIH ChestX-ray14 (M1): </w:t>
      </w:r>
      <w:r>
        <w:rPr>
          <w:color w:val="000000"/>
        </w:rPr>
        <w:t xml:space="preserve">All 112,120 files open; each image 224×224 three-channel RGB, ImageNet-normalised; all </w:t>
      </w:r>
      <w:proofErr w:type="spellStart"/>
      <w:r>
        <w:rPr>
          <w:color w:val="000000"/>
        </w:rPr>
        <w:t>Finding_Labels</w:t>
      </w:r>
      <w:proofErr w:type="spellEnd"/>
      <w:r>
        <w:rPr>
          <w:color w:val="000000"/>
        </w:rPr>
        <w:t xml:space="preserve"> within 14 known classes; official patient-level split with zero ID overlap; class frequencies logged to confirm imbalance handling needed.</w:t>
      </w:r>
    </w:p>
    <w:p w14:paraId="0F9BED3E" w14:textId="77777777" w:rsidR="007D276E" w:rsidRDefault="00D43285" w:rsidP="007D0278">
      <w:pPr>
        <w:spacing w:after="8"/>
      </w:pPr>
      <w:r>
        <w:rPr>
          <w:b/>
          <w:bCs/>
          <w:color w:val="000000"/>
        </w:rPr>
        <w:lastRenderedPageBreak/>
        <w:t xml:space="preserve">Synthea EHR (M2): </w:t>
      </w:r>
      <w:r>
        <w:rPr>
          <w:color w:val="000000"/>
        </w:rPr>
        <w:t xml:space="preserve">Six CSVs validated for schema/types; filtered to ICD-10 I21, I25, I50, I48, J18, J44, J45; vitals/labs range-checked; group-median imputation with binary </w:t>
      </w:r>
      <w:proofErr w:type="spellStart"/>
      <w:r>
        <w:rPr>
          <w:color w:val="000000"/>
        </w:rPr>
        <w:t>is_imputed</w:t>
      </w:r>
      <w:proofErr w:type="spellEnd"/>
      <w:r>
        <w:rPr>
          <w:color w:val="000000"/>
        </w:rPr>
        <w:t xml:space="preserve"> column confirmed; duplicate patient IDs removed.</w:t>
      </w:r>
    </w:p>
    <w:p w14:paraId="6BE9101A" w14:textId="77777777" w:rsidR="007D276E" w:rsidRDefault="00D43285" w:rsidP="007D0278">
      <w:pPr>
        <w:spacing w:after="8"/>
      </w:pPr>
      <w:r>
        <w:rPr>
          <w:b/>
          <w:bCs/>
          <w:color w:val="000000"/>
        </w:rPr>
        <w:t xml:space="preserve">Medical QA Dataset (M3): </w:t>
      </w:r>
      <w:r>
        <w:rPr>
          <w:color w:val="000000"/>
        </w:rPr>
        <w:t xml:space="preserve">Loaded from </w:t>
      </w:r>
      <w:proofErr w:type="spellStart"/>
      <w:r>
        <w:rPr>
          <w:color w:val="000000"/>
        </w:rPr>
        <w:t>HuggingFace</w:t>
      </w:r>
      <w:proofErr w:type="spellEnd"/>
      <w:r>
        <w:rPr>
          <w:color w:val="000000"/>
        </w:rPr>
        <w:t xml:space="preserve"> (Malikeh1375/medical-question-answering-datasets); all four subsets confirmed — </w:t>
      </w:r>
      <w:proofErr w:type="spellStart"/>
      <w:r>
        <w:rPr>
          <w:color w:val="000000"/>
        </w:rPr>
        <w:t>MedQA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MedMCQA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PubMedQA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HealthSearchQA</w:t>
      </w:r>
      <w:proofErr w:type="spellEnd"/>
      <w:r>
        <w:rPr>
          <w:color w:val="000000"/>
        </w:rPr>
        <w:t xml:space="preserve">; Q→A pairs tokenised with </w:t>
      </w:r>
      <w:proofErr w:type="spellStart"/>
      <w:r>
        <w:rPr>
          <w:color w:val="000000"/>
        </w:rPr>
        <w:t>OpenMed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tokeniser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max_length</w:t>
      </w:r>
      <w:proofErr w:type="spellEnd"/>
      <w:r>
        <w:rPr>
          <w:color w:val="000000"/>
        </w:rPr>
        <w:t>=512; chest/cardiovascular pairs retained; no train/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>/test overlap.</w:t>
      </w:r>
    </w:p>
    <w:p w14:paraId="671BB891" w14:textId="77777777" w:rsidR="007D276E" w:rsidRDefault="00D43285" w:rsidP="007D0278">
      <w:pPr>
        <w:spacing w:after="20"/>
        <w:rPr>
          <w:color w:val="000000"/>
        </w:rPr>
      </w:pPr>
      <w:proofErr w:type="spellStart"/>
      <w:r>
        <w:rPr>
          <w:b/>
          <w:bCs/>
          <w:color w:val="000000"/>
        </w:rPr>
        <w:t>Encyclopedia</w:t>
      </w:r>
      <w:proofErr w:type="spellEnd"/>
      <w:r>
        <w:rPr>
          <w:b/>
          <w:bCs/>
          <w:color w:val="000000"/>
        </w:rPr>
        <w:t xml:space="preserve">/RAG: </w:t>
      </w:r>
      <w:r>
        <w:rPr>
          <w:color w:val="000000"/>
        </w:rPr>
        <w:t xml:space="preserve">512-token segments, 64-token overlap via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RecursiveCharacterTextSplitter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embeddings non-zero; smoke-test queries return relevant chunks.  </w:t>
      </w:r>
      <w:r>
        <w:rPr>
          <w:b/>
          <w:bCs/>
          <w:color w:val="000000"/>
        </w:rPr>
        <w:t xml:space="preserve">Cross-cutting: </w:t>
      </w:r>
      <w:r>
        <w:rPr>
          <w:color w:val="000000"/>
        </w:rPr>
        <w:t>Fixed seeds; stratified splits within 2%; no patient or question in more than one split.</w:t>
      </w:r>
    </w:p>
    <w:p w14:paraId="49497979" w14:textId="77777777" w:rsidR="007D0278" w:rsidRDefault="007D0278" w:rsidP="007D0278">
      <w:pPr>
        <w:spacing w:after="20"/>
      </w:pPr>
    </w:p>
    <w:p w14:paraId="2D848E16" w14:textId="77777777" w:rsidR="007D276E" w:rsidRDefault="00D43285" w:rsidP="007D0278">
      <w:pPr>
        <w:spacing w:before="50"/>
        <w:rPr>
          <w:b/>
          <w:bCs/>
          <w:color w:val="000000"/>
        </w:rPr>
      </w:pPr>
      <w:r>
        <w:rPr>
          <w:b/>
          <w:bCs/>
          <w:color w:val="000000"/>
        </w:rPr>
        <w:t>4.  Unit and Integration Testing</w:t>
      </w:r>
    </w:p>
    <w:p w14:paraId="514B9BB0" w14:textId="364A3BDB" w:rsidR="007D276E" w:rsidRPr="007D0278" w:rsidRDefault="00D43285" w:rsidP="007D0278">
      <w:pPr>
        <w:spacing w:after="12"/>
        <w:rPr>
          <w:color w:val="000000"/>
        </w:rPr>
      </w:pPr>
      <w:r>
        <w:rPr>
          <w:color w:val="000000"/>
        </w:rPr>
        <w:t xml:space="preserve">All functions tested in isolation; CI runs on every push; target ≥ </w:t>
      </w:r>
      <w:proofErr w:type="gramStart"/>
      <w:r>
        <w:rPr>
          <w:color w:val="000000"/>
        </w:rPr>
        <w:t>80% line</w:t>
      </w:r>
      <w:proofErr w:type="gramEnd"/>
      <w:r>
        <w:rPr>
          <w:color w:val="000000"/>
        </w:rPr>
        <w:t xml:space="preserve"> coverage via </w:t>
      </w:r>
      <w:proofErr w:type="spellStart"/>
      <w:r>
        <w:rPr>
          <w:color w:val="000000"/>
        </w:rPr>
        <w:t>pytest-cov</w:t>
      </w:r>
      <w:proofErr w:type="spellEnd"/>
      <w:r>
        <w:rPr>
          <w:color w:val="000000"/>
        </w:rPr>
        <w:t xml:space="preserve"> and Istanbul. Integration test drives the full agent graph: </w:t>
      </w:r>
      <w:proofErr w:type="spellStart"/>
      <w:r>
        <w:rPr>
          <w:b/>
          <w:bCs/>
          <w:color w:val="000000"/>
        </w:rPr>
        <w:t>intake_node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route_node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xray_node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clinical_node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synthesise_node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clarify_node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rag_node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response_node</w:t>
      </w:r>
      <w:proofErr w:type="spellEnd"/>
      <w:r>
        <w:rPr>
          <w:b/>
          <w:bCs/>
          <w:color w:val="000000"/>
        </w:rPr>
        <w:t xml:space="preserve"> → </w:t>
      </w:r>
      <w:proofErr w:type="spellStart"/>
      <w:r>
        <w:rPr>
          <w:b/>
          <w:bCs/>
          <w:color w:val="000000"/>
        </w:rPr>
        <w:t>triage_node</w:t>
      </w:r>
      <w:proofErr w:type="spellEnd"/>
      <w:r>
        <w:rPr>
          <w:b/>
          <w:bCs/>
          <w:color w:val="000000"/>
        </w:rPr>
        <w:t>.</w:t>
      </w:r>
    </w:p>
    <w:p w14:paraId="60096FED" w14:textId="77777777" w:rsidR="007D0278" w:rsidRDefault="007D0278" w:rsidP="007D0278">
      <w:pPr>
        <w:spacing w:after="12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871"/>
        <w:gridCol w:w="1341"/>
        <w:gridCol w:w="5393"/>
      </w:tblGrid>
      <w:tr w:rsidR="007D276E" w14:paraId="2AD12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CA08388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Component / function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4E2D505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Example input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D12E7C6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952714B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Pass criterion</w:t>
            </w:r>
          </w:p>
        </w:tc>
      </w:tr>
      <w:tr w:rsidR="007D276E" w14:paraId="306A5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4B86DC9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preprocess_</w:t>
            </w:r>
            <w:proofErr w:type="gramStart"/>
            <w:r>
              <w:rPr>
                <w:color w:val="000000"/>
              </w:rPr>
              <w:t>image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25888DF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Arbitrary-size JPEG.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987861D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F30DBBB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224×224×3 tensor; values in ImageNet-normalised range.</w:t>
            </w:r>
          </w:p>
        </w:tc>
      </w:tr>
      <w:tr w:rsidR="007D276E" w14:paraId="0D4D3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B6DF30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Metric calc (AUC / F1 / ROUGE-L)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41130E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Synthetic inputs, known ground truth.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28DF458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AE3B96B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AUC = 1.0 on perfect predictor; ROUGE-L = 1.0 on identical strings.</w:t>
            </w:r>
          </w:p>
        </w:tc>
      </w:tr>
      <w:tr w:rsidR="007D276E" w14:paraId="76036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6FCF48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ONNX parity — M1 and M2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13DC7F2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100 records through </w:t>
            </w:r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 xml:space="preserve"> and ONNX.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A2C4DC8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onnxruntime</w:t>
            </w:r>
            <w:proofErr w:type="spellEnd"/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0B0B45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M1 |Δ| &lt; 1e-4; M2 ≤ 0.01; M3 ROUGE-L delta &lt; 0.5 pp.</w:t>
            </w:r>
          </w:p>
        </w:tc>
      </w:tr>
      <w:tr w:rsidR="007D276E" w14:paraId="0DA39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AA4465F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assign_</w:t>
            </w:r>
            <w:proofErr w:type="gramStart"/>
            <w:r>
              <w:rPr>
                <w:color w:val="000000"/>
              </w:rPr>
              <w:t>triage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B2C9E6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Severity = 3; SpO2 &lt; 90%.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9C6957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jest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25FBB5C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Returns EMERGENCY without exception.</w:t>
            </w:r>
          </w:p>
        </w:tc>
      </w:tr>
      <w:tr w:rsidR="007D276E" w14:paraId="5757F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71DA6C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Agent nodes (route / synthesise / clarify)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7945F23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Mocked outputs; confidence = 0.55.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2128DB2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jest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CD2A02F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Correct edge; </w:t>
            </w:r>
            <w:proofErr w:type="spellStart"/>
            <w:r>
              <w:rPr>
                <w:color w:val="000000"/>
              </w:rPr>
              <w:t>clarify_node</w:t>
            </w:r>
            <w:proofErr w:type="spellEnd"/>
            <w:r>
              <w:rPr>
                <w:color w:val="000000"/>
              </w:rPr>
              <w:t xml:space="preserve"> fires because 0.55 &lt; 0.60 threshold.</w:t>
            </w:r>
          </w:p>
        </w:tc>
      </w:tr>
      <w:tr w:rsidR="007D276E" w14:paraId="7D061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5F556DD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API routes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/models/*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01244A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Well-formed request payload.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7E0E23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jest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952EAC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Valid JSON matching schema; status 200.</w:t>
            </w:r>
          </w:p>
        </w:tc>
      </w:tr>
      <w:tr w:rsidR="007D276E" w14:paraId="0D845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CDC948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Full end-to-end flow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53C044B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Synthetic symptoms + chest X-ray fixture.</w:t>
            </w:r>
          </w:p>
        </w:tc>
        <w:tc>
          <w:tcPr>
            <w:tcW w:w="1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A7DA31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Playwright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0E5734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Complete </w:t>
            </w:r>
            <w:proofErr w:type="spellStart"/>
            <w:r>
              <w:rPr>
                <w:color w:val="000000"/>
              </w:rPr>
              <w:t>DiagnosisReport</w:t>
            </w:r>
            <w:proofErr w:type="spellEnd"/>
            <w:r>
              <w:rPr>
                <w:color w:val="000000"/>
              </w:rPr>
              <w:t xml:space="preserve"> returned; triage assigned; no errors.</w:t>
            </w:r>
          </w:p>
        </w:tc>
      </w:tr>
    </w:tbl>
    <w:p w14:paraId="29D063EB" w14:textId="77777777" w:rsidR="007D276E" w:rsidRDefault="007D276E" w:rsidP="007D0278">
      <w:pPr>
        <w:spacing w:after="18"/>
      </w:pPr>
    </w:p>
    <w:p w14:paraId="3A95EBBD" w14:textId="77777777" w:rsidR="007D276E" w:rsidRDefault="00D43285" w:rsidP="007D0278">
      <w:pPr>
        <w:spacing w:before="50"/>
      </w:pPr>
      <w:r>
        <w:rPr>
          <w:b/>
          <w:bCs/>
          <w:color w:val="000000"/>
        </w:rPr>
        <w:t>5.  Model Performance Evaluation Against KPIs</w:t>
      </w:r>
    </w:p>
    <w:p w14:paraId="2481826F" w14:textId="77777777" w:rsidR="007D276E" w:rsidRDefault="00D43285" w:rsidP="007D0278">
      <w:pPr>
        <w:spacing w:after="12"/>
        <w:rPr>
          <w:color w:val="000000"/>
        </w:rPr>
      </w:pPr>
      <w:r>
        <w:rPr>
          <w:color w:val="000000"/>
        </w:rPr>
        <w:t xml:space="preserve">All models evaluated on held-out test sets never seen during training. </w:t>
      </w:r>
      <w:proofErr w:type="spellStart"/>
      <w:r>
        <w:rPr>
          <w:color w:val="000000"/>
        </w:rPr>
        <w:t>Optuna</w:t>
      </w:r>
      <w:proofErr w:type="spellEnd"/>
      <w:r>
        <w:rPr>
          <w:color w:val="000000"/>
        </w:rPr>
        <w:t xml:space="preserve"> Bayesian search tunes M1 and M2 on the validation set only. M2 ablation (MLP-only / text-only / full fusion) quantifies each branch. A KPI passes only when the threshold is met — no partial credit.</w:t>
      </w:r>
    </w:p>
    <w:p w14:paraId="331DC18D" w14:textId="77777777" w:rsidR="007D0278" w:rsidRDefault="007D0278" w:rsidP="007D0278">
      <w:pPr>
        <w:spacing w:after="12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5550"/>
        <w:gridCol w:w="3200"/>
      </w:tblGrid>
      <w:tr w:rsidR="007D276E" w14:paraId="1B31E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775AED3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8C0879B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KPI targets</w:t>
            </w:r>
          </w:p>
        </w:tc>
        <w:tc>
          <w:tcPr>
            <w:tcW w:w="3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D1F0C91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Test method</w:t>
            </w:r>
          </w:p>
        </w:tc>
      </w:tr>
      <w:tr w:rsidR="007D276E" w14:paraId="2CCEE26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4667AD3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M1 — </w:t>
            </w:r>
            <w:proofErr w:type="spellStart"/>
            <w:r>
              <w:rPr>
                <w:color w:val="000000"/>
              </w:rPr>
              <w:t>ChestVision</w:t>
            </w:r>
            <w:proofErr w:type="spellEnd"/>
            <w:r>
              <w:rPr>
                <w:color w:val="000000"/>
              </w:rPr>
              <w:t xml:space="preserve"> (custom CNN; </w:t>
            </w:r>
            <w:r>
              <w:rPr>
                <w:color w:val="000000"/>
              </w:rPr>
              <w:t xml:space="preserve">ResNet-50 vs </w:t>
            </w:r>
            <w:proofErr w:type="spellStart"/>
            <w:r>
              <w:rPr>
                <w:color w:val="000000"/>
              </w:rPr>
              <w:t>ViT</w:t>
            </w:r>
            <w:proofErr w:type="spellEnd"/>
            <w:r>
              <w:rPr>
                <w:color w:val="000000"/>
              </w:rPr>
              <w:t>-B/16)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A82D50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Mean AUC-ROC ≥ 0.82 (</w:t>
            </w:r>
            <w:proofErr w:type="spellStart"/>
            <w:r>
              <w:rPr>
                <w:color w:val="000000"/>
              </w:rPr>
              <w:t>CheXNet</w:t>
            </w:r>
            <w:proofErr w:type="spellEnd"/>
            <w:r>
              <w:rPr>
                <w:color w:val="000000"/>
              </w:rPr>
              <w:t xml:space="preserve"> benchmark 0.841) | Per-class AUC ≥ 0.75 | F1 ≥ 0.60 for top 5 conditions | Grad-CAM heatmaps validated vs NIH bounding-box annotations | ONNX CPU &lt; 50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/image</w:t>
            </w:r>
          </w:p>
        </w:tc>
        <w:tc>
          <w:tcPr>
            <w:tcW w:w="3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834633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NIH held-out test set; best arch by </w:t>
            </w:r>
            <w:proofErr w:type="gramStart"/>
            <w:r>
              <w:rPr>
                <w:color w:val="000000"/>
              </w:rPr>
              <w:t>macro AUC</w:t>
            </w:r>
            <w:proofErr w:type="gramEnd"/>
            <w:r>
              <w:rPr>
                <w:color w:val="000000"/>
              </w:rPr>
              <w:t xml:space="preserve">; Grad-CAM scored vs annotated regions; latency via </w:t>
            </w:r>
            <w:proofErr w:type="spellStart"/>
            <w:r>
              <w:rPr>
                <w:color w:val="000000"/>
              </w:rPr>
              <w:t>onnxruntime</w:t>
            </w:r>
            <w:proofErr w:type="spellEnd"/>
            <w:r>
              <w:rPr>
                <w:color w:val="000000"/>
              </w:rPr>
              <w:t xml:space="preserve"> CPU.</w:t>
            </w:r>
          </w:p>
        </w:tc>
      </w:tr>
      <w:tr w:rsidR="007D276E" w14:paraId="1D03045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7CFCCA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M2 — </w:t>
            </w:r>
            <w:proofErr w:type="spellStart"/>
            <w:r>
              <w:rPr>
                <w:color w:val="000000"/>
              </w:rPr>
              <w:t>ClinicalFusion</w:t>
            </w:r>
            <w:proofErr w:type="spellEnd"/>
            <w:r>
              <w:rPr>
                <w:color w:val="000000"/>
              </w:rPr>
              <w:t xml:space="preserve"> (hybrid MLP + frozen </w:t>
            </w:r>
            <w:proofErr w:type="spellStart"/>
            <w:r>
              <w:rPr>
                <w:color w:val="000000"/>
              </w:rPr>
              <w:t>OpenMed</w:t>
            </w:r>
            <w:proofErr w:type="spellEnd"/>
            <w:r>
              <w:rPr>
                <w:color w:val="000000"/>
              </w:rPr>
              <w:t xml:space="preserve"> encoder) + Clinical safety (hard gate)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9EAF09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Macro F1 ≥ 0.80 | Weighted F1 ≥ 0.85 | ROC-AUC ≥ 0.90/class (one-vs-rest) | Cohen's Kappa ≥ 0.75 (severity) | Severity MAE &lt; 0.40 | ONNX CPU &lt; 20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>/record | False-low rate (critical → low severity) strictly &lt; 2% — breach blocks deployment regardless of all other metrics.</w:t>
            </w:r>
          </w:p>
        </w:tc>
        <w:tc>
          <w:tcPr>
            <w:tcW w:w="3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51CCD7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Held-out Synthea test set; ablation table and confusion matrices in report; misclassified critical patients logged to audit file and reviewed manually before sign-off.</w:t>
            </w:r>
          </w:p>
        </w:tc>
      </w:tr>
      <w:tr w:rsidR="007D276E" w14:paraId="7695F86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7C9E9E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lastRenderedPageBreak/>
              <w:t xml:space="preserve">M3 — </w:t>
            </w:r>
            <w:proofErr w:type="spellStart"/>
            <w:r>
              <w:rPr>
                <w:color w:val="000000"/>
              </w:rPr>
              <w:t>OpenMed</w:t>
            </w:r>
            <w:proofErr w:type="spellEnd"/>
            <w:r>
              <w:rPr>
                <w:color w:val="000000"/>
              </w:rPr>
              <w:t xml:space="preserve"> QA (pre-trained + transfer learning; HF Endpoint)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81EFF2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ROUGE-L ≥ 0.70 | </w:t>
            </w:r>
            <w:proofErr w:type="spellStart"/>
            <w:r>
              <w:rPr>
                <w:color w:val="000000"/>
              </w:rPr>
              <w:t>BERTScore</w:t>
            </w:r>
            <w:proofErr w:type="spellEnd"/>
            <w:r>
              <w:rPr>
                <w:color w:val="000000"/>
              </w:rPr>
              <w:t xml:space="preserve"> ≥ 0.85 | F1 token ≥ 0.80 | Transfer gain ≥ 5 F1 pts vs base model | Manual clinical tone review passed by 2+ team members</w:t>
            </w:r>
          </w:p>
        </w:tc>
        <w:tc>
          <w:tcPr>
            <w:tcW w:w="3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82FA33C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HuggingFace</w:t>
            </w:r>
            <w:proofErr w:type="spellEnd"/>
            <w:r>
              <w:rPr>
                <w:color w:val="000000"/>
              </w:rPr>
              <w:t xml:space="preserve"> evaluate library; model via HF Inference Endpoint; manual review recorded and signed off.</w:t>
            </w:r>
          </w:p>
        </w:tc>
      </w:tr>
      <w:tr w:rsidR="007D276E" w14:paraId="7C4943F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2669B4B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ONNX deployment (M1 and M2)</w:t>
            </w:r>
          </w:p>
        </w:tc>
        <w:tc>
          <w:tcPr>
            <w:tcW w:w="55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560886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 xml:space="preserve">Quantised files within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250 MB (</w:t>
            </w:r>
            <w:proofErr w:type="spellStart"/>
            <w:r>
              <w:rPr>
                <w:color w:val="000000"/>
              </w:rPr>
              <w:t>ViT</w:t>
            </w:r>
            <w:proofErr w:type="spellEnd"/>
            <w:r>
              <w:rPr>
                <w:color w:val="000000"/>
              </w:rPr>
              <w:t xml:space="preserve"> INT8 ~85 MB; ResNet-50 ~98 MB) | Output parity within Section 4 tolerances</w:t>
            </w:r>
          </w:p>
        </w:tc>
        <w:tc>
          <w:tcPr>
            <w:tcW w:w="3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35DB082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File sizes checked in export pipeline; Section 4 parity test re-run on final quantised weights.</w:t>
            </w:r>
          </w:p>
        </w:tc>
      </w:tr>
    </w:tbl>
    <w:p w14:paraId="21C050CA" w14:textId="77777777" w:rsidR="007D276E" w:rsidRDefault="007D276E" w:rsidP="007D0278">
      <w:pPr>
        <w:spacing w:after="18"/>
      </w:pPr>
    </w:p>
    <w:p w14:paraId="69E81FEF" w14:textId="77777777" w:rsidR="007D276E" w:rsidRDefault="00D43285" w:rsidP="007D0278">
      <w:pPr>
        <w:spacing w:before="50"/>
      </w:pPr>
      <w:r>
        <w:rPr>
          <w:b/>
          <w:bCs/>
          <w:color w:val="000000"/>
        </w:rPr>
        <w:t>6.  Triage Safety and User Acceptance Testing</w:t>
      </w:r>
    </w:p>
    <w:p w14:paraId="091E09C4" w14:textId="77777777" w:rsidR="007D276E" w:rsidRDefault="00D43285" w:rsidP="007D0278">
      <w:pPr>
        <w:spacing w:after="12"/>
        <w:rPr>
          <w:color w:val="000000"/>
        </w:rPr>
      </w:pPr>
      <w:r>
        <w:rPr>
          <w:color w:val="000000"/>
        </w:rPr>
        <w:t xml:space="preserve">Four triage levels: EMERGENCY, URGENT, ROUTINE, SELF_CARE. EMERGENCY displays A&amp;E guidance and sends a GP alert email — no appointment booked. Agent confidence below 0.60 triggers the </w:t>
      </w:r>
      <w:proofErr w:type="spellStart"/>
      <w:r>
        <w:rPr>
          <w:color w:val="000000"/>
        </w:rPr>
        <w:t>clarify_node</w:t>
      </w:r>
      <w:proofErr w:type="spellEnd"/>
      <w:r>
        <w:rPr>
          <w:color w:val="000000"/>
        </w:rPr>
        <w:t>; patient answers follow-up questions before a final report is produced. The agent must never downgrade a serious finding. All six UAT scenarios must pass before Austin (Team Leader) signs off.</w:t>
      </w:r>
    </w:p>
    <w:p w14:paraId="1663FEF3" w14:textId="77777777" w:rsidR="007D0278" w:rsidRDefault="007D0278" w:rsidP="007D0278">
      <w:pPr>
        <w:spacing w:after="12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3131"/>
        <w:gridCol w:w="6854"/>
      </w:tblGrid>
      <w:tr w:rsidR="007D276E" w14:paraId="4C3E3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06953EE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3C5C659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5572BF6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Acceptance criterion</w:t>
            </w:r>
          </w:p>
        </w:tc>
      </w:tr>
      <w:tr w:rsidR="007D276E" w14:paraId="50934A86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9F1D54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UAT01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D90D7C5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Standard journey — X-ray uploaded and symptoms entered.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8B27084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Diagnosis, severity, and triage level returned within target time; all fields populated; no errors shown.</w:t>
            </w:r>
          </w:p>
        </w:tc>
      </w:tr>
      <w:tr w:rsidR="007D276E" w14:paraId="527127A3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D9ED6F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UAT02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1A984DF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Cardiac-suggestive input — elevated troponin, chest pain, prior MI.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F5B08E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Cardiology referral at correct urgency; Google Calendar appointment booked; Gmail confirmation sent.</w:t>
            </w:r>
          </w:p>
        </w:tc>
      </w:tr>
      <w:tr w:rsidR="007D276E" w14:paraId="31146AB4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A0A6803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UAT03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C45261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Emergency presentation — SpO2 &lt; 90%, severe chest pain.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3D30284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EMERGENCY assigned; A&amp;E guidance displayed; GP alert email sent; no appointment booked.</w:t>
            </w:r>
          </w:p>
        </w:tc>
      </w:tr>
      <w:tr w:rsidR="007D276E" w14:paraId="70C956DB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74E52AE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UAT04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2C6CE81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User uploads unsupported file format (.txt or .bmp).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FECF6E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Friendly error shown; app does not crash; user can retry without refreshing.</w:t>
            </w:r>
          </w:p>
        </w:tc>
      </w:tr>
      <w:tr w:rsidR="007D276E" w14:paraId="5CF75307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716067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UAT05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3030DA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Brand-new user navigating without any help.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72E797C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User completes full session from symptom entry to triage result without needing guidance.</w:t>
            </w:r>
          </w:p>
        </w:tc>
      </w:tr>
      <w:tr w:rsidR="007D276E" w14:paraId="71FFE5FF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17390A3D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UAT06</w:t>
            </w:r>
          </w:p>
        </w:tc>
        <w:tc>
          <w:tcPr>
            <w:tcW w:w="31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24A7FB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Agent confidence = 0.55 (below 0.60 threshold).</w:t>
            </w:r>
          </w:p>
        </w:tc>
        <w:tc>
          <w:tcPr>
            <w:tcW w:w="691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F120968" w14:textId="77777777" w:rsidR="007D276E" w:rsidRDefault="00D43285" w:rsidP="007D0278">
            <w:pPr>
              <w:spacing w:after="0"/>
            </w:pPr>
            <w:proofErr w:type="spellStart"/>
            <w:r>
              <w:rPr>
                <w:color w:val="000000"/>
              </w:rPr>
              <w:t>clarify_node</w:t>
            </w:r>
            <w:proofErr w:type="spellEnd"/>
            <w:r>
              <w:rPr>
                <w:color w:val="000000"/>
              </w:rPr>
              <w:t xml:space="preserve"> fires; follow-up questions shown; </w:t>
            </w:r>
            <w:proofErr w:type="spellStart"/>
            <w:r>
              <w:rPr>
                <w:color w:val="000000"/>
              </w:rPr>
              <w:t>DiagnosisReport</w:t>
            </w:r>
            <w:proofErr w:type="spellEnd"/>
            <w:r>
              <w:rPr>
                <w:color w:val="000000"/>
              </w:rPr>
              <w:t xml:space="preserve"> produced only after patient responds.</w:t>
            </w:r>
          </w:p>
        </w:tc>
      </w:tr>
    </w:tbl>
    <w:p w14:paraId="01276B4A" w14:textId="77777777" w:rsidR="007D276E" w:rsidRDefault="007D276E" w:rsidP="007D0278">
      <w:pPr>
        <w:spacing w:after="18"/>
      </w:pPr>
    </w:p>
    <w:p w14:paraId="604BAEE7" w14:textId="77777777" w:rsidR="007D276E" w:rsidRDefault="00D43285" w:rsidP="007D0278">
      <w:pPr>
        <w:spacing w:before="50"/>
      </w:pPr>
      <w:r>
        <w:rPr>
          <w:b/>
          <w:bCs/>
          <w:color w:val="000000"/>
        </w:rPr>
        <w:t>7.  Code Review and Sign-off Process</w:t>
      </w:r>
    </w:p>
    <w:p w14:paraId="5281B686" w14:textId="77777777" w:rsidR="007D276E" w:rsidRDefault="00D43285" w:rsidP="007D0278">
      <w:pPr>
        <w:spacing w:after="12"/>
        <w:rPr>
          <w:color w:val="000000"/>
        </w:rPr>
      </w:pPr>
      <w:r>
        <w:rPr>
          <w:color w:val="000000"/>
        </w:rPr>
        <w:t xml:space="preserve">Workflow: </w:t>
      </w:r>
      <w:r>
        <w:rPr>
          <w:b/>
          <w:bCs/>
          <w:color w:val="000000"/>
        </w:rPr>
        <w:t>feature branch → pull request → CI green → peer review → merge.</w:t>
      </w:r>
      <w:r>
        <w:rPr>
          <w:color w:val="000000"/>
        </w:rPr>
        <w:t xml:space="preserve"> Nothing reaches main without automated checks passing and a human reviewer approving. Peer review </w:t>
      </w:r>
      <w:proofErr w:type="gramStart"/>
      <w:r>
        <w:rPr>
          <w:color w:val="000000"/>
        </w:rPr>
        <w:t>checklist:</w:t>
      </w:r>
      <w:proofErr w:type="gramEnd"/>
      <w:r>
        <w:rPr>
          <w:color w:val="000000"/>
        </w:rPr>
        <w:t xml:space="preserve"> matches Pipeline Workflow spec; coding standard followed; tests pass; no secrets committed; ONNX parity re-validated for model changes. All four gates must pass in order.</w:t>
      </w:r>
    </w:p>
    <w:p w14:paraId="31B63980" w14:textId="77777777" w:rsidR="007D0278" w:rsidRDefault="007D0278" w:rsidP="007D0278">
      <w:pPr>
        <w:spacing w:after="12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600"/>
        <w:gridCol w:w="3100"/>
      </w:tblGrid>
      <w:tr w:rsidR="007D276E" w14:paraId="727A9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5544197B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Gate</w:t>
            </w:r>
          </w:p>
        </w:tc>
        <w:tc>
          <w:tcPr>
            <w:tcW w:w="5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092659E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Criteria to pass</w:t>
            </w:r>
          </w:p>
        </w:tc>
        <w:tc>
          <w:tcPr>
            <w:tcW w:w="3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2C2C2C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B512162" w14:textId="77777777" w:rsidR="007D276E" w:rsidRDefault="00D43285" w:rsidP="007D0278">
            <w:pPr>
              <w:spacing w:after="0"/>
            </w:pPr>
            <w:r>
              <w:rPr>
                <w:b/>
                <w:bCs/>
                <w:color w:val="FFFFFF"/>
              </w:rPr>
              <w:t>Sign-off authority</w:t>
            </w:r>
          </w:p>
        </w:tc>
      </w:tr>
      <w:tr w:rsidR="007D276E" w14:paraId="130CD5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3BD953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Automated CI</w:t>
            </w:r>
          </w:p>
        </w:tc>
        <w:tc>
          <w:tcPr>
            <w:tcW w:w="5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7B114EE4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All checks green — formatting, linting, type checking, unit tests, ONNX parity. A single failure blocks the merge. No overrides.</w:t>
            </w:r>
          </w:p>
        </w:tc>
        <w:tc>
          <w:tcPr>
            <w:tcW w:w="3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20C75B7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Enforced by GitHub Actions.</w:t>
            </w:r>
          </w:p>
        </w:tc>
      </w:tr>
      <w:tr w:rsidR="007D276E" w14:paraId="58D2B2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6E584EAA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Peer code review</w:t>
            </w:r>
          </w:p>
        </w:tc>
        <w:tc>
          <w:tcPr>
            <w:tcW w:w="5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CCEB223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All five checklist items satisfied; every reviewer comment resolved; approval recorded in the PR.</w:t>
            </w:r>
          </w:p>
        </w:tc>
        <w:tc>
          <w:tcPr>
            <w:tcW w:w="3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094D59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Victor — Code Review Manager</w:t>
            </w:r>
          </w:p>
        </w:tc>
      </w:tr>
      <w:tr w:rsidR="007D276E" w14:paraId="35EEBC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613349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Test sign-off</w:t>
            </w:r>
          </w:p>
        </w:tc>
        <w:tc>
          <w:tcPr>
            <w:tcW w:w="5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49D58BE0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Data validation, unit and integration tests green; all KPIs from Section 5 met or exceeded; results documented.</w:t>
            </w:r>
          </w:p>
        </w:tc>
        <w:tc>
          <w:tcPr>
            <w:tcW w:w="3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063F65B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Karan — Test Plan Manager</w:t>
            </w:r>
          </w:p>
        </w:tc>
      </w:tr>
      <w:tr w:rsidR="007D276E" w14:paraId="32F484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22CA0F59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Release / UAT sign-off</w:t>
            </w:r>
          </w:p>
        </w:tc>
        <w:tc>
          <w:tcPr>
            <w:tcW w:w="5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3CBB8786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All six UAT scenarios UAT01–UAT06 passed. Any failure requires a fix and full re-test before sign-off can be re-requested.</w:t>
            </w:r>
          </w:p>
        </w:tc>
        <w:tc>
          <w:tcPr>
            <w:tcW w:w="3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16" w:type="dxa"/>
              <w:left w:w="65" w:type="dxa"/>
              <w:bottom w:w="16" w:type="dxa"/>
              <w:right w:w="65" w:type="dxa"/>
            </w:tcMar>
          </w:tcPr>
          <w:p w14:paraId="014AF062" w14:textId="77777777" w:rsidR="007D276E" w:rsidRDefault="00D43285" w:rsidP="007D0278">
            <w:pPr>
              <w:spacing w:after="0"/>
            </w:pPr>
            <w:r>
              <w:rPr>
                <w:color w:val="000000"/>
              </w:rPr>
              <w:t>Austin — Team Leader</w:t>
            </w:r>
          </w:p>
        </w:tc>
      </w:tr>
    </w:tbl>
    <w:p w14:paraId="699630A3" w14:textId="77777777" w:rsidR="00D43285" w:rsidRDefault="00D43285" w:rsidP="007D0278"/>
    <w:sectPr w:rsidR="00D43285" w:rsidSect="007D027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73875"/>
    <w:multiLevelType w:val="hybridMultilevel"/>
    <w:tmpl w:val="2EC46486"/>
    <w:lvl w:ilvl="0" w:tplc="F8EE5DFA">
      <w:start w:val="1"/>
      <w:numFmt w:val="bullet"/>
      <w:lvlText w:val="●"/>
      <w:lvlJc w:val="left"/>
      <w:pPr>
        <w:ind w:left="720" w:hanging="360"/>
      </w:pPr>
    </w:lvl>
    <w:lvl w:ilvl="1" w:tplc="BE88DD86">
      <w:start w:val="1"/>
      <w:numFmt w:val="bullet"/>
      <w:lvlText w:val="○"/>
      <w:lvlJc w:val="left"/>
      <w:pPr>
        <w:ind w:left="1440" w:hanging="360"/>
      </w:pPr>
    </w:lvl>
    <w:lvl w:ilvl="2" w:tplc="F5601F36">
      <w:start w:val="1"/>
      <w:numFmt w:val="bullet"/>
      <w:lvlText w:val="■"/>
      <w:lvlJc w:val="left"/>
      <w:pPr>
        <w:ind w:left="2160" w:hanging="360"/>
      </w:pPr>
    </w:lvl>
    <w:lvl w:ilvl="3" w:tplc="C8E8ED2C">
      <w:start w:val="1"/>
      <w:numFmt w:val="bullet"/>
      <w:lvlText w:val="●"/>
      <w:lvlJc w:val="left"/>
      <w:pPr>
        <w:ind w:left="2880" w:hanging="360"/>
      </w:pPr>
    </w:lvl>
    <w:lvl w:ilvl="4" w:tplc="72DC02B0">
      <w:start w:val="1"/>
      <w:numFmt w:val="bullet"/>
      <w:lvlText w:val="○"/>
      <w:lvlJc w:val="left"/>
      <w:pPr>
        <w:ind w:left="3600" w:hanging="360"/>
      </w:pPr>
    </w:lvl>
    <w:lvl w:ilvl="5" w:tplc="7122C358">
      <w:start w:val="1"/>
      <w:numFmt w:val="bullet"/>
      <w:lvlText w:val="■"/>
      <w:lvlJc w:val="left"/>
      <w:pPr>
        <w:ind w:left="4320" w:hanging="360"/>
      </w:pPr>
    </w:lvl>
    <w:lvl w:ilvl="6" w:tplc="90463D14">
      <w:start w:val="1"/>
      <w:numFmt w:val="bullet"/>
      <w:lvlText w:val="●"/>
      <w:lvlJc w:val="left"/>
      <w:pPr>
        <w:ind w:left="5040" w:hanging="360"/>
      </w:pPr>
    </w:lvl>
    <w:lvl w:ilvl="7" w:tplc="BBD0AD0A">
      <w:start w:val="1"/>
      <w:numFmt w:val="bullet"/>
      <w:lvlText w:val="●"/>
      <w:lvlJc w:val="left"/>
      <w:pPr>
        <w:ind w:left="5760" w:hanging="360"/>
      </w:pPr>
    </w:lvl>
    <w:lvl w:ilvl="8" w:tplc="FA808E6E">
      <w:start w:val="1"/>
      <w:numFmt w:val="bullet"/>
      <w:lvlText w:val="●"/>
      <w:lvlJc w:val="left"/>
      <w:pPr>
        <w:ind w:left="6480" w:hanging="360"/>
      </w:pPr>
    </w:lvl>
  </w:abstractNum>
  <w:num w:numId="1" w16cid:durableId="629214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6E"/>
    <w:rsid w:val="007D0278"/>
    <w:rsid w:val="007D276E"/>
    <w:rsid w:val="00D43285"/>
    <w:rsid w:val="00DC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C592"/>
  <w15:docId w15:val="{E17D810D-1B9C-4B7F-8A24-4DB6D23A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0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bhishek7112000/Week-3-Team-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1389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 GJ</cp:lastModifiedBy>
  <cp:revision>2</cp:revision>
  <dcterms:created xsi:type="dcterms:W3CDTF">2026-05-31T20:36:00Z</dcterms:created>
  <dcterms:modified xsi:type="dcterms:W3CDTF">2026-05-31T20:36:00Z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5510ce9b-337c-43d2-8853-b5a82d8a7f53</vt:lpwstr>
  </property>
</Properties>
</file>